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方正小标宋_GBK" w:hAnsi="方正小标宋简体" w:eastAsia="方正小标宋_GBK"/>
          <w:b/>
          <w:sz w:val="36"/>
          <w:szCs w:val="36"/>
        </w:rPr>
      </w:pPr>
      <w:r>
        <w:rPr>
          <w:rFonts w:hint="eastAsia" w:ascii="方正小标宋_GBK" w:hAnsi="方正小标宋简体" w:eastAsia="方正小标宋_GBK"/>
          <w:b/>
          <w:sz w:val="36"/>
          <w:szCs w:val="36"/>
        </w:rPr>
        <w:t>湖里区购买社会工作服务项目申报表（社区）</w:t>
      </w:r>
    </w:p>
    <w:tbl>
      <w:tblPr>
        <w:tblW w:w="9516"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3504"/>
        <w:gridCol w:w="1620"/>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581" w:type="dxa"/>
            <w:vAlign w:val="center"/>
          </w:tcPr>
          <w:p>
            <w:pPr>
              <w:spacing w:line="28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申报社区</w:t>
            </w:r>
          </w:p>
        </w:tc>
        <w:tc>
          <w:tcPr>
            <w:tcW w:w="7935" w:type="dxa"/>
            <w:gridSpan w:val="3"/>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金湖社区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581" w:type="dxa"/>
            <w:vAlign w:val="center"/>
          </w:tcPr>
          <w:p>
            <w:pPr>
              <w:spacing w:line="28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项目名称</w:t>
            </w:r>
          </w:p>
        </w:tc>
        <w:tc>
          <w:tcPr>
            <w:tcW w:w="3504" w:type="dxa"/>
            <w:vAlign w:val="center"/>
          </w:tcPr>
          <w:p>
            <w:pPr>
              <w:spacing w:line="280" w:lineRule="exact"/>
              <w:jc w:val="center"/>
              <w:rPr>
                <w:rFonts w:ascii="仿宋_GB2312" w:hAnsi="仿宋_GB2312" w:eastAsia="仿宋_GB2312" w:cs="仿宋_GB2312"/>
                <w:b/>
                <w:sz w:val="24"/>
              </w:rPr>
            </w:pPr>
            <w:r>
              <w:rPr>
                <w:rFonts w:hint="default" w:ascii="仿宋_GB2312" w:hAnsi="仿宋_GB2312" w:eastAsia="仿宋_GB2312" w:cs="仿宋_GB2312"/>
                <w:b/>
                <w:sz w:val="24"/>
                <w:lang w:val="en-US" w:eastAsia="zh-CN"/>
              </w:rPr>
              <w:t>“</w:t>
            </w:r>
            <w:r>
              <w:rPr>
                <w:rFonts w:hint="eastAsia" w:ascii="仿宋_GB2312" w:hAnsi="仿宋_GB2312" w:eastAsia="仿宋_GB2312" w:cs="仿宋_GB2312"/>
                <w:b/>
                <w:sz w:val="24"/>
                <w:lang w:val="en-US" w:eastAsia="zh-CN"/>
              </w:rPr>
              <w:t>金辉晚霞 共筑耆家”社区为本的家庭照顾能力提升项目</w:t>
            </w:r>
          </w:p>
        </w:tc>
        <w:tc>
          <w:tcPr>
            <w:tcW w:w="1620" w:type="dxa"/>
            <w:vAlign w:val="center"/>
          </w:tcPr>
          <w:p>
            <w:pPr>
              <w:spacing w:line="280" w:lineRule="exact"/>
              <w:jc w:val="center"/>
              <w:rPr>
                <w:rFonts w:ascii="仿宋_GB2312" w:hAnsi="仿宋_GB2312" w:eastAsia="仿宋_GB2312" w:cs="仿宋_GB2312"/>
                <w:b/>
                <w:sz w:val="24"/>
              </w:rPr>
            </w:pPr>
            <w:r>
              <w:rPr>
                <w:rFonts w:hint="eastAsia" w:ascii="仿宋_GB2312" w:hAnsi="仿宋_GB2312" w:eastAsia="仿宋_GB2312" w:cs="仿宋_GB2312"/>
                <w:bCs/>
                <w:spacing w:val="-6"/>
                <w:sz w:val="28"/>
                <w:szCs w:val="28"/>
              </w:rPr>
              <w:t>项目类型</w:t>
            </w:r>
          </w:p>
        </w:tc>
        <w:tc>
          <w:tcPr>
            <w:tcW w:w="2811" w:type="dxa"/>
            <w:vAlign w:val="center"/>
          </w:tcPr>
          <w:p>
            <w:pPr>
              <w:spacing w:line="28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单项人群类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81" w:type="dxa"/>
            <w:vAlign w:val="center"/>
          </w:tcPr>
          <w:p>
            <w:pPr>
              <w:spacing w:line="280" w:lineRule="exact"/>
              <w:jc w:val="center"/>
              <w:rPr>
                <w:rFonts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w:t>是否</w:t>
            </w:r>
          </w:p>
          <w:p>
            <w:pPr>
              <w:spacing w:line="280" w:lineRule="exact"/>
              <w:jc w:val="center"/>
              <w:rPr>
                <w:rFonts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w:t>续约项目</w:t>
            </w:r>
          </w:p>
        </w:tc>
        <w:tc>
          <w:tcPr>
            <w:tcW w:w="3504" w:type="dxa"/>
            <w:vAlign w:val="center"/>
          </w:tcPr>
          <w:p>
            <w:pPr>
              <w:spacing w:line="28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是</w:t>
            </w:r>
            <w:bookmarkStart w:id="0" w:name="_GoBack"/>
            <w:bookmarkEnd w:id="0"/>
          </w:p>
        </w:tc>
        <w:tc>
          <w:tcPr>
            <w:tcW w:w="1620" w:type="dxa"/>
            <w:vAlign w:val="center"/>
          </w:tcPr>
          <w:p>
            <w:pPr>
              <w:spacing w:line="28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项目经费</w:t>
            </w:r>
          </w:p>
        </w:tc>
        <w:tc>
          <w:tcPr>
            <w:tcW w:w="2811" w:type="dxa"/>
            <w:vAlign w:val="center"/>
          </w:tcPr>
          <w:p>
            <w:pPr>
              <w:spacing w:line="28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22.9万元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0" w:hRule="atLeast"/>
          <w:jc w:val="center"/>
        </w:trPr>
        <w:tc>
          <w:tcPr>
            <w:tcW w:w="1581" w:type="dxa"/>
            <w:vAlign w:val="center"/>
          </w:tcPr>
          <w:p>
            <w:pPr>
              <w:spacing w:line="3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申报理由</w:t>
            </w:r>
          </w:p>
          <w:p>
            <w:pPr>
              <w:spacing w:line="320" w:lineRule="exact"/>
              <w:jc w:val="center"/>
              <w:rPr>
                <w:rFonts w:ascii="仿宋_GB2312" w:hAnsi="仿宋_GB2312" w:eastAsia="仿宋_GB2312" w:cs="仿宋_GB2312"/>
                <w:bCs/>
                <w:sz w:val="28"/>
                <w:szCs w:val="28"/>
              </w:rPr>
            </w:pPr>
          </w:p>
        </w:tc>
        <w:tc>
          <w:tcPr>
            <w:tcW w:w="7935" w:type="dxa"/>
            <w:gridSpan w:val="3"/>
            <w:vAlign w:val="center"/>
          </w:tcPr>
          <w:p>
            <w:pPr>
              <w:spacing w:line="320" w:lineRule="exact"/>
              <w:rPr>
                <w:rFonts w:hint="eastAsia" w:ascii="仿宋_GB2312" w:hAnsi="仿宋_GB2312" w:eastAsia="仿宋_GB2312" w:cs="仿宋_GB2312"/>
                <w:sz w:val="28"/>
                <w:szCs w:val="28"/>
              </w:rPr>
            </w:pPr>
          </w:p>
          <w:p>
            <w:pPr>
              <w:spacing w:line="320" w:lineRule="exact"/>
              <w:ind w:firstLine="560" w:firstLineChars="200"/>
              <w:rPr>
                <w:rFonts w:hint="eastAsia" w:ascii="仿宋_GB2312" w:hAnsi="仿宋_GB2312" w:eastAsia="仿宋_GB2312" w:cs="仿宋_GB2312"/>
                <w:sz w:val="28"/>
                <w:szCs w:val="28"/>
              </w:rPr>
            </w:pPr>
          </w:p>
          <w:p>
            <w:p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金湖社区现有常住人口4453人，流动人口10600余人。60岁以上老人432人，基本分布于村庄与保障性住房B区，村庄老人2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w:t>
            </w:r>
            <w:r>
              <w:rPr>
                <w:rFonts w:hint="eastAsia" w:ascii="仿宋_GB2312" w:hAnsi="仿宋_GB2312" w:eastAsia="仿宋_GB2312" w:cs="仿宋_GB2312"/>
                <w:sz w:val="28"/>
                <w:szCs w:val="28"/>
                <w:lang w:eastAsia="zh-CN"/>
              </w:rPr>
              <w:t>余</w:t>
            </w:r>
            <w:r>
              <w:rPr>
                <w:rFonts w:hint="eastAsia" w:ascii="仿宋_GB2312" w:hAnsi="仿宋_GB2312" w:eastAsia="仿宋_GB2312" w:cs="仿宋_GB2312"/>
                <w:sz w:val="28"/>
                <w:szCs w:val="28"/>
              </w:rPr>
              <w:t>人，保障房小区老人157人。其中空巢、独居、孤寡老年人约83人。</w:t>
            </w:r>
          </w:p>
          <w:p>
            <w:p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居家养老项目在社区开展三年以来，双社合作紧密，社区助老志愿者队伍建设情况良好，针对社区内部分特殊老人，项目个案工作发挥了“重点跟进、长期陪伴”作用。</w:t>
            </w:r>
          </w:p>
          <w:p>
            <w:p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rPr>
              <w:t>项目将通过提升家庭照顾能力和带动居民参与，整合社区、社会资源共同提升社区为本的家庭照顾能力。项目设计三个层面的服务：</w:t>
            </w:r>
          </w:p>
          <w:p>
            <w:pPr>
              <w:numPr>
                <w:ilvl w:val="0"/>
                <w:numId w:val="1"/>
              </w:num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家庭层面：通过对照护者培训，入户指导，疏导照顾者情绪，提升照顾者对被照顾者中的饮食、用药、生活起居等家庭照顾能力；</w:t>
            </w:r>
          </w:p>
          <w:p>
            <w:pPr>
              <w:numPr>
                <w:ilvl w:val="0"/>
                <w:numId w:val="1"/>
              </w:numPr>
              <w:spacing w:line="3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助老志愿者队层面：志愿者队伍发展建设、能力提升及调动可持续的动力等</w:t>
            </w:r>
            <w:r>
              <w:rPr>
                <w:rFonts w:hint="eastAsia" w:ascii="仿宋_GB2312" w:hAnsi="仿宋_GB2312" w:eastAsia="仿宋_GB2312" w:cs="仿宋_GB2312"/>
                <w:sz w:val="28"/>
                <w:szCs w:val="28"/>
                <w:lang w:eastAsia="zh-CN"/>
              </w:rPr>
              <w:t>；</w:t>
            </w:r>
          </w:p>
          <w:p>
            <w:pPr>
              <w:numPr>
                <w:numId w:val="0"/>
              </w:num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三、社区层面：社区自身能力的培育，带动社区居民参与、挖掘社区资源。在保障保障房小区的社区为本的家庭照顾技能提升居家养老服务的同时，将项目服务深入到村庄老年人。</w:t>
            </w:r>
          </w:p>
          <w:p>
            <w:pPr>
              <w:spacing w:line="3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预计通过一年度的服务开展，对社区小区和村庄不同类型的家庭照顾群体进行细化的分类管理，通过多专业结合的服务团队，为目标人群提供更有针对性且多元化的服务。充分整合社会相关资源，在保障房小区志愿服务培育相对成熟的基础上，发展并培育一支村庄助老志愿服务团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综合促进社区家庭照顾能力的提升。</w:t>
            </w: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盖  章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581" w:type="dxa"/>
            <w:vAlign w:val="center"/>
          </w:tcPr>
          <w:p>
            <w:pPr>
              <w:spacing w:line="320" w:lineRule="exact"/>
              <w:jc w:val="center"/>
              <w:rPr>
                <w:rFonts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街道审核</w:t>
            </w:r>
          </w:p>
          <w:p>
            <w:pPr>
              <w:spacing w:line="320" w:lineRule="exact"/>
              <w:jc w:val="center"/>
              <w:rPr>
                <w:rFonts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盖  章</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0" w:hRule="atLeast"/>
          <w:jc w:val="center"/>
        </w:trPr>
        <w:tc>
          <w:tcPr>
            <w:tcW w:w="1581" w:type="dxa"/>
            <w:vAlign w:val="center"/>
          </w:tcPr>
          <w:p>
            <w:pPr>
              <w:spacing w:line="320" w:lineRule="exact"/>
              <w:jc w:val="center"/>
              <w:rPr>
                <w:rFonts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采购评审</w:t>
            </w:r>
          </w:p>
          <w:p>
            <w:pPr>
              <w:spacing w:line="320" w:lineRule="exact"/>
              <w:jc w:val="center"/>
              <w:rPr>
                <w:rFonts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7935"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p>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581" w:type="dxa"/>
            <w:vAlign w:val="center"/>
          </w:tcPr>
          <w:p>
            <w:pPr>
              <w:spacing w:line="320" w:lineRule="exact"/>
              <w:jc w:val="center"/>
              <w:rPr>
                <w:rFonts w:ascii="仿宋_GB2312" w:hAnsi="仿宋_GB2312" w:eastAsia="仿宋_GB2312" w:cs="仿宋_GB2312"/>
                <w:bCs/>
                <w:spacing w:val="-6"/>
                <w:sz w:val="28"/>
                <w:szCs w:val="28"/>
              </w:rPr>
            </w:pPr>
            <w:r>
              <w:rPr>
                <w:rFonts w:hint="eastAsia" w:ascii="仿宋_GB2312" w:hAnsi="仿宋_GB2312" w:eastAsia="仿宋_GB2312" w:cs="仿宋_GB2312"/>
                <w:bCs/>
                <w:sz w:val="28"/>
                <w:szCs w:val="28"/>
              </w:rPr>
              <w:t>区民政局、财</w:t>
            </w:r>
            <w:r>
              <w:rPr>
                <w:rFonts w:hint="eastAsia" w:ascii="仿宋_GB2312" w:hAnsi="仿宋_GB2312" w:eastAsia="仿宋_GB2312" w:cs="仿宋_GB2312"/>
                <w:bCs/>
                <w:spacing w:val="-6"/>
                <w:sz w:val="28"/>
                <w:szCs w:val="28"/>
              </w:rPr>
              <w:t>政局</w:t>
            </w:r>
          </w:p>
          <w:p>
            <w:pPr>
              <w:spacing w:line="3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pacing w:val="-6"/>
                <w:sz w:val="28"/>
                <w:szCs w:val="28"/>
              </w:rPr>
              <w:t>审核意见</w:t>
            </w:r>
          </w:p>
        </w:tc>
        <w:tc>
          <w:tcPr>
            <w:tcW w:w="7935" w:type="dxa"/>
            <w:gridSpan w:val="3"/>
            <w:vAlign w:val="center"/>
          </w:tcPr>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盖  章                             盖  章</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581" w:type="dxa"/>
            <w:vAlign w:val="center"/>
          </w:tcPr>
          <w:p>
            <w:pPr>
              <w:spacing w:line="3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备  注</w:t>
            </w:r>
          </w:p>
        </w:tc>
        <w:tc>
          <w:tcPr>
            <w:tcW w:w="7935"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581" w:type="dxa"/>
            <w:vAlign w:val="center"/>
          </w:tcPr>
          <w:p>
            <w:pPr>
              <w:spacing w:line="3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说  明</w:t>
            </w:r>
          </w:p>
        </w:tc>
        <w:tc>
          <w:tcPr>
            <w:tcW w:w="7935" w:type="dxa"/>
            <w:gridSpan w:val="3"/>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1．申报理由主要填写征求居民意见情况，购买服务对象的数量、需求等,经社区两委会研究后盖章上报。</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2．采购评审意见主要是对项目可行性、项目购买经费、项目承接机构的审定。</w:t>
            </w:r>
          </w:p>
          <w:p>
            <w:pPr>
              <w:spacing w:line="340" w:lineRule="exact"/>
              <w:jc w:val="left"/>
              <w:rPr>
                <w:rFonts w:ascii="仿宋_GB2312" w:hAnsi="仿宋_GB2312" w:eastAsia="仿宋_GB2312" w:cs="仿宋_GB2312"/>
                <w:b/>
                <w:bCs/>
                <w:sz w:val="24"/>
              </w:rPr>
            </w:pPr>
            <w:r>
              <w:rPr>
                <w:rFonts w:hint="eastAsia" w:ascii="仿宋_GB2312" w:hAnsi="仿宋_GB2312" w:eastAsia="仿宋_GB2312" w:cs="仿宋_GB2312"/>
                <w:sz w:val="24"/>
              </w:rPr>
              <w:t>3．</w:t>
            </w:r>
            <w:r>
              <w:rPr>
                <w:rFonts w:hint="eastAsia" w:ascii="仿宋_GB2312" w:hAnsi="仿宋_GB2312" w:eastAsia="仿宋_GB2312" w:cs="仿宋_GB2312"/>
                <w:b/>
                <w:bCs/>
                <w:sz w:val="24"/>
              </w:rPr>
              <w:t>本表一式三份，</w:t>
            </w:r>
            <w:r>
              <w:rPr>
                <w:rFonts w:hint="eastAsia" w:ascii="仿宋_GB2312" w:hAnsi="仿宋_GB2312" w:eastAsia="仿宋_GB2312" w:cs="仿宋_GB2312"/>
                <w:sz w:val="24"/>
              </w:rPr>
              <w:t>申报社区、街道、区民政局各一份；申报社区加盖公章。</w:t>
            </w:r>
          </w:p>
        </w:tc>
      </w:tr>
    </w:tbl>
    <w:p>
      <w:pPr>
        <w:tabs>
          <w:tab w:val="left" w:pos="3615"/>
        </w:tabs>
        <w:rPr>
          <w:rFonts w:ascii="方正小标宋_GBK" w:hAnsi="方正小标宋简体" w:eastAsia="方正小标宋_GBK"/>
          <w:sz w:val="36"/>
          <w:szCs w:val="36"/>
        </w:rPr>
      </w:pPr>
    </w:p>
    <w:sectPr>
      <w:headerReference r:id="rId4" w:type="default"/>
      <w:footerReference r:id="rId5" w:type="default"/>
      <w:pgSz w:w="12240" w:h="15840"/>
      <w:pgMar w:top="1247" w:right="1474" w:bottom="1247" w:left="1474" w:header="720" w:footer="72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方正小标宋_GBK">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541719">
    <w:nsid w:val="5A090997"/>
    <w:multiLevelType w:val="singleLevel"/>
    <w:tmpl w:val="5A090997"/>
    <w:lvl w:ilvl="0" w:tentative="1">
      <w:start w:val="1"/>
      <w:numFmt w:val="chineseCounting"/>
      <w:suff w:val="nothing"/>
      <w:lvlText w:val="%1、"/>
      <w:lvlJc w:val="left"/>
    </w:lvl>
  </w:abstractNum>
  <w:num w:numId="1">
    <w:abstractNumId w:val="1510541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236</Words>
  <Characters>1348</Characters>
  <Lines>11</Lines>
  <Paragraphs>3</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2014-02-20T01:20:00Z</dcterms:created>
  <dc:creator>Administrator</dc:creator>
  <cp:lastModifiedBy>an110</cp:lastModifiedBy>
  <cp:lastPrinted>2017-10-18T00:35:00Z</cp:lastPrinted>
  <dcterms:modified xsi:type="dcterms:W3CDTF">2017-11-13T09:08:32Z</dcterms:modified>
  <dc:title>关于征求政府购买社工服务项目意见的通知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