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_GBK" w:hAnsi="方正小标宋简体" w:eastAsia="方正小标宋_GBK"/>
          <w:b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sz w:val="36"/>
          <w:szCs w:val="36"/>
        </w:rPr>
        <w:t>湖里区购买社会工作服务项目申报表（社区）</w:t>
      </w:r>
    </w:p>
    <w:tbl>
      <w:tblPr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1"/>
        <w:gridCol w:w="3504"/>
        <w:gridCol w:w="162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金山街道五通社区居委会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5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居家养老社工综合服务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项目类型</w:t>
            </w:r>
          </w:p>
        </w:tc>
        <w:tc>
          <w:tcPr>
            <w:tcW w:w="28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单向人群类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5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22.9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1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年，我社区常住人口有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7050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人，其中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岁以上的老年人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1184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人。我社区于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月开始购买霞辉居家养老社工综合服务项目，截止今年，已经合作了五个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。最初以“社区家庭病房”为核心，搭建起了社区内高危老人的预防监护网络，到今年做的失能、半失能老人的主要照护者的能力提升项目，人群越来越聚焦，服务越来越精细化，在老年人中的影响力逐渐扩大，同时得到了老年人的好评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在服务中发现，社区老年人中，老老照护者群体，目前统计约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人。这些人当中的长期照护者，交流圈子小，情绪不稳，无人代替照护，照护知识匮乏，日常照护时间长，休息时间少，加上本身就是老人，身体或多或少都存在慢性病的症状，照护压力非常大。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故社区希望通过继续购买社工项目，在前五个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服务的基础上，对这批老老照顾的对象，进行分级管理服务，帮助他们缓解照顾压力，提升照顾能力，同时，发动社区的妇女小组长和老年协会会长，调动社区内现有的资源，实现老老照顾老年人在社区乐活安居的目标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2017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明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．申报理由主要填写征求居民意见情况，购买服务对象的数量、需求等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经社区两委会研究后盖章上报。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本表一式三份，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申报社区、街道、区民政局各一份；申报社区加盖公章。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headerReference r:id="rId4" w:type="default"/>
      <w:footerReference r:id="rId5" w:type="default"/>
      <w:pgSz w:w="12240" w:h="15840"/>
      <w:pgMar w:top="1247" w:right="1474" w:bottom="1247" w:left="1474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209</Words>
  <Characters>1196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an110</cp:lastModifiedBy>
  <cp:lastPrinted>2017-10-18T00:35:00Z</cp:lastPrinted>
  <dcterms:modified xsi:type="dcterms:W3CDTF">2017-11-14T02:36:57Z</dcterms:modified>
  <dc:title>关于征求政府购买社工服务项目意见的通知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