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关于《湖里区支持企业培育研发创新能力的若干措施》的说明</w:t>
      </w:r>
    </w:p>
    <w:bookmarkEnd w:id="1"/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制定的背景和依据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>湖里区</w:t>
      </w:r>
      <w:r>
        <w:rPr>
          <w:rFonts w:eastAsia="仿宋_GB2312"/>
          <w:sz w:val="32"/>
          <w:szCs w:val="22"/>
        </w:rPr>
        <w:t>作为特区发祥地，改革开放四十多年来，</w:t>
      </w:r>
      <w:r>
        <w:rPr>
          <w:rFonts w:hint="eastAsia" w:eastAsia="仿宋_GB2312"/>
          <w:sz w:val="32"/>
          <w:szCs w:val="22"/>
        </w:rPr>
        <w:t>奠定了我</w:t>
      </w:r>
      <w:r>
        <w:rPr>
          <w:rFonts w:eastAsia="仿宋_GB2312"/>
          <w:sz w:val="32"/>
          <w:szCs w:val="22"/>
        </w:rPr>
        <w:t>区坚实产业基础，特别是工业经济。随着我区可拓展空间优势不在，新增量引入难度加大，而存量企业普遍附加值率低，产业正处于新旧动能转换、经济结构调整的阵痛期、关键期。提升企业研发创新能力的事关我区产业长远发展的大事要事，是为全局计、为长远计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为加快构建以企业为主体的创新体系，激发科技创新活力，服务和促进骨干企业、种子企业加快发展，根据</w:t>
      </w:r>
      <w:bookmarkStart w:id="0" w:name="_Hlk97837816"/>
      <w:r>
        <w:rPr>
          <w:rFonts w:hint="eastAsia" w:ascii="仿宋_GB2312" w:hAnsi="仿宋" w:eastAsia="仿宋_GB2312" w:cs="仿宋"/>
          <w:spacing w:val="11"/>
          <w:kern w:val="0"/>
          <w:sz w:val="32"/>
          <w:szCs w:val="32"/>
          <w:shd w:val="clear" w:color="auto" w:fill="FFFFFF"/>
        </w:rPr>
        <w:t>《厦门经济特区科学技术进步条例》和</w:t>
      </w:r>
      <w:r>
        <w:rPr>
          <w:rFonts w:hint="eastAsia" w:ascii="仿宋_GB2312" w:hAnsi="仿宋" w:eastAsia="仿宋_GB2312" w:cs="仿宋"/>
          <w:bCs/>
          <w:sz w:val="32"/>
          <w:szCs w:val="32"/>
        </w:rPr>
        <w:t>《厦门经济特区促进科技创新若干规定》</w:t>
      </w:r>
      <w:bookmarkEnd w:id="0"/>
      <w:r>
        <w:rPr>
          <w:rFonts w:hint="eastAsia" w:ascii="仿宋_GB2312" w:hAnsi="仿宋" w:eastAsia="仿宋_GB2312" w:cs="仿宋"/>
          <w:bCs/>
          <w:sz w:val="32"/>
          <w:szCs w:val="32"/>
        </w:rPr>
        <w:t>文件</w:t>
      </w:r>
      <w:r>
        <w:rPr>
          <w:rFonts w:ascii="仿宋_GB2312" w:hAnsi="仿宋" w:eastAsia="仿宋_GB2312" w:cs="仿宋"/>
          <w:bCs/>
          <w:sz w:val="32"/>
          <w:szCs w:val="32"/>
        </w:rPr>
        <w:t>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结合我区实际并弥补原科技专项政策不足，我局牵头研拟了《湖里区支持企业培育研发创新能力的若干措施》（以下简称“措施”）。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制定过程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</w:t>
      </w:r>
      <w:r>
        <w:rPr>
          <w:rFonts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</w:rPr>
        <w:t>2月下旬牵头启动《措施》编制，通过企业走访调研，充分梳理我市、各区现行科创政策体系，深入</w:t>
      </w:r>
      <w:r>
        <w:rPr>
          <w:rFonts w:ascii="仿宋_GB2312" w:hAnsi="仿宋_GB2312" w:eastAsia="仿宋_GB2312" w:cs="仿宋_GB2312"/>
          <w:sz w:val="32"/>
          <w:szCs w:val="32"/>
        </w:rPr>
        <w:t>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深圳（南山区、宝安区、龙华区、龙岗区）、杭州（萧山区、余杭区、富阳区）政策，在</w:t>
      </w:r>
      <w:r>
        <w:rPr>
          <w:rFonts w:ascii="仿宋_GB2312" w:hAnsi="仿宋_GB2312" w:eastAsia="仿宋_GB2312" w:cs="仿宋_GB2312"/>
          <w:sz w:val="32"/>
          <w:szCs w:val="32"/>
        </w:rPr>
        <w:t>此基础上形成《</w:t>
      </w:r>
      <w:r>
        <w:rPr>
          <w:rFonts w:hint="eastAsia" w:ascii="仿宋_GB2312" w:hAnsi="仿宋_GB2312" w:eastAsia="仿宋_GB2312" w:cs="仿宋_GB2312"/>
          <w:sz w:val="32"/>
          <w:szCs w:val="32"/>
        </w:rPr>
        <w:t>措施</w:t>
      </w:r>
      <w:r>
        <w:rPr>
          <w:rFonts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初稿。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</w:t>
      </w:r>
      <w:r>
        <w:rPr>
          <w:rFonts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</w:rPr>
        <w:t>3月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日、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>、5月</w:t>
      </w:r>
      <w:r>
        <w:rPr>
          <w:rFonts w:hint="eastAsia" w:ascii="仿宋_GB2312" w:hAnsi="仿宋_GB2312" w:eastAsia="仿宋_GB2312" w:cs="仿宋_GB2312"/>
          <w:sz w:val="32"/>
          <w:szCs w:val="32"/>
        </w:rPr>
        <w:t>4日多次发文征求我区相关部门意见，3月</w:t>
      </w:r>
      <w:r>
        <w:rPr>
          <w:rFonts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日、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日向社会公开征求意见，5月31日通过金宏网发文</w:t>
      </w:r>
      <w:r>
        <w:rPr>
          <w:rFonts w:ascii="仿宋_GB2312" w:hAnsi="仿宋_GB2312" w:eastAsia="仿宋_GB2312" w:cs="仿宋_GB2312"/>
          <w:sz w:val="32"/>
          <w:szCs w:val="32"/>
        </w:rPr>
        <w:t>征求市科技局意见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。上述意见收集及采纳情况详见《措施》意见收集及采纳情况表。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我区于5月2日</w:t>
      </w:r>
      <w:r>
        <w:rPr>
          <w:rFonts w:ascii="仿宋_GB2312" w:hAnsi="仿宋_GB2312" w:eastAsia="仿宋_GB2312" w:cs="仿宋_GB2312"/>
          <w:sz w:val="32"/>
          <w:szCs w:val="32"/>
        </w:rPr>
        <w:t>召开专题会研究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。根据各单位意见</w:t>
      </w:r>
      <w:r>
        <w:rPr>
          <w:rFonts w:ascii="仿宋_GB2312" w:hAnsi="仿宋_GB2312" w:eastAsia="仿宋_GB2312" w:cs="仿宋_GB2312"/>
          <w:sz w:val="32"/>
          <w:szCs w:val="32"/>
        </w:rPr>
        <w:t>建议，我局再次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完善修改</w:t>
      </w:r>
      <w:r>
        <w:rPr>
          <w:rFonts w:ascii="仿宋_GB2312" w:hAnsi="仿宋_GB2312" w:eastAsia="仿宋_GB2312" w:cs="仿宋_GB2312"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</w:rPr>
        <w:t>5月31日</w:t>
      </w:r>
      <w:r>
        <w:rPr>
          <w:rFonts w:ascii="仿宋_GB2312" w:hAnsi="仿宋_GB2312" w:eastAsia="仿宋_GB2312" w:cs="仿宋_GB2312"/>
          <w:sz w:val="32"/>
          <w:szCs w:val="32"/>
        </w:rPr>
        <w:t>提</w:t>
      </w:r>
      <w:r>
        <w:rPr>
          <w:rFonts w:hint="eastAsia" w:ascii="仿宋_GB2312" w:hAnsi="仿宋_GB2312" w:eastAsia="仿宋_GB2312" w:cs="仿宋_GB2312"/>
          <w:sz w:val="32"/>
          <w:szCs w:val="32"/>
        </w:rPr>
        <w:t>请区委</w:t>
      </w:r>
      <w:r>
        <w:rPr>
          <w:rFonts w:ascii="仿宋_GB2312" w:hAnsi="仿宋_GB2312" w:eastAsia="仿宋_GB2312" w:cs="仿宋_GB2312"/>
          <w:sz w:val="32"/>
          <w:szCs w:val="32"/>
        </w:rPr>
        <w:t>、区政府审议。</w:t>
      </w:r>
      <w:r>
        <w:rPr>
          <w:rFonts w:hint="eastAsia" w:ascii="仿宋_GB2312" w:hAnsi="仿宋_GB2312" w:eastAsia="仿宋_GB2312" w:cs="仿宋_GB2312"/>
          <w:sz w:val="32"/>
          <w:szCs w:val="32"/>
        </w:rPr>
        <w:t>6月1日区政府第九届</w:t>
      </w:r>
      <w:r>
        <w:rPr>
          <w:rFonts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</w:rPr>
        <w:t>14次</w:t>
      </w:r>
      <w:r>
        <w:rPr>
          <w:rFonts w:ascii="仿宋_GB2312" w:hAnsi="仿宋_GB2312" w:eastAsia="仿宋_GB2312" w:cs="仿宋_GB2312"/>
          <w:sz w:val="32"/>
          <w:szCs w:val="32"/>
        </w:rPr>
        <w:t>常务会议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  <w:r>
        <w:rPr>
          <w:rFonts w:ascii="仿宋_GB2312" w:hAnsi="仿宋_GB2312" w:eastAsia="仿宋_GB2312" w:cs="仿宋_GB2312"/>
          <w:sz w:val="32"/>
          <w:szCs w:val="32"/>
        </w:rPr>
        <w:t>通过，</w:t>
      </w:r>
      <w:r>
        <w:rPr>
          <w:rFonts w:hint="eastAsia" w:ascii="仿宋_GB2312" w:hAnsi="仿宋_GB2312" w:eastAsia="仿宋_GB2312" w:cs="仿宋_GB2312"/>
          <w:sz w:val="32"/>
          <w:szCs w:val="32"/>
        </w:rPr>
        <w:t>6月2日九届</w:t>
      </w:r>
      <w:r>
        <w:rPr>
          <w:rFonts w:ascii="仿宋_GB2312" w:hAnsi="仿宋_GB2312" w:eastAsia="仿宋_GB2312" w:cs="仿宋_GB2312"/>
          <w:sz w:val="32"/>
          <w:szCs w:val="32"/>
        </w:rPr>
        <w:t>区委常委会第</w:t>
      </w:r>
      <w:r>
        <w:rPr>
          <w:rFonts w:hint="eastAsia" w:ascii="仿宋_GB2312" w:hAnsi="仿宋_GB2312" w:eastAsia="仿宋_GB2312" w:cs="仿宋_GB2312"/>
          <w:sz w:val="32"/>
          <w:szCs w:val="32"/>
        </w:rPr>
        <w:t>33次</w:t>
      </w:r>
      <w:r>
        <w:rPr>
          <w:rFonts w:ascii="仿宋_GB2312" w:hAnsi="仿宋_GB2312" w:eastAsia="仿宋_GB2312" w:cs="仿宋_GB2312"/>
          <w:sz w:val="32"/>
          <w:szCs w:val="32"/>
        </w:rPr>
        <w:t>会议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  <w:r>
        <w:rPr>
          <w:rFonts w:ascii="仿宋_GB2312" w:hAnsi="仿宋_GB2312" w:eastAsia="仿宋_GB2312" w:cs="仿宋_GB2312"/>
          <w:sz w:val="32"/>
          <w:szCs w:val="32"/>
        </w:rPr>
        <w:t>通过。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我局于5月23日审查《措施》的公平</w:t>
      </w:r>
      <w:r>
        <w:rPr>
          <w:rFonts w:ascii="仿宋_GB2312" w:hAnsi="仿宋_GB2312" w:eastAsia="仿宋_GB2312" w:cs="仿宋_GB2312"/>
          <w:sz w:val="32"/>
          <w:szCs w:val="32"/>
        </w:rPr>
        <w:t>竞争及</w:t>
      </w:r>
      <w:r>
        <w:rPr>
          <w:rFonts w:hint="eastAsia" w:ascii="仿宋_GB2312" w:hAnsi="仿宋_GB2312" w:eastAsia="仿宋_GB2312" w:cs="仿宋_GB2312"/>
          <w:sz w:val="32"/>
          <w:szCs w:val="32"/>
        </w:rPr>
        <w:t>合法性情况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符合《厦门市行政机关规范性文件管理办法》的相关规定，内容合法且没有明显不当，审核通过。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</w:t>
      </w:r>
      <w:r>
        <w:rPr>
          <w:rFonts w:ascii="仿宋_GB2312" w:hAnsi="仿宋_GB2312" w:eastAsia="仿宋_GB2312" w:cs="仿宋_GB2312"/>
          <w:sz w:val="32"/>
          <w:szCs w:val="32"/>
        </w:rPr>
        <w:t>联合区委组织部、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ascii="仿宋_GB2312" w:hAnsi="仿宋_GB2312" w:eastAsia="仿宋_GB2312" w:cs="仿宋_GB2312"/>
          <w:sz w:val="32"/>
          <w:szCs w:val="32"/>
        </w:rPr>
        <w:t>财政局、区人社局于</w:t>
      </w:r>
      <w:r>
        <w:rPr>
          <w:rFonts w:hint="eastAsia" w:ascii="仿宋_GB2312" w:hAnsi="仿宋_GB2312" w:eastAsia="仿宋_GB2312" w:cs="仿宋_GB2312"/>
          <w:sz w:val="32"/>
          <w:szCs w:val="32"/>
        </w:rPr>
        <w:t>6月20日正式</w:t>
      </w:r>
      <w:r>
        <w:rPr>
          <w:rFonts w:ascii="仿宋_GB2312" w:hAnsi="仿宋_GB2312" w:eastAsia="仿宋_GB2312" w:cs="仿宋_GB2312"/>
          <w:sz w:val="32"/>
          <w:szCs w:val="32"/>
        </w:rPr>
        <w:t>发文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主要内容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本《措施》共包括</w:t>
      </w:r>
      <w:r>
        <w:rPr>
          <w:rFonts w:ascii="仿宋_GB2312" w:hAnsi="仿宋_GB2312" w:eastAsia="仿宋_GB2312" w:cs="仿宋_GB2312"/>
          <w:sz w:val="32"/>
          <w:szCs w:val="32"/>
        </w:rPr>
        <w:t>6方面16条。具体如下：</w:t>
      </w:r>
    </w:p>
    <w:p>
      <w:pPr>
        <w:spacing w:line="560" w:lineRule="exact"/>
        <w:ind w:firstLine="642" w:firstLineChars="200"/>
        <w:rPr>
          <w:rFonts w:ascii="楷体" w:hAnsi="楷体" w:eastAsia="楷体" w:cs="仿宋_GB2312"/>
          <w:b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（一）</w:t>
      </w:r>
      <w:r>
        <w:rPr>
          <w:rFonts w:ascii="楷体" w:hAnsi="楷体" w:eastAsia="楷体" w:cs="仿宋_GB2312"/>
          <w:b/>
          <w:sz w:val="32"/>
          <w:szCs w:val="32"/>
        </w:rPr>
        <w:t>增强企业造血能力和投入能力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.企业研发投入补助。主要给予企业研发投入支持，按照市级研发经费补助50%，最高300万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  <w:r>
        <w:rPr>
          <w:rFonts w:ascii="仿宋_GB2312" w:hAnsi="仿宋_GB2312" w:eastAsia="仿宋_GB2312" w:cs="仿宋_GB2312"/>
          <w:sz w:val="32"/>
          <w:szCs w:val="32"/>
        </w:rPr>
        <w:t>为减轻企业负担，措施明确可对企业先行预拨不超过50%补助资金，之后多退少补。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.科技成果转化奖励。主要是支持高新技术成果转化项目，按区级经济贡献30％按年度给予2年奖励。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.研发贷款贴息贴保。主要支持研发项目通过科技信用、科技担保、科技保证保险获取贷款，给予市级贴息贴保全额配套支持，每家企业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每年</w:t>
      </w:r>
      <w:r>
        <w:rPr>
          <w:rFonts w:ascii="仿宋_GB2312" w:hAnsi="仿宋_GB2312" w:eastAsia="仿宋_GB2312" w:cs="仿宋_GB2312"/>
          <w:sz w:val="32"/>
          <w:szCs w:val="32"/>
        </w:rPr>
        <w:t>最高50万元。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支持科技项目试制与产业化。分为两种情况支持科技项目立项，一是支持新技术新产品试制、新工艺中试、小批量试产项目，最高资助30万元；二是支持1000万元以上科技产业化项目，最高补助200万元。</w:t>
      </w:r>
    </w:p>
    <w:p>
      <w:pPr>
        <w:spacing w:line="560" w:lineRule="exact"/>
        <w:ind w:firstLine="642" w:firstLineChars="200"/>
        <w:rPr>
          <w:rFonts w:ascii="楷体" w:hAnsi="楷体" w:eastAsia="楷体" w:cs="仿宋_GB2312"/>
          <w:b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（二）</w:t>
      </w:r>
      <w:r>
        <w:rPr>
          <w:rFonts w:ascii="楷体" w:hAnsi="楷体" w:eastAsia="楷体" w:cs="仿宋_GB2312"/>
          <w:b/>
          <w:sz w:val="32"/>
          <w:szCs w:val="32"/>
        </w:rPr>
        <w:t>支持企业建设创新载体平台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支持创建科技孵化器。对新认定国家级、省级、市级科技孵化器，分别给予100万元、50万元、30万的一次性奖励，对企业拟创建市级及以上科技孵化器的，经资格评审后可预拨付支持不低于50%的创建资金。同时，为支持孵化器稳定运行，对认定满1年且运行无异常的科技孵化器，每年给予10万元运营补助，连续补助3年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.支持新型研发机构。给予新认定为市级新型研发机构、重大研发机构分别给予最高50万元、200万元一次性建设补助。同时，对新认定为国家级、省级、市级的重点实验室、工程研究中心、技术创新中心、企业技术中心，分别给予100万元、50万元、30万元的一次性创建奖励，对企业拟创建新型研发机构或重点研发平台的，经资格评审后可预拨付支持不低于50%的创建资金，其中企业在湖里区内租用场所创建的，给予实际租赁费用60%补助，最长五年，最高补助面积1000m2，每平每月最高30元。对我区产业培育、生态营造具有重大带动作用的企</w:t>
      </w:r>
      <w:r>
        <w:rPr>
          <w:rFonts w:hint="eastAsia" w:ascii="仿宋_GB2312" w:hAnsi="仿宋_GB2312" w:eastAsia="仿宋_GB2312" w:cs="仿宋_GB2312"/>
          <w:sz w:val="32"/>
          <w:szCs w:val="32"/>
        </w:rPr>
        <w:t>业或机构，经“一企一策”研究，租金可全额补助。</w:t>
      </w:r>
    </w:p>
    <w:p>
      <w:pPr>
        <w:spacing w:line="560" w:lineRule="exact"/>
        <w:ind w:firstLine="642" w:firstLineChars="200"/>
        <w:rPr>
          <w:rFonts w:ascii="楷体" w:hAnsi="楷体" w:eastAsia="楷体" w:cs="仿宋_GB2312"/>
          <w:b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（三）</w:t>
      </w:r>
      <w:r>
        <w:rPr>
          <w:rFonts w:ascii="楷体" w:hAnsi="楷体" w:eastAsia="楷体" w:cs="仿宋_GB2312"/>
          <w:b/>
          <w:sz w:val="32"/>
          <w:szCs w:val="32"/>
        </w:rPr>
        <w:t>支持企业参与上级重大科技项目攻关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.主要支持企业承担国家级、省级各类研发攻关项目，分别按30%、20%配套，设定单个项目最高1000万，每家企业最高2000万元。集美、海沧也有此条款，但集美、海沧封顶金额均为每年单项目100万元、单家企业200万元。</w:t>
      </w:r>
    </w:p>
    <w:p>
      <w:pPr>
        <w:spacing w:line="560" w:lineRule="exact"/>
        <w:ind w:firstLine="642" w:firstLineChars="200"/>
        <w:rPr>
          <w:rFonts w:ascii="楷体" w:hAnsi="楷体" w:eastAsia="楷体" w:cs="仿宋_GB2312"/>
          <w:b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（四）</w:t>
      </w:r>
      <w:r>
        <w:rPr>
          <w:rFonts w:ascii="楷体" w:hAnsi="楷体" w:eastAsia="楷体" w:cs="仿宋_GB2312"/>
          <w:b/>
          <w:sz w:val="32"/>
          <w:szCs w:val="32"/>
        </w:rPr>
        <w:t>给予创新产品市场推广支持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8.主要包括支持宣传推广企业的创新产品、技术和服务，支持举办新品推广发布会和协调给予典型示范应用，鼓励企业参与科技创新交流活动50%费用补助，最高5万元.。</w:t>
      </w:r>
    </w:p>
    <w:p>
      <w:pPr>
        <w:spacing w:line="560" w:lineRule="exact"/>
        <w:ind w:firstLine="642" w:firstLineChars="200"/>
        <w:rPr>
          <w:rFonts w:ascii="楷体" w:hAnsi="楷体" w:eastAsia="楷体" w:cs="仿宋_GB2312"/>
          <w:b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（五）</w:t>
      </w:r>
      <w:r>
        <w:rPr>
          <w:rFonts w:ascii="楷体" w:hAnsi="楷体" w:eastAsia="楷体" w:cs="仿宋_GB2312"/>
          <w:b/>
          <w:sz w:val="32"/>
          <w:szCs w:val="32"/>
        </w:rPr>
        <w:t>支持企业科技人才队伍建设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9.主要包括核心研发人才“一事一议”、柔性引才补贴、招聘毕业生补贴、引育高层次科技人才补贴、引育“双百计划”领军型创业人才等5项。</w:t>
      </w:r>
    </w:p>
    <w:p>
      <w:pPr>
        <w:spacing w:line="560" w:lineRule="exact"/>
        <w:ind w:firstLine="642" w:firstLineChars="200"/>
        <w:rPr>
          <w:rFonts w:ascii="楷体" w:hAnsi="楷体" w:eastAsia="楷体" w:cs="仿宋_GB2312"/>
          <w:b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（六）</w:t>
      </w:r>
      <w:r>
        <w:rPr>
          <w:rFonts w:ascii="楷体" w:hAnsi="楷体" w:eastAsia="楷体" w:cs="仿宋_GB2312"/>
          <w:b/>
          <w:sz w:val="32"/>
          <w:szCs w:val="32"/>
        </w:rPr>
        <w:t>给予企业创新成果奖励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10.主要包括支持国家级高新技术企业、科学技术和知识产权奖项3项。其中：国家级高新技术企业我区</w:t>
      </w:r>
      <w:r>
        <w:rPr>
          <w:rFonts w:hint="eastAsia" w:ascii="仿宋_GB2312" w:hAnsi="仿宋_GB2312" w:eastAsia="仿宋_GB2312" w:cs="仿宋_GB2312"/>
          <w:sz w:val="32"/>
          <w:szCs w:val="32"/>
        </w:rPr>
        <w:t>按市级政策</w:t>
      </w:r>
      <w:r>
        <w:rPr>
          <w:rFonts w:ascii="仿宋_GB2312" w:hAnsi="仿宋_GB2312" w:eastAsia="仿宋_GB2312" w:cs="仿宋_GB2312"/>
          <w:sz w:val="32"/>
          <w:szCs w:val="32"/>
        </w:rPr>
        <w:t>1:1配套标准执行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;科学技术奖项按照级别、档次和参与度细分，给予</w:t>
      </w:r>
      <w:r>
        <w:rPr>
          <w:rFonts w:ascii="仿宋_GB2312" w:hAnsi="仿宋_GB2312" w:eastAsia="仿宋_GB2312" w:cs="仿宋_GB2312"/>
          <w:sz w:val="32"/>
          <w:szCs w:val="32"/>
        </w:rPr>
        <w:t>5万元至100万元不等的一次性奖励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;专利奖按照级别和档次细分，给予</w:t>
      </w:r>
      <w:r>
        <w:rPr>
          <w:rFonts w:ascii="仿宋_GB2312" w:hAnsi="仿宋_GB2312" w:eastAsia="仿宋_GB2312" w:cs="仿宋_GB2312"/>
          <w:sz w:val="32"/>
          <w:szCs w:val="32"/>
        </w:rPr>
        <w:t>3万元至30万元不等的一次性奖励。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A37298"/>
    <w:multiLevelType w:val="singleLevel"/>
    <w:tmpl w:val="49A372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1C"/>
    <w:rsid w:val="00057C3D"/>
    <w:rsid w:val="000A0C63"/>
    <w:rsid w:val="000A7C1C"/>
    <w:rsid w:val="002F0827"/>
    <w:rsid w:val="003175BD"/>
    <w:rsid w:val="00350339"/>
    <w:rsid w:val="00467ED7"/>
    <w:rsid w:val="004A5CF1"/>
    <w:rsid w:val="004B3CB7"/>
    <w:rsid w:val="00546992"/>
    <w:rsid w:val="00B63D38"/>
    <w:rsid w:val="00B73360"/>
    <w:rsid w:val="00BD29B7"/>
    <w:rsid w:val="00C67B43"/>
    <w:rsid w:val="00DA59B1"/>
    <w:rsid w:val="00EC50AB"/>
    <w:rsid w:val="00EF32DC"/>
    <w:rsid w:val="00F853F9"/>
    <w:rsid w:val="00FD0BE4"/>
    <w:rsid w:val="2FBFF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3"/>
    <w:qFormat/>
    <w:uiPriority w:val="0"/>
    <w:rPr>
      <w:rFonts w:asciiTheme="minorHAnsi" w:hAnsiTheme="minorHAnsi" w:eastAsiaTheme="minorEastAsia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296</Words>
  <Characters>1691</Characters>
  <Lines>14</Lines>
  <Paragraphs>3</Paragraphs>
  <TotalTime>0</TotalTime>
  <ScaleCrop>false</ScaleCrop>
  <LinksUpToDate>false</LinksUpToDate>
  <CharactersWithSpaces>1984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2022-10-08T17:14:00Z</dcterms:created>
  <dc:creator>ヤン ヘロン</dc:creator>
  <cp:lastModifiedBy>xmadmin</cp:lastModifiedBy>
  <cp:lastPrinted>2022-06-24T17:50:00Z</cp:lastPrinted>
  <dcterms:modified xsi:type="dcterms:W3CDTF">2022-10-18T16:57:34Z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