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厦门市高新人才子女学校202</w:t>
      </w:r>
      <w:r>
        <w:rPr>
          <w:rFonts w:hint="eastAsia"/>
          <w:b/>
          <w:bCs/>
          <w:sz w:val="36"/>
          <w:szCs w:val="36"/>
          <w:lang w:val="en-US" w:eastAsia="zh-CN"/>
        </w:rPr>
        <w:t>4</w:t>
      </w:r>
      <w:r>
        <w:rPr>
          <w:rFonts w:hint="eastAsia"/>
          <w:b/>
          <w:bCs/>
          <w:sz w:val="36"/>
          <w:szCs w:val="36"/>
        </w:rPr>
        <w:t>年秋季招生通告</w:t>
      </w:r>
    </w:p>
    <w:p>
      <w:pPr>
        <w:pStyle w:val="2"/>
        <w:rPr>
          <w:lang w:val="en-US" w:bidi="ar-SA"/>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根据厦门市政府批复办学文件及厦门市教育局有关小学和初中招生文件精神，现将学校202</w:t>
      </w:r>
      <w:r>
        <w:rPr>
          <w:rFonts w:hint="eastAsia" w:ascii="仿宋" w:hAnsi="仿宋" w:eastAsia="仿宋" w:cs="仿宋"/>
          <w:sz w:val="28"/>
          <w:szCs w:val="28"/>
          <w:lang w:val="en-US" w:eastAsia="zh-CN"/>
        </w:rPr>
        <w:t>4</w:t>
      </w:r>
      <w:r>
        <w:rPr>
          <w:rFonts w:hint="eastAsia" w:ascii="仿宋" w:hAnsi="仿宋" w:eastAsia="仿宋" w:cs="仿宋"/>
          <w:sz w:val="28"/>
          <w:szCs w:val="28"/>
        </w:rPr>
        <w:t>年初中和小学招生方案通告如下：</w:t>
      </w:r>
    </w:p>
    <w:p>
      <w:pPr>
        <w:numPr>
          <w:ilvl w:val="0"/>
          <w:numId w:val="1"/>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招生人数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一年级350人，七年级320人。</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、招生对象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（一）高层次人才，即入选厦门市级及以上人才计划的高层次人才（省部属单位等）子女，人才类型依据《厦门市高层次人才评价认定标准》（2024年版）；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（二）重点企业骨干员工子女，即厦门市“专精特新中小企业”“重点工业企业”“先进制造业倍增计划企业”及“厦门市级其他行业主管部门认定的重点企业”骨干员工子女。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（三）现役军人、公安英烈和因公牺牲伤残公安民警、消防救援人员等政策性教育优待人员子女；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一年级须年满6周岁，即2018 年 8 月 31 日前出生。</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、报名条件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（一）高层次人才子女和符合政策性教育优待人员子女报名不限户籍，但须在厦连续缴交社保一年以上（不满一年的新引进人才须有相关部门认定）。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（二）重点企业骨干员工子女申请就读，其父（母）应在厦实际居住、合法工作，且在厦连续缴交社保一年以上。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仿宋" w:hAnsi="仿宋" w:eastAsia="仿宋" w:cs="仿宋"/>
          <w:sz w:val="28"/>
          <w:szCs w:val="28"/>
        </w:rPr>
      </w:pPr>
      <w:r>
        <w:rPr>
          <w:rFonts w:hint="eastAsia" w:ascii="仿宋" w:hAnsi="仿宋" w:eastAsia="仿宋" w:cs="仿宋"/>
          <w:kern w:val="2"/>
          <w:sz w:val="28"/>
          <w:szCs w:val="28"/>
          <w:lang w:val="en-US" w:eastAsia="zh-CN" w:bidi="ar-SA"/>
        </w:rPr>
        <w:t>（三）报名七年级的，应符合小学毕业生综合素质评价六个维度（道德品质与公民素养、学习能力、交流与合作维度、运动与健康、审美与表现、综合实践）均达到良及以上。</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、报名方式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（一）通过“厦门i教育综合服务平台”报名登记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1.高层次人才子女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申请七年级入学的于5月6日-5月15日期间，申请一年级入学的于6月11日-6月21日期间，完成网络平台报名。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登录电脑端“厦门i教育综合服务平台”，或通过手机端“厦门i教育”微信公众号，进入“入学一件事”，B类以上高层次人才（含厦委组</w:t>
      </w:r>
      <w:bookmarkStart w:id="0" w:name="_GoBack"/>
      <w:r>
        <w:rPr>
          <w:rFonts w:hint="eastAsia" w:ascii="仿宋" w:hAnsi="仿宋" w:eastAsia="仿宋" w:cs="仿宋"/>
          <w:kern w:val="2"/>
          <w:sz w:val="28"/>
          <w:szCs w:val="28"/>
          <w:lang w:val="en-US" w:eastAsia="zh-CN" w:bidi="ar-SA"/>
        </w:rPr>
        <w:t>〔2017〕</w:t>
      </w:r>
      <w:bookmarkEnd w:id="0"/>
      <w:r>
        <w:rPr>
          <w:rFonts w:hint="eastAsia" w:ascii="仿宋" w:hAnsi="仿宋" w:eastAsia="仿宋" w:cs="仿宋"/>
          <w:kern w:val="2"/>
          <w:sz w:val="28"/>
          <w:szCs w:val="28"/>
          <w:lang w:val="en-US" w:eastAsia="zh-CN" w:bidi="ar-SA"/>
        </w:rPr>
        <w:t>115号文中的“第一类高层次人才”）选择“高层次人才子女入学”报名，C类高层次人才选择“厦门高新学校”入学申报系统报名。根据提示要求，提交相关材料。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2.重点企业骨干员工子女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厦门市工信局主管的全市“专精特新中小企业”“重点工业企业”“先进制造业倍增计划企业”中层、高管及技术骨干员工子女，申请七年级入学的于5月9日前报市工信局负责审核汇总，申请一年级入学的于6月8日前报市工信局负责审核汇总。经审核通过之后，根据通知要求进入“厦门i教育综合服务平台”或“厦门i教育”微信公众号报名。根据提示要求，提交相关材料。（联系人：小陈，联系电话：2896790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厦门市发改委主管的服务业、建筑业总部企业中层、高管及技术骨干员工子女，申请七年级入学的于5月9日前报市发改委负责审核汇总，申请一年级入学的于6月8日前报市发改委负责审核汇总。经审核通过之后，根据通知要求进入“厦门i教育综合服务平台”或“厦门i教育”微信公众号报名。根据提示要求，提交相关材料。（联系人：小郭，联系电话：2893325、2896147，邮箱：fgfwyc@xm.gov.c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厦门市科技局主管的全市规模以上的“高新技术企业”“技术先进型企业”“未来产业骨干企业”中层、高管及技术骨干员工子女，申请七年级入学的于5月9日前报市科技局负责审核汇总，申请一年级入学的于6月8日前报市科技局负责审核汇总。经审核通过之后，根据通知要求进入“厦门i教育综合服务平台”或“厦门i教育”微信公众号报名。根据提示要求，提交相关材料。（联系人：黄洪苗，联系电话：2025913、2052826、2052621，邮箱：2552707741@qq.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（二）通过学校提供的二维码报名登记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除厦门市发改委、厦门市工信局、厦门市科技局以外的厦门市级行业主管部门认定的重点企业中层、高管及技术骨干员工子女，申请七年级入学的于5月6日-5月13日期间向学校报名；申请一年级入学的于6月11日-6月21日期间向学校报名。扫描报名二维码，根据要求，提交相关材料。联系人：陈老师，联系电话，0592-3966015。报名登记二维码：</w:t>
      </w:r>
    </w:p>
    <w:p>
      <w:pPr>
        <w:spacing w:line="360" w:lineRule="auto"/>
        <w:ind w:firstLine="560" w:firstLineChars="200"/>
        <w:rPr>
          <w:rFonts w:hint="eastAsia" w:ascii="仿宋" w:hAnsi="仿宋" w:eastAsia="仿宋" w:cs="仿宋"/>
          <w:kern w:val="2"/>
          <w:sz w:val="28"/>
          <w:szCs w:val="28"/>
          <w:lang w:val="en-US" w:eastAsia="zh-CN" w:bidi="ar-SA"/>
        </w:rPr>
      </w:pPr>
    </w:p>
    <w:p>
      <w:pPr>
        <w:spacing w:line="360" w:lineRule="auto"/>
        <w:textAlignment w:val="baseline"/>
        <w:rPr>
          <w:rFonts w:ascii="仿宋" w:hAnsi="仿宋" w:eastAsia="仿宋" w:cs="仿宋"/>
          <w:sz w:val="28"/>
          <w:szCs w:val="28"/>
        </w:rPr>
      </w:pPr>
    </w:p>
    <w:p>
      <w:pPr>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kern w:val="2"/>
          <w:sz w:val="28"/>
          <w:szCs w:val="28"/>
          <w:lang w:val="en-US" w:eastAsia="zh-CN" w:bidi="ar-SA"/>
        </w:rPr>
        <w:drawing>
          <wp:anchor distT="0" distB="0" distL="114300" distR="114300" simplePos="0" relativeHeight="251660288" behindDoc="0" locked="0" layoutInCell="1" allowOverlap="1">
            <wp:simplePos x="0" y="0"/>
            <wp:positionH relativeFrom="column">
              <wp:posOffset>2962275</wp:posOffset>
            </wp:positionH>
            <wp:positionV relativeFrom="paragraph">
              <wp:posOffset>32385</wp:posOffset>
            </wp:positionV>
            <wp:extent cx="1991360" cy="1991360"/>
            <wp:effectExtent l="0" t="0" r="8890" b="8890"/>
            <wp:wrapNone/>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1991360" cy="1991360"/>
                    </a:xfrm>
                    <a:prstGeom prst="rect">
                      <a:avLst/>
                    </a:prstGeom>
                    <a:noFill/>
                    <a:ln>
                      <a:noFill/>
                    </a:ln>
                  </pic:spPr>
                </pic:pic>
              </a:graphicData>
            </a:graphic>
          </wp:anchor>
        </w:drawing>
      </w:r>
      <w:r>
        <w:rPr>
          <w:rFonts w:hint="eastAsia" w:ascii="仿宋" w:hAnsi="仿宋" w:eastAsia="仿宋" w:cs="仿宋"/>
          <w:kern w:val="2"/>
          <w:sz w:val="28"/>
          <w:szCs w:val="28"/>
          <w:lang w:val="en-US" w:eastAsia="zh-CN" w:bidi="ar-SA"/>
        </w:rPr>
        <w:drawing>
          <wp:anchor distT="0" distB="0" distL="114300" distR="114300" simplePos="0" relativeHeight="251659264" behindDoc="0" locked="0" layoutInCell="1" allowOverlap="1">
            <wp:simplePos x="0" y="0"/>
            <wp:positionH relativeFrom="column">
              <wp:posOffset>323850</wp:posOffset>
            </wp:positionH>
            <wp:positionV relativeFrom="paragraph">
              <wp:posOffset>41910</wp:posOffset>
            </wp:positionV>
            <wp:extent cx="1971675" cy="1971675"/>
            <wp:effectExtent l="0" t="0" r="9525" b="952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971675" cy="1971675"/>
                    </a:xfrm>
                    <a:prstGeom prst="rect">
                      <a:avLst/>
                    </a:prstGeom>
                    <a:noFill/>
                    <a:ln>
                      <a:noFill/>
                    </a:ln>
                  </pic:spPr>
                </pic:pic>
              </a:graphicData>
            </a:graphic>
          </wp:anchor>
        </w:drawing>
      </w:r>
    </w:p>
    <w:p>
      <w:pPr>
        <w:spacing w:line="360" w:lineRule="auto"/>
        <w:ind w:firstLine="560" w:firstLineChars="200"/>
        <w:textAlignment w:val="baseline"/>
        <w:rPr>
          <w:rFonts w:ascii="仿宋" w:hAnsi="仿宋" w:eastAsia="仿宋" w:cs="仿宋"/>
          <w:sz w:val="28"/>
          <w:szCs w:val="28"/>
          <w:u w:val="single"/>
        </w:rPr>
      </w:pPr>
    </w:p>
    <w:p>
      <w:pPr>
        <w:spacing w:line="360" w:lineRule="auto"/>
        <w:ind w:firstLine="560" w:firstLineChars="200"/>
        <w:textAlignment w:val="baseline"/>
        <w:rPr>
          <w:rFonts w:ascii="仿宋" w:hAnsi="仿宋" w:eastAsia="仿宋" w:cs="仿宋"/>
          <w:sz w:val="28"/>
          <w:szCs w:val="28"/>
          <w:u w:val="single"/>
        </w:rPr>
      </w:pPr>
    </w:p>
    <w:p>
      <w:pPr>
        <w:spacing w:line="360" w:lineRule="auto"/>
        <w:ind w:firstLine="560" w:firstLineChars="200"/>
        <w:textAlignment w:val="baseline"/>
        <w:rPr>
          <w:rFonts w:ascii="仿宋" w:hAnsi="仿宋" w:eastAsia="仿宋" w:cs="仿宋"/>
          <w:sz w:val="28"/>
          <w:szCs w:val="28"/>
          <w:u w:val="single"/>
        </w:rPr>
      </w:pPr>
    </w:p>
    <w:p>
      <w:pPr>
        <w:spacing w:line="360" w:lineRule="auto"/>
        <w:ind w:firstLine="280" w:firstLineChars="100"/>
        <w:textAlignment w:val="baseline"/>
        <w:rPr>
          <w:rFonts w:hint="eastAsia" w:ascii="仿宋" w:hAnsi="仿宋" w:eastAsia="仿宋" w:cs="仿宋"/>
          <w:kern w:val="2"/>
          <w:sz w:val="28"/>
          <w:szCs w:val="28"/>
          <w:lang w:val="en-US" w:eastAsia="zh-CN" w:bidi="ar-SA"/>
        </w:rPr>
      </w:pPr>
    </w:p>
    <w:p>
      <w:pPr>
        <w:spacing w:line="360" w:lineRule="auto"/>
        <w:ind w:firstLine="280" w:firstLineChars="1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（七年级报名登记二维码）       （一年级报名登记二维码）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（三）教育优待人员子女报名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1.符合政策性教育优待的现役军人子女报名登记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根据《厦门市教育局关于进一步做好军人子女教育优待工作的通知》精神，符合条件的现役军人子女向所在部队政治工作部门提出申请，申请七年级入学的于5月9日前，申请一年级入学的于6月15日前，由各部队报送至厦门警备区政治工作处审核汇总。经市教育局统筹安排后，根据要求参加学校现场审核。（联络人：李干事，电话：0592-6332139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2.符合政策性教育优待的公安英烈、消防救援人员子女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根据《福建省公安厅福建省教育厅转发公安部教育部关于进一步加强和改进公安英烈和因公牺牲伤残公安民警子女教育优待工作的通知》《福建省应急管理厅福建省教育厅关于做好国家综合性消防救援队伍人员及其子女教育优待工作的通知》精神。符合政策性教育优待的公安英烈、消防救援人员子女，申请七年级入学的于5月9日前，申请一年级入学的于6月15日前，向市教育局提出申请，经审核通过后，根据通知要求进入“厦门i教育综合服务平台”或“厦门i教育”微信公众号报名，再参加学校现场审核。</w:t>
      </w:r>
    </w:p>
    <w:p>
      <w:pPr>
        <w:numPr>
          <w:ilvl w:val="0"/>
          <w:numId w:val="0"/>
        </w:numPr>
        <w:spacing w:line="360" w:lineRule="auto"/>
        <w:ind w:firstLine="281" w:firstLineChars="100"/>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现场审核时间、地点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1.初中报名现场审核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时间：2024年5月19日上午8:00—12:00，具体时间另行通知。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地点：厦门高新学校四号楼（初中部）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2.小学报名现场审核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时间：2024年6月29日上午8:00—12:00，下午2:00—5:30，具体时间另行通知。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地点：厦门高新学校六号楼（小学部）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（一）基本材料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1.户口本、父母及学生身份证原件及复印件；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2.申请一年级入学需提供出生医学证明原件及复印件，申请七年级入学需提供原学校盖章的六年级上学期素质报告单复印件。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（二）必选材料（以下材料均须原件和复印件）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1.高层次人才：人才认定佐证材料，近12个月社保证明。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2.现役军人：现役军人证件，相关享受教育优待材料。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3.公安英烈、消防救援等政策照顾对象：相关享受教育优待材料。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4.厦门市级行业主管部门认定重点企业骨干员工：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（1）厦门市级行业主管部门认定为重点企业的材料；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（2）岗位任职佐证材料；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（3）近12个月个人所得税纳税清单；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（4）近12个月在厦连续缴交社保证明。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学生报名材料须真实有效，一经发现弄虚作假，将取消其报名录取资格。</w:t>
      </w:r>
    </w:p>
    <w:p>
      <w:pPr>
        <w:numPr>
          <w:ilvl w:val="0"/>
          <w:numId w:val="0"/>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现场审核材料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（一）基本材料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1.户口本、父母及学生身份证原件及复印件；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2.申请一年级入学需提供出生医学证明原件及复印件，申请七年级入学需提供原学校盖章的六年级上学期素质报告单复印件。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（二）必选材料（以下材料均须原件和复印件）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1.高层次人才：人才认定佐证材料，近12个月社保证明。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2.现役军人：现役军人证件，相关享受教育优待材料。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3.公安英烈、消防救援等政策照顾对象：相关享受教育优待材料。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4.厦门市级行业主管部门认定重点企业骨干员工：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（1）厦门市级行业主管部门认定为重点企业的材料；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（2）岗位任职佐证材料；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（3）近12个月个人所得税纳税清单；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（4）近12个月在厦连续缴交社保证明。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学生报名材料须真实有效，一经发现弄虚作假，将取消其报名录取资格。</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、录取办法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（一）资格审核后，如报名符合条件学生人数少于计划数，全部接收。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（二）资格审核后，如报名人数多于计划数，经现场审核确认后，按照人才类别按序统筹接收。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B类及以上高层次人才（含厦委组〔2017〕115号文中的“第一类高层次人才”）、符合优先照顾条件的现役军人和消防救援人员、公安英烈和因公牺牲伤残公安民警等政策性教育优待人员子女，经学校现场审核确认后，优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2.C类高层次人才子女、现役军人、消防救援人员、重点企业骨干员工子女资格审核通过后，参加学校现场审核，经现场审核确定后，按序录取。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学校按相关要求将拟录取名单报市教育局审批。经公示无异议后，通知学生家长领取录取通知书。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（三）学生报名厦门高新学校之后，不得再兼报其他学校。若出现被多所学校同时录取的情况，则该生所有录取资格将被同时取消。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学校招生咨询电话：0592-3966015，联系人：陈老师。</w:t>
      </w:r>
    </w:p>
    <w:p>
      <w:pPr>
        <w:spacing w:line="360" w:lineRule="auto"/>
        <w:rPr>
          <w:rFonts w:ascii="仿宋" w:hAnsi="仿宋" w:eastAsia="仿宋" w:cs="仿宋"/>
          <w:sz w:val="28"/>
          <w:szCs w:val="28"/>
        </w:rPr>
      </w:pPr>
    </w:p>
    <w:p>
      <w:pPr>
        <w:wordWrap w:val="0"/>
        <w:spacing w:line="360" w:lineRule="auto"/>
        <w:ind w:firstLine="560" w:firstLineChars="200"/>
        <w:jc w:val="righ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厦门高新学校     </w:t>
      </w:r>
    </w:p>
    <w:p>
      <w:pPr>
        <w:wordWrap w:val="0"/>
        <w:spacing w:line="360" w:lineRule="auto"/>
        <w:ind w:firstLine="560" w:firstLineChars="200"/>
        <w:jc w:val="righ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2024年5月6日   </w:t>
      </w:r>
    </w:p>
    <w:p>
      <w:pPr>
        <w:spacing w:line="360" w:lineRule="auto"/>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CEB72"/>
    <w:multiLevelType w:val="singleLevel"/>
    <w:tmpl w:val="FFECEB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0NTJlOGFiMTc3YmMyYThlODU0MWQxMWFhNGJlMzgifQ=="/>
  </w:docVars>
  <w:rsids>
    <w:rsidRoot w:val="009D4536"/>
    <w:rsid w:val="001E5ABA"/>
    <w:rsid w:val="009D4536"/>
    <w:rsid w:val="10552477"/>
    <w:rsid w:val="12B8381D"/>
    <w:rsid w:val="1341439D"/>
    <w:rsid w:val="182A57CD"/>
    <w:rsid w:val="19434886"/>
    <w:rsid w:val="1A2D1274"/>
    <w:rsid w:val="267D40D9"/>
    <w:rsid w:val="2BC41B6C"/>
    <w:rsid w:val="3AFE01B5"/>
    <w:rsid w:val="3F3C76FD"/>
    <w:rsid w:val="4DB24213"/>
    <w:rsid w:val="5B033636"/>
    <w:rsid w:val="5EEC3160"/>
    <w:rsid w:val="61661B87"/>
    <w:rsid w:val="628423F5"/>
    <w:rsid w:val="6CFF6673"/>
    <w:rsid w:val="6F7E7FD4"/>
    <w:rsid w:val="73FECA04"/>
    <w:rsid w:val="EDE827F2"/>
    <w:rsid w:val="FFBF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sz w:val="32"/>
      <w:szCs w:val="32"/>
      <w:lang w:val="zh-CN" w:bidi="zh-CN"/>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Calibri" w:hAnsi="Calibri" w:cs="宋体"/>
      <w:kern w:val="2"/>
      <w:sz w:val="18"/>
      <w:szCs w:val="18"/>
    </w:rPr>
  </w:style>
  <w:style w:type="character" w:customStyle="1" w:styleId="11">
    <w:name w:val="页脚 Char"/>
    <w:basedOn w:val="7"/>
    <w:link w:val="3"/>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2420</Words>
  <Characters>215</Characters>
  <Lines>1</Lines>
  <Paragraphs>5</Paragraphs>
  <TotalTime>6</TotalTime>
  <ScaleCrop>false</ScaleCrop>
  <LinksUpToDate>false</LinksUpToDate>
  <CharactersWithSpaces>2630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2022-05-06T20:22:00Z</dcterms:created>
  <dc:creator>旺旺</dc:creator>
  <cp:lastModifiedBy>xmadmin</cp:lastModifiedBy>
  <cp:lastPrinted>2024-05-07T08:00:00Z</cp:lastPrinted>
  <dcterms:modified xsi:type="dcterms:W3CDTF">2024-05-07T09:06:16Z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AC138326A18745FA861285465D9FD158</vt:lpwstr>
  </property>
</Properties>
</file>