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172E9">
      <w:pPr>
        <w:keepNext w:val="0"/>
        <w:keepLines w:val="0"/>
        <w:pageBreakBefore w:val="0"/>
        <w:tabs>
          <w:tab w:val="left" w:pos="7650"/>
        </w:tabs>
        <w:kinsoku/>
        <w:wordWrap/>
        <w:overflowPunct/>
        <w:topLinePunct w:val="0"/>
        <w:autoSpaceDN/>
        <w:bidi w:val="0"/>
        <w:adjustRightInd w:val="0"/>
        <w:spacing w:line="560" w:lineRule="exact"/>
        <w:ind w:right="3" w:rightChars="1"/>
        <w:jc w:val="center"/>
        <w:textAlignment w:val="auto"/>
        <w:rPr>
          <w:rFonts w:hint="eastAsia" w:ascii="方正小标宋_GBK" w:hAnsi="仿宋_GB2312" w:eastAsia="方正小标宋_GBK"/>
          <w:sz w:val="44"/>
          <w:szCs w:val="44"/>
          <w:lang w:eastAsia="zh-CN"/>
        </w:rPr>
      </w:pPr>
      <w:r>
        <w:rPr>
          <w:rFonts w:hint="eastAsia" w:ascii="方正小标宋_GBK" w:hAnsi="仿宋_GB2312" w:eastAsia="方正小标宋_GBK"/>
          <w:sz w:val="44"/>
          <w:szCs w:val="44"/>
        </w:rPr>
        <w:t>湖里区</w:t>
      </w:r>
      <w:r>
        <w:rPr>
          <w:rFonts w:hint="eastAsia" w:ascii="方正小标宋_GBK" w:hAnsi="仿宋_GB2312" w:eastAsia="方正小标宋_GBK"/>
          <w:sz w:val="44"/>
          <w:szCs w:val="44"/>
          <w:lang w:eastAsia="zh-CN"/>
        </w:rPr>
        <w:t>社会工作人才引育实施办法</w:t>
      </w:r>
    </w:p>
    <w:p w14:paraId="4EA0DB26">
      <w:pPr>
        <w:keepNext w:val="0"/>
        <w:keepLines w:val="0"/>
        <w:widowControl/>
        <w:suppressLineNumbers w:val="0"/>
        <w:jc w:val="center"/>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lang w:eastAsia="zh-CN"/>
        </w:rPr>
        <w:t>（</w:t>
      </w:r>
      <w:r>
        <w:rPr>
          <w:rFonts w:hint="eastAsia" w:hAnsi="仿宋_GB2312" w:cs="仿宋_GB2312"/>
          <w:bCs/>
          <w:szCs w:val="32"/>
          <w:lang w:eastAsia="zh-CN"/>
        </w:rPr>
        <w:t>征求意见</w:t>
      </w:r>
      <w:bookmarkStart w:id="0" w:name="_GoBack"/>
      <w:bookmarkEnd w:id="0"/>
      <w:r>
        <w:rPr>
          <w:rFonts w:hint="eastAsia" w:ascii="仿宋_GB2312" w:hAnsi="仿宋_GB2312" w:eastAsia="仿宋_GB2312" w:cs="仿宋_GB2312"/>
          <w:bCs/>
          <w:szCs w:val="32"/>
          <w:lang w:eastAsia="zh-CN"/>
        </w:rPr>
        <w:t>稿）</w:t>
      </w:r>
    </w:p>
    <w:p w14:paraId="35CF6F4F">
      <w:pPr>
        <w:keepNext w:val="0"/>
        <w:keepLines w:val="0"/>
        <w:pageBreakBefore w:val="0"/>
        <w:widowControl/>
        <w:kinsoku/>
        <w:wordWrap/>
        <w:overflowPunct/>
        <w:topLinePunct w:val="0"/>
        <w:autoSpaceDE w:val="0"/>
        <w:autoSpaceDN/>
        <w:bidi w:val="0"/>
        <w:adjustRightInd w:val="0"/>
        <w:spacing w:line="540" w:lineRule="exact"/>
        <w:jc w:val="center"/>
        <w:textAlignment w:val="auto"/>
        <w:rPr>
          <w:rFonts w:hint="eastAsia" w:ascii="Times New Roman" w:eastAsia="宋体"/>
          <w:szCs w:val="32"/>
        </w:rPr>
      </w:pPr>
      <w:r>
        <w:rPr>
          <w:szCs w:val="32"/>
        </w:rPr>
        <w:t xml:space="preserve"> </w:t>
      </w:r>
    </w:p>
    <w:p w14:paraId="266DA210">
      <w:pPr>
        <w:keepNext w:val="0"/>
        <w:keepLines w:val="0"/>
        <w:pageBreakBefore w:val="0"/>
        <w:widowControl/>
        <w:kinsoku/>
        <w:wordWrap/>
        <w:overflowPunct/>
        <w:topLinePunct w:val="0"/>
        <w:autoSpaceDE w:val="0"/>
        <w:autoSpaceDN/>
        <w:bidi w:val="0"/>
        <w:adjustRightInd w:val="0"/>
        <w:spacing w:after="289" w:afterLines="50" w:line="540" w:lineRule="exact"/>
        <w:jc w:val="center"/>
        <w:textAlignment w:val="auto"/>
        <w:rPr>
          <w:rFonts w:eastAsia="黑体"/>
          <w:bCs/>
          <w:szCs w:val="32"/>
        </w:rPr>
      </w:pPr>
      <w:r>
        <w:rPr>
          <w:rFonts w:hint="eastAsia" w:ascii="黑体" w:hAnsi="黑体" w:eastAsia="黑体"/>
          <w:bCs/>
          <w:szCs w:val="32"/>
        </w:rPr>
        <w:t>第一章  总  则</w:t>
      </w:r>
    </w:p>
    <w:p w14:paraId="30E2C56E">
      <w:pPr>
        <w:keepNext w:val="0"/>
        <w:keepLines w:val="0"/>
        <w:pageBreakBefore w:val="0"/>
        <w:widowControl/>
        <w:suppressLineNumbers w:val="0"/>
        <w:kinsoku/>
        <w:wordWrap/>
        <w:topLinePunct w:val="0"/>
        <w:autoSpaceDN/>
        <w:bidi w:val="0"/>
        <w:spacing w:line="540" w:lineRule="exact"/>
        <w:ind w:firstLine="680" w:firstLineChars="200"/>
        <w:jc w:val="left"/>
        <w:textAlignment w:val="auto"/>
        <w:rPr>
          <w:rFonts w:hint="eastAsia" w:ascii="仿宋_GB2312" w:hAnsi="仿宋_GB2312" w:eastAsia="仿宋_GB2312" w:cs="仿宋_GB2312"/>
          <w:bCs/>
          <w:szCs w:val="32"/>
          <w:lang w:eastAsia="zh-CN"/>
        </w:rPr>
      </w:pPr>
      <w:r>
        <w:rPr>
          <w:rFonts w:hint="eastAsia" w:ascii="楷体_GB2312" w:eastAsia="楷体_GB2312"/>
          <w:bCs/>
          <w:szCs w:val="32"/>
        </w:rPr>
        <w:t>第一条</w:t>
      </w:r>
      <w:r>
        <w:rPr>
          <w:rFonts w:hint="eastAsia"/>
          <w:bCs/>
          <w:szCs w:val="32"/>
        </w:rPr>
        <w:t xml:space="preserve">  </w:t>
      </w:r>
      <w:r>
        <w:rPr>
          <w:rFonts w:hint="eastAsia" w:ascii="仿宋_GB2312" w:hAnsi="仿宋_GB2312" w:eastAsia="仿宋_GB2312" w:cs="仿宋_GB2312"/>
          <w:bCs/>
          <w:szCs w:val="32"/>
          <w:lang w:eastAsia="zh-CN"/>
        </w:rPr>
        <w:t>为</w:t>
      </w:r>
      <w:r>
        <w:rPr>
          <w:rFonts w:hint="eastAsia" w:hAnsi="仿宋_GB2312" w:cs="仿宋_GB2312"/>
          <w:bCs/>
          <w:szCs w:val="32"/>
          <w:lang w:eastAsia="zh-CN"/>
        </w:rPr>
        <w:t>深入实施“智汇湖里”人才强区战略，</w:t>
      </w:r>
      <w:r>
        <w:rPr>
          <w:rFonts w:hint="eastAsia" w:ascii="仿宋_GB2312" w:hAnsi="仿宋_GB2312" w:eastAsia="仿宋_GB2312" w:cs="仿宋_GB2312"/>
          <w:bCs/>
          <w:szCs w:val="32"/>
          <w:lang w:eastAsia="zh-CN"/>
        </w:rPr>
        <w:t>加强社会工作人才队伍建设，根据《厦门市社会工作人才项目实施办法》（</w:t>
      </w:r>
      <w:r>
        <w:rPr>
          <w:rFonts w:hint="eastAsia" w:ascii="仿宋_GB2312" w:hAnsi="仿宋_GB2312" w:eastAsia="仿宋_GB2312" w:cs="仿宋_GB2312"/>
          <w:bCs/>
          <w:szCs w:val="32"/>
          <w:lang w:val="en-US" w:eastAsia="zh-CN"/>
        </w:rPr>
        <w:t>厦委人才办〔2025〕16号</w:t>
      </w:r>
      <w:r>
        <w:rPr>
          <w:rFonts w:hint="eastAsia" w:ascii="仿宋_GB2312" w:hAnsi="仿宋_GB2312" w:eastAsia="仿宋_GB2312" w:cs="仿宋_GB2312"/>
          <w:bCs/>
          <w:szCs w:val="32"/>
          <w:lang w:eastAsia="zh-CN"/>
        </w:rPr>
        <w:t>），</w:t>
      </w:r>
      <w:r>
        <w:rPr>
          <w:rFonts w:hint="eastAsia" w:hAnsi="仿宋_GB2312" w:cs="仿宋_GB2312"/>
          <w:bCs/>
          <w:szCs w:val="32"/>
          <w:lang w:eastAsia="zh-CN"/>
        </w:rPr>
        <w:t>结合我区实际，</w:t>
      </w:r>
      <w:r>
        <w:rPr>
          <w:rFonts w:hint="eastAsia" w:ascii="仿宋_GB2312" w:hAnsi="仿宋_GB2312" w:eastAsia="仿宋_GB2312" w:cs="仿宋_GB2312"/>
          <w:bCs/>
          <w:szCs w:val="32"/>
          <w:lang w:eastAsia="zh-CN"/>
        </w:rPr>
        <w:t>制定本办法。</w:t>
      </w:r>
    </w:p>
    <w:p w14:paraId="28591779">
      <w:pPr>
        <w:keepNext w:val="0"/>
        <w:keepLines w:val="0"/>
        <w:pageBreakBefore w:val="0"/>
        <w:widowControl w:val="0"/>
        <w:kinsoku/>
        <w:wordWrap/>
        <w:overflowPunct/>
        <w:topLinePunct w:val="0"/>
        <w:autoSpaceDE w:val="0"/>
        <w:autoSpaceDN/>
        <w:bidi w:val="0"/>
        <w:adjustRightInd w:val="0"/>
        <w:spacing w:line="540" w:lineRule="exact"/>
        <w:ind w:firstLine="680" w:firstLineChars="200"/>
        <w:jc w:val="both"/>
        <w:textAlignment w:val="auto"/>
        <w:rPr>
          <w:rFonts w:hint="eastAsia" w:hAnsi="仿宋_GB2312" w:cs="仿宋_GB2312"/>
          <w:strike w:val="0"/>
          <w:dstrike w:val="0"/>
          <w:sz w:val="32"/>
          <w:szCs w:val="32"/>
          <w:highlight w:val="none"/>
          <w:lang w:eastAsia="zh-CN"/>
        </w:rPr>
      </w:pPr>
      <w:r>
        <w:rPr>
          <w:rFonts w:hint="eastAsia" w:ascii="楷体_GB2312" w:eastAsia="楷体_GB2312"/>
          <w:bCs/>
          <w:szCs w:val="32"/>
        </w:rPr>
        <w:t>第二条</w:t>
      </w:r>
      <w:r>
        <w:rPr>
          <w:rFonts w:hint="eastAsia"/>
          <w:szCs w:val="32"/>
        </w:rPr>
        <w:t xml:space="preserve">  </w:t>
      </w:r>
      <w:r>
        <w:rPr>
          <w:rFonts w:hint="eastAsia"/>
          <w:szCs w:val="32"/>
          <w:lang w:eastAsia="zh-CN"/>
        </w:rPr>
        <w:t>本</w:t>
      </w:r>
      <w:r>
        <w:rPr>
          <w:rFonts w:hint="eastAsia"/>
          <w:szCs w:val="32"/>
          <w:lang w:val="en-US" w:eastAsia="zh-CN"/>
        </w:rPr>
        <w:t>办法所称的社会工作人才，是指持有全国社会工作职业资格证书，在我区范围内的各社会工作领域，从事社会工作实务或教学、研究，具有良好职业道德，具备专业社会工作知识和能力，且作出突出成绩、在业界具有较强社会影响的人员。</w:t>
      </w:r>
    </w:p>
    <w:p w14:paraId="4E12FD28">
      <w:pPr>
        <w:keepNext w:val="0"/>
        <w:keepLines w:val="0"/>
        <w:pageBreakBefore w:val="0"/>
        <w:kinsoku/>
        <w:wordWrap/>
        <w:overflowPunct/>
        <w:topLinePunct w:val="0"/>
        <w:autoSpaceDE w:val="0"/>
        <w:autoSpaceDN/>
        <w:bidi w:val="0"/>
        <w:adjustRightInd w:val="0"/>
        <w:spacing w:line="540" w:lineRule="exact"/>
        <w:ind w:firstLine="680" w:firstLineChars="200"/>
        <w:textAlignment w:val="auto"/>
        <w:rPr>
          <w:rFonts w:hint="eastAsia"/>
          <w:szCs w:val="32"/>
          <w:lang w:val="en-US" w:eastAsia="zh-CN"/>
        </w:rPr>
      </w:pPr>
      <w:r>
        <w:rPr>
          <w:rFonts w:hint="eastAsia" w:ascii="楷体_GB2312" w:eastAsia="楷体_GB2312"/>
          <w:bCs/>
          <w:szCs w:val="32"/>
        </w:rPr>
        <w:t>第</w:t>
      </w:r>
      <w:r>
        <w:rPr>
          <w:rFonts w:hint="eastAsia" w:ascii="楷体_GB2312" w:eastAsia="楷体_GB2312"/>
          <w:bCs/>
          <w:szCs w:val="32"/>
          <w:lang w:val="en-US" w:eastAsia="zh-CN"/>
        </w:rPr>
        <w:t>三</w:t>
      </w:r>
      <w:r>
        <w:rPr>
          <w:rFonts w:hint="eastAsia" w:ascii="楷体_GB2312" w:eastAsia="楷体_GB2312"/>
          <w:bCs/>
          <w:szCs w:val="32"/>
        </w:rPr>
        <w:t>条</w:t>
      </w:r>
      <w:r>
        <w:rPr>
          <w:rFonts w:hint="eastAsia"/>
          <w:szCs w:val="32"/>
        </w:rPr>
        <w:t xml:space="preserve">  </w:t>
      </w:r>
      <w:r>
        <w:rPr>
          <w:rFonts w:hint="eastAsia"/>
          <w:szCs w:val="32"/>
          <w:lang w:val="en-US" w:eastAsia="zh-CN"/>
        </w:rPr>
        <w:t>社会工作人才引育工作在区委、区政府的领导和区委人才工作领导小组的指导下，由区委社会工作部牵头组织实施。</w:t>
      </w:r>
    </w:p>
    <w:p w14:paraId="6D4D59AE">
      <w:pPr>
        <w:keepNext w:val="0"/>
        <w:keepLines w:val="0"/>
        <w:pageBreakBefore w:val="0"/>
        <w:kinsoku/>
        <w:wordWrap/>
        <w:overflowPunct/>
        <w:topLinePunct w:val="0"/>
        <w:autoSpaceDE w:val="0"/>
        <w:autoSpaceDN/>
        <w:bidi w:val="0"/>
        <w:adjustRightInd w:val="0"/>
        <w:spacing w:before="289" w:beforeLines="50" w:after="289" w:afterLines="50" w:line="540" w:lineRule="exact"/>
        <w:jc w:val="center"/>
        <w:textAlignment w:val="auto"/>
        <w:rPr>
          <w:rFonts w:hint="eastAsia" w:ascii="黑体" w:hAnsi="黑体" w:eastAsia="黑体"/>
          <w:szCs w:val="32"/>
          <w:lang w:eastAsia="zh-CN"/>
        </w:rPr>
      </w:pPr>
      <w:r>
        <w:rPr>
          <w:rFonts w:hint="eastAsia" w:ascii="黑体" w:hAnsi="黑体" w:eastAsia="黑体"/>
          <w:szCs w:val="32"/>
        </w:rPr>
        <w:t>第</w:t>
      </w:r>
      <w:r>
        <w:rPr>
          <w:rFonts w:hint="eastAsia" w:ascii="黑体" w:hAnsi="黑体" w:eastAsia="黑体"/>
          <w:szCs w:val="32"/>
          <w:lang w:eastAsia="zh-CN"/>
        </w:rPr>
        <w:t>二</w:t>
      </w:r>
      <w:r>
        <w:rPr>
          <w:rFonts w:hint="eastAsia" w:ascii="黑体" w:hAnsi="黑体" w:eastAsia="黑体"/>
          <w:szCs w:val="32"/>
        </w:rPr>
        <w:t xml:space="preserve">章  </w:t>
      </w:r>
      <w:r>
        <w:rPr>
          <w:rFonts w:hint="eastAsia" w:ascii="黑体" w:hAnsi="黑体" w:eastAsia="黑体"/>
          <w:szCs w:val="32"/>
          <w:lang w:eastAsia="zh-CN"/>
        </w:rPr>
        <w:t>人才引进</w:t>
      </w:r>
    </w:p>
    <w:p w14:paraId="3A0956DD">
      <w:pPr>
        <w:keepNext w:val="0"/>
        <w:keepLines w:val="0"/>
        <w:pageBreakBefore w:val="0"/>
        <w:kinsoku/>
        <w:wordWrap/>
        <w:overflowPunct/>
        <w:topLinePunct w:val="0"/>
        <w:autoSpaceDE w:val="0"/>
        <w:autoSpaceDN/>
        <w:bidi w:val="0"/>
        <w:adjustRightInd w:val="0"/>
        <w:spacing w:line="540" w:lineRule="exact"/>
        <w:ind w:firstLine="680" w:firstLineChars="200"/>
        <w:textAlignment w:val="auto"/>
        <w:rPr>
          <w:rFonts w:hint="eastAsia"/>
          <w:szCs w:val="32"/>
          <w:lang w:eastAsia="zh-CN"/>
        </w:rPr>
      </w:pPr>
      <w:r>
        <w:rPr>
          <w:rFonts w:hint="eastAsia" w:ascii="楷体_GB2312" w:eastAsia="楷体_GB2312" w:cs="Times New Roman"/>
          <w:bCs/>
          <w:szCs w:val="32"/>
          <w:lang w:eastAsia="zh-CN"/>
        </w:rPr>
        <w:t>第四条</w:t>
      </w:r>
      <w:r>
        <w:rPr>
          <w:rFonts w:hint="eastAsia"/>
          <w:szCs w:val="32"/>
        </w:rPr>
        <w:t xml:space="preserve">  </w:t>
      </w:r>
      <w:r>
        <w:rPr>
          <w:rFonts w:hint="eastAsia"/>
          <w:szCs w:val="32"/>
          <w:lang w:eastAsia="zh-CN"/>
        </w:rPr>
        <w:t>湖里区</w:t>
      </w:r>
      <w:r>
        <w:rPr>
          <w:rFonts w:hint="eastAsia"/>
          <w:szCs w:val="32"/>
        </w:rPr>
        <w:t>面向全</w:t>
      </w:r>
      <w:r>
        <w:rPr>
          <w:rFonts w:hint="eastAsia"/>
          <w:szCs w:val="32"/>
          <w:lang w:eastAsia="zh-CN"/>
        </w:rPr>
        <w:t>国（含港澳台）引进具备丰富实践经验和社会影响力的高层次社会工作人才，助力社会工作事业高质量发展。</w:t>
      </w:r>
    </w:p>
    <w:p w14:paraId="2B27693D">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b w:val="0"/>
          <w:bCs w:val="0"/>
          <w:sz w:val="32"/>
          <w:szCs w:val="32"/>
        </w:rPr>
      </w:pPr>
      <w:r>
        <w:rPr>
          <w:rFonts w:hint="eastAsia" w:ascii="楷体_GB2312" w:eastAsia="楷体_GB2312" w:cs="Times New Roman"/>
          <w:bCs/>
          <w:szCs w:val="32"/>
          <w:lang w:eastAsia="zh-CN"/>
        </w:rPr>
        <w:t>第五条</w:t>
      </w:r>
      <w:r>
        <w:rPr>
          <w:rFonts w:hint="eastAsia"/>
          <w:szCs w:val="32"/>
          <w:lang w:val="en-US" w:eastAsia="zh-CN"/>
        </w:rPr>
        <w:t xml:space="preserve">  </w:t>
      </w:r>
      <w:r>
        <w:rPr>
          <w:rFonts w:hint="eastAsia" w:ascii="仿宋_GB2312" w:hAnsi="仿宋_GB2312" w:eastAsia="仿宋_GB2312" w:cs="仿宋_GB2312"/>
          <w:b w:val="0"/>
          <w:bCs w:val="0"/>
          <w:sz w:val="32"/>
          <w:szCs w:val="32"/>
          <w:lang w:eastAsia="zh-CN"/>
        </w:rPr>
        <w:t>新</w:t>
      </w:r>
      <w:r>
        <w:rPr>
          <w:rFonts w:hint="eastAsia" w:ascii="仿宋_GB2312" w:hAnsi="仿宋_GB2312" w:eastAsia="仿宋_GB2312" w:cs="仿宋_GB2312"/>
          <w:b w:val="0"/>
          <w:bCs w:val="0"/>
          <w:sz w:val="32"/>
          <w:szCs w:val="32"/>
        </w:rPr>
        <w:t>引进</w:t>
      </w:r>
      <w:r>
        <w:rPr>
          <w:rFonts w:hint="eastAsia" w:ascii="仿宋_GB2312" w:hAnsi="仿宋_GB2312" w:eastAsia="仿宋_GB2312" w:cs="仿宋_GB2312"/>
          <w:b w:val="0"/>
          <w:bCs w:val="0"/>
          <w:sz w:val="32"/>
          <w:szCs w:val="32"/>
          <w:lang w:eastAsia="zh-CN"/>
        </w:rPr>
        <w:t>并</w:t>
      </w:r>
      <w:r>
        <w:rPr>
          <w:rFonts w:hint="eastAsia" w:ascii="仿宋_GB2312" w:hAnsi="仿宋_GB2312" w:eastAsia="仿宋_GB2312" w:cs="仿宋_GB2312"/>
          <w:b w:val="0"/>
          <w:bCs w:val="0"/>
          <w:sz w:val="32"/>
          <w:szCs w:val="32"/>
        </w:rPr>
        <w:t>认定的高层次社会工作人才</w:t>
      </w:r>
      <w:r>
        <w:rPr>
          <w:rFonts w:hint="eastAsia" w:hAnsi="仿宋_GB2312" w:cs="仿宋_GB2312"/>
          <w:b w:val="0"/>
          <w:bCs w:val="0"/>
          <w:sz w:val="32"/>
          <w:szCs w:val="32"/>
          <w:lang w:eastAsia="zh-CN"/>
        </w:rPr>
        <w:t>须具备下列基本</w:t>
      </w:r>
      <w:r>
        <w:rPr>
          <w:rFonts w:hint="eastAsia" w:ascii="仿宋_GB2312" w:hAnsi="仿宋_GB2312" w:eastAsia="仿宋_GB2312" w:cs="仿宋_GB2312"/>
          <w:b w:val="0"/>
          <w:bCs w:val="0"/>
          <w:sz w:val="32"/>
          <w:szCs w:val="32"/>
          <w:lang w:eastAsia="zh-CN"/>
        </w:rPr>
        <w:t>条件：</w:t>
      </w:r>
    </w:p>
    <w:p w14:paraId="004223A1">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2"/>
          <w:szCs w:val="32"/>
          <w:lang w:eastAsia="zh-CN"/>
        </w:rPr>
      </w:pPr>
      <w:r>
        <w:rPr>
          <w:rFonts w:hint="eastAsia" w:hAnsi="仿宋_GB2312" w:cs="仿宋_GB2312"/>
          <w:sz w:val="32"/>
          <w:szCs w:val="32"/>
          <w:lang w:val="en-US" w:eastAsia="zh-CN"/>
        </w:rPr>
        <w:t>（一）</w:t>
      </w:r>
      <w:r>
        <w:rPr>
          <w:rFonts w:hint="eastAsia" w:ascii="仿宋_GB2312" w:hAnsi="仿宋_GB2312" w:eastAsia="仿宋_GB2312" w:cs="仿宋_GB2312"/>
          <w:sz w:val="32"/>
          <w:szCs w:val="32"/>
          <w:lang w:val="en-US" w:eastAsia="zh-CN"/>
        </w:rPr>
        <w:t>取得全国高级</w:t>
      </w:r>
      <w:r>
        <w:rPr>
          <w:rFonts w:hint="eastAsia" w:ascii="仿宋_GB2312" w:hAnsi="仿宋_GB2312" w:eastAsia="仿宋_GB2312" w:cs="仿宋_GB2312"/>
          <w:sz w:val="32"/>
          <w:szCs w:val="32"/>
          <w:lang w:eastAsia="zh-CN"/>
        </w:rPr>
        <w:t>社会工作师职业水平证书（港澳台地区的引进人才应具备当地注册的社工资质，具有当地颁发的社会工作执照、证书、注册登记或专业职称）。</w:t>
      </w:r>
    </w:p>
    <w:p w14:paraId="4647CACE">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（二）</w:t>
      </w:r>
      <w:r>
        <w:rPr>
          <w:rFonts w:hint="eastAsia" w:ascii="仿宋_GB2312" w:hAnsi="仿宋_GB2312" w:eastAsia="仿宋_GB2312" w:cs="仿宋_GB2312"/>
          <w:sz w:val="32"/>
          <w:szCs w:val="32"/>
          <w:lang w:val="en-US" w:eastAsia="zh-CN"/>
        </w:rPr>
        <w:t>具有社会工作硕士（含）以上学历及学位。</w:t>
      </w:r>
    </w:p>
    <w:p w14:paraId="0B0C87A3">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（三）</w:t>
      </w:r>
      <w:r>
        <w:rPr>
          <w:rFonts w:hint="eastAsia" w:ascii="仿宋_GB2312" w:hAnsi="仿宋_GB2312" w:eastAsia="仿宋_GB2312" w:cs="仿宋_GB2312"/>
          <w:sz w:val="32"/>
          <w:szCs w:val="32"/>
          <w:lang w:val="en-US" w:eastAsia="zh-CN"/>
        </w:rPr>
        <w:t>在厦门以外的地市连续专职从事社会工作专业服务满六年，有丰富的组织开展专业社会工作服务经验，能引领湖里区社会工作发展的专业社会工作人才。</w:t>
      </w:r>
    </w:p>
    <w:p w14:paraId="3B473E20">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（四）</w:t>
      </w:r>
      <w:r>
        <w:rPr>
          <w:rFonts w:hint="eastAsia" w:ascii="仿宋_GB2312" w:hAnsi="仿宋_GB2312" w:eastAsia="仿宋_GB2312" w:cs="仿宋_GB2312"/>
          <w:sz w:val="32"/>
          <w:szCs w:val="32"/>
          <w:lang w:val="en-US" w:eastAsia="zh-CN"/>
        </w:rPr>
        <w:t>曾获评省级及以上优秀社会工作人才荣誉称号，或作为第一负责人执行的社工服务项目获得省级部门以上表彰。</w:t>
      </w:r>
    </w:p>
    <w:p w14:paraId="42C6820C">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（五）</w:t>
      </w:r>
      <w:r>
        <w:rPr>
          <w:rFonts w:hint="eastAsia" w:ascii="仿宋_GB2312" w:hAnsi="仿宋_GB2312" w:eastAsia="仿宋_GB2312" w:cs="仿宋_GB2312"/>
          <w:sz w:val="32"/>
          <w:szCs w:val="32"/>
          <w:lang w:val="en-US" w:eastAsia="zh-CN"/>
        </w:rPr>
        <w:t>与在湖里区登记注册并承接湖里区政府购买社会工作服务项目的民办社会工作机构签订劳动合同，或作为法人在湖里区注册登</w:t>
      </w:r>
      <w:r>
        <w:rPr>
          <w:rFonts w:hint="eastAsia" w:hAnsi="仿宋_GB2312" w:cs="仿宋_GB2312"/>
          <w:sz w:val="32"/>
          <w:szCs w:val="32"/>
          <w:lang w:val="en-US" w:eastAsia="zh-CN"/>
        </w:rPr>
        <w:t>记的</w:t>
      </w:r>
      <w:r>
        <w:rPr>
          <w:rFonts w:hint="eastAsia" w:ascii="仿宋_GB2312" w:hAnsi="仿宋_GB2312" w:eastAsia="仿宋_GB2312" w:cs="仿宋_GB2312"/>
          <w:sz w:val="32"/>
          <w:szCs w:val="32"/>
          <w:lang w:val="en-US" w:eastAsia="zh-CN"/>
        </w:rPr>
        <w:t>社会工作服务机构</w:t>
      </w:r>
      <w:r>
        <w:rPr>
          <w:rFonts w:hint="eastAsia" w:hAnsi="仿宋_GB2312" w:cs="仿宋_GB2312"/>
          <w:sz w:val="32"/>
          <w:szCs w:val="32"/>
          <w:lang w:val="en-US" w:eastAsia="zh-CN"/>
        </w:rPr>
        <w:t>，</w:t>
      </w:r>
      <w:r>
        <w:rPr>
          <w:rFonts w:hint="eastAsia" w:ascii="仿宋_GB2312" w:hAnsi="仿宋_GB2312" w:eastAsia="仿宋_GB2312" w:cs="仿宋_GB2312"/>
          <w:sz w:val="32"/>
          <w:szCs w:val="32"/>
          <w:lang w:val="en-US" w:eastAsia="zh-CN"/>
        </w:rPr>
        <w:t>服务期限不少于</w:t>
      </w:r>
      <w:r>
        <w:rPr>
          <w:rFonts w:hint="eastAsia" w:hAnsi="仿宋_GB2312" w:cs="仿宋_GB2312"/>
          <w:sz w:val="32"/>
          <w:szCs w:val="32"/>
          <w:lang w:val="en-US" w:eastAsia="zh-CN"/>
        </w:rPr>
        <w:t>5</w:t>
      </w:r>
      <w:r>
        <w:rPr>
          <w:rFonts w:hint="eastAsia" w:ascii="仿宋_GB2312" w:hAnsi="仿宋_GB2312" w:eastAsia="仿宋_GB2312" w:cs="仿宋_GB2312"/>
          <w:sz w:val="32"/>
          <w:szCs w:val="32"/>
          <w:lang w:val="en-US" w:eastAsia="zh-CN"/>
        </w:rPr>
        <w:t>年。</w:t>
      </w:r>
    </w:p>
    <w:p w14:paraId="1397F206">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（六）</w:t>
      </w:r>
      <w:r>
        <w:rPr>
          <w:rFonts w:hint="eastAsia" w:ascii="仿宋_GB2312" w:hAnsi="仿宋_GB2312" w:eastAsia="仿宋_GB2312" w:cs="仿宋_GB2312"/>
          <w:sz w:val="32"/>
          <w:szCs w:val="32"/>
          <w:lang w:val="en-US" w:eastAsia="zh-CN"/>
        </w:rPr>
        <w:t>不得有违反国家法律、法规</w:t>
      </w:r>
      <w:r>
        <w:rPr>
          <w:rFonts w:hint="eastAsia" w:hAnsi="仿宋_GB2312" w:cs="仿宋_GB2312"/>
          <w:sz w:val="32"/>
          <w:szCs w:val="32"/>
          <w:lang w:val="en-US" w:eastAsia="zh-CN"/>
        </w:rPr>
        <w:t>和</w:t>
      </w:r>
      <w:r>
        <w:rPr>
          <w:rFonts w:hint="eastAsia" w:ascii="仿宋_GB2312" w:hAnsi="仿宋_GB2312" w:eastAsia="仿宋_GB2312" w:cs="仿宋_GB2312"/>
          <w:sz w:val="32"/>
          <w:szCs w:val="32"/>
          <w:lang w:val="en-US" w:eastAsia="zh-CN"/>
        </w:rPr>
        <w:t>其他不宜引进的情况。</w:t>
      </w:r>
    </w:p>
    <w:p w14:paraId="522AF7F3">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（七）2025</w:t>
      </w:r>
      <w:r>
        <w:rPr>
          <w:rFonts w:hint="eastAsia" w:ascii="仿宋_GB2312" w:hAnsi="仿宋_GB2312" w:eastAsia="仿宋_GB2312" w:cs="仿宋_GB2312"/>
          <w:sz w:val="32"/>
          <w:szCs w:val="32"/>
          <w:lang w:val="en-US" w:eastAsia="zh-CN"/>
        </w:rPr>
        <w:t>年</w:t>
      </w:r>
      <w:r>
        <w:rPr>
          <w:rFonts w:hint="eastAsia" w:hAnsi="仿宋_GB2312" w:cs="仿宋_GB2312"/>
          <w:sz w:val="32"/>
          <w:szCs w:val="32"/>
          <w:lang w:val="en-US" w:eastAsia="zh-CN"/>
        </w:rPr>
        <w:t>1</w:t>
      </w:r>
      <w:r>
        <w:rPr>
          <w:rFonts w:hint="eastAsia" w:ascii="仿宋_GB2312" w:hAnsi="仿宋_GB2312" w:eastAsia="仿宋_GB2312" w:cs="仿宋_GB2312"/>
          <w:sz w:val="32"/>
          <w:szCs w:val="32"/>
          <w:lang w:val="en-US" w:eastAsia="zh-CN"/>
        </w:rPr>
        <w:t>月</w:t>
      </w:r>
      <w:r>
        <w:rPr>
          <w:rFonts w:hint="eastAsia" w:hAnsi="仿宋_GB2312" w:cs="仿宋_GB2312"/>
          <w:sz w:val="32"/>
          <w:szCs w:val="32"/>
          <w:lang w:val="en-US" w:eastAsia="zh-CN"/>
        </w:rPr>
        <w:t>1</w:t>
      </w:r>
      <w:r>
        <w:rPr>
          <w:rFonts w:hint="eastAsia" w:ascii="仿宋_GB2312" w:hAnsi="仿宋_GB2312" w:eastAsia="仿宋_GB2312" w:cs="仿宋_GB2312"/>
          <w:sz w:val="32"/>
          <w:szCs w:val="32"/>
          <w:lang w:val="en-US" w:eastAsia="zh-CN"/>
        </w:rPr>
        <w:t>日后新引进到湖里区。</w:t>
      </w:r>
    </w:p>
    <w:p w14:paraId="7044E9E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cs="Times New Roman"/>
          <w:szCs w:val="32"/>
          <w:lang w:val="en-US" w:eastAsia="zh-CN"/>
        </w:rPr>
      </w:pPr>
      <w:r>
        <w:rPr>
          <w:rFonts w:hint="eastAsia" w:ascii="楷体_GB2312" w:eastAsia="楷体_GB2312" w:cs="Times New Roman"/>
          <w:bCs/>
          <w:szCs w:val="32"/>
          <w:lang w:val="en-US" w:eastAsia="zh-CN"/>
        </w:rPr>
        <w:t>第六条</w:t>
      </w:r>
      <w:r>
        <w:rPr>
          <w:rFonts w:hint="eastAsia" w:cs="Times New Roman"/>
          <w:szCs w:val="32"/>
          <w:lang w:val="en-US" w:eastAsia="zh-CN"/>
        </w:rPr>
        <w:t xml:space="preserve">  </w:t>
      </w:r>
      <w:r>
        <w:rPr>
          <w:rFonts w:hint="eastAsia"/>
          <w:szCs w:val="32"/>
          <w:lang w:val="en-US" w:eastAsia="zh-CN"/>
        </w:rPr>
        <w:t>高层次社会工作</w:t>
      </w:r>
      <w:r>
        <w:rPr>
          <w:rFonts w:hint="eastAsia"/>
          <w:szCs w:val="32"/>
          <w:lang w:eastAsia="zh-CN"/>
        </w:rPr>
        <w:t>人才引进及认定程序包括发布公告、资格审核、评审认定、考察公示等环节，遵循公开、透明、择优原则，全面考核专业能力、工作业绩、社会贡献等。</w:t>
      </w:r>
    </w:p>
    <w:p w14:paraId="2A23C3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ascii="仿宋_GB2312" w:hAnsi="仿宋_GB2312" w:eastAsia="仿宋_GB2312" w:cs="仿宋_GB2312"/>
          <w:bCs/>
          <w:szCs w:val="32"/>
          <w:lang w:eastAsia="zh-CN"/>
        </w:rPr>
      </w:pPr>
      <w:r>
        <w:rPr>
          <w:rFonts w:hint="eastAsia" w:ascii="楷体_GB2312" w:eastAsia="楷体_GB2312" w:cs="Times New Roman"/>
          <w:bCs/>
          <w:szCs w:val="32"/>
          <w:lang w:val="en-US" w:eastAsia="zh-CN"/>
        </w:rPr>
        <w:t>第七条</w:t>
      </w:r>
      <w:r>
        <w:rPr>
          <w:rFonts w:hint="eastAsia" w:cs="Times New Roman"/>
          <w:szCs w:val="32"/>
          <w:lang w:val="en-US" w:eastAsia="zh-CN"/>
        </w:rPr>
        <w:t xml:space="preserve">  </w:t>
      </w:r>
      <w:r>
        <w:rPr>
          <w:rFonts w:hint="eastAsia" w:ascii="仿宋_GB2312" w:hAnsi="仿宋_GB2312" w:eastAsia="仿宋_GB2312" w:cs="仿宋_GB2312"/>
          <w:b w:val="0"/>
          <w:bCs/>
          <w:lang w:eastAsia="zh-CN"/>
        </w:rPr>
        <w:t>高层次社会工作人才</w:t>
      </w:r>
      <w:r>
        <w:rPr>
          <w:rFonts w:hint="eastAsia" w:ascii="仿宋_GB2312" w:hAnsi="仿宋_GB2312" w:eastAsia="仿宋_GB2312" w:cs="仿宋_GB2312"/>
          <w:bCs/>
          <w:szCs w:val="32"/>
          <w:lang w:eastAsia="zh-CN"/>
        </w:rPr>
        <w:t>政策待遇：</w:t>
      </w:r>
    </w:p>
    <w:p w14:paraId="671B92E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ascii="仿宋_GB2312" w:hAnsi="仿宋_GB2312" w:eastAsia="仿宋_GB2312" w:cs="仿宋_GB2312"/>
          <w:b w:val="0"/>
          <w:bCs/>
          <w:szCs w:val="32"/>
          <w:shd w:val="clear" w:color="auto" w:fill="FFFFFF"/>
        </w:rPr>
      </w:pPr>
      <w:r>
        <w:rPr>
          <w:rFonts w:hint="eastAsia" w:hAnsi="仿宋_GB2312" w:cs="仿宋_GB2312"/>
          <w:bCs/>
          <w:szCs w:val="32"/>
          <w:lang w:eastAsia="zh-CN"/>
        </w:rPr>
        <w:t>（一）</w:t>
      </w:r>
      <w:r>
        <w:rPr>
          <w:rFonts w:hint="eastAsia" w:ascii="仿宋_GB2312" w:hAnsi="仿宋_GB2312" w:eastAsia="仿宋_GB2312" w:cs="仿宋_GB2312"/>
          <w:b w:val="0"/>
          <w:bCs/>
          <w:lang w:eastAsia="zh-CN"/>
        </w:rPr>
        <w:t>新引进并认定后的首年</w:t>
      </w:r>
      <w:r>
        <w:rPr>
          <w:rFonts w:hint="eastAsia" w:ascii="仿宋_GB2312" w:hAnsi="仿宋_GB2312" w:eastAsia="仿宋_GB2312" w:cs="仿宋_GB2312"/>
          <w:b w:val="0"/>
          <w:bCs/>
          <w:szCs w:val="32"/>
          <w:shd w:val="clear" w:color="auto" w:fill="FFFFFF"/>
          <w:lang w:eastAsia="zh-CN"/>
        </w:rPr>
        <w:t>给予</w:t>
      </w:r>
      <w:r>
        <w:rPr>
          <w:rFonts w:hint="eastAsia" w:ascii="仿宋_GB2312" w:hAnsi="仿宋_GB2312" w:eastAsia="仿宋_GB2312" w:cs="仿宋_GB2312"/>
          <w:b w:val="0"/>
          <w:bCs/>
          <w:szCs w:val="32"/>
          <w:shd w:val="clear" w:color="auto" w:fill="FFFFFF"/>
          <w:lang w:val="en-US" w:eastAsia="zh-CN"/>
        </w:rPr>
        <w:t>20</w:t>
      </w:r>
      <w:r>
        <w:rPr>
          <w:rFonts w:hint="eastAsia" w:ascii="仿宋_GB2312" w:hAnsi="仿宋_GB2312" w:eastAsia="仿宋_GB2312" w:cs="仿宋_GB2312"/>
          <w:b w:val="0"/>
          <w:bCs/>
          <w:szCs w:val="32"/>
          <w:shd w:val="clear" w:color="auto" w:fill="FFFFFF"/>
        </w:rPr>
        <w:t>万元一次性安家补贴。</w:t>
      </w:r>
    </w:p>
    <w:p w14:paraId="27862DDA">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trike w:val="0"/>
          <w:dstrike w:val="0"/>
          <w:sz w:val="32"/>
          <w:szCs w:val="32"/>
          <w:highlight w:val="none"/>
          <w:lang w:val="en-US" w:eastAsia="zh-CN"/>
        </w:rPr>
      </w:pPr>
      <w:r>
        <w:rPr>
          <w:rFonts w:hint="eastAsia" w:ascii="仿宋_GB2312" w:hAnsi="仿宋_GB2312" w:eastAsia="仿宋_GB2312" w:cs="仿宋_GB2312"/>
          <w:strike w:val="0"/>
          <w:dstrike w:val="0"/>
          <w:sz w:val="32"/>
          <w:szCs w:val="32"/>
          <w:highlight w:val="none"/>
          <w:lang w:val="en-US" w:eastAsia="zh-CN"/>
        </w:rPr>
        <w:t>（二）在</w:t>
      </w:r>
      <w:r>
        <w:rPr>
          <w:rFonts w:hint="eastAsia" w:ascii="仿宋_GB2312" w:hAnsi="仿宋_GB2312" w:eastAsia="仿宋_GB2312" w:cs="仿宋_GB2312"/>
          <w:bCs/>
          <w:szCs w:val="32"/>
          <w:lang w:eastAsia="zh-CN"/>
        </w:rPr>
        <w:t>管理期内，</w:t>
      </w:r>
      <w:r>
        <w:rPr>
          <w:rFonts w:hint="eastAsia" w:ascii="仿宋_GB2312" w:hAnsi="仿宋_GB2312" w:eastAsia="仿宋_GB2312" w:cs="仿宋_GB2312"/>
          <w:strike w:val="0"/>
          <w:dstrike w:val="0"/>
          <w:sz w:val="32"/>
          <w:szCs w:val="32"/>
          <w:highlight w:val="none"/>
          <w:lang w:val="en-US" w:eastAsia="zh-CN"/>
        </w:rPr>
        <w:t>每年给予薪酬补贴</w:t>
      </w:r>
      <w:r>
        <w:rPr>
          <w:rFonts w:hint="eastAsia" w:hAnsi="仿宋_GB2312" w:cs="仿宋_GB2312"/>
          <w:strike w:val="0"/>
          <w:dstrike w:val="0"/>
          <w:sz w:val="32"/>
          <w:szCs w:val="32"/>
          <w:highlight w:val="none"/>
          <w:lang w:val="en-US" w:eastAsia="zh-CN"/>
        </w:rPr>
        <w:t>5</w:t>
      </w:r>
      <w:r>
        <w:rPr>
          <w:rFonts w:hint="eastAsia" w:ascii="仿宋_GB2312" w:hAnsi="仿宋_GB2312" w:eastAsia="仿宋_GB2312" w:cs="仿宋_GB2312"/>
          <w:strike w:val="0"/>
          <w:dstrike w:val="0"/>
          <w:sz w:val="32"/>
          <w:szCs w:val="32"/>
          <w:highlight w:val="none"/>
          <w:lang w:val="en-US" w:eastAsia="zh-CN"/>
        </w:rPr>
        <w:t>万元。</w:t>
      </w:r>
    </w:p>
    <w:p w14:paraId="079A2A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ascii="仿宋_GB2312" w:hAnsi="仿宋_GB2312" w:eastAsia="仿宋_GB2312" w:cs="仿宋_GB2312"/>
          <w:strike w:val="0"/>
          <w:dstrike w:val="0"/>
          <w:sz w:val="32"/>
          <w:szCs w:val="32"/>
          <w:highlight w:val="none"/>
          <w:lang w:val="en-US" w:eastAsia="zh-CN"/>
        </w:rPr>
      </w:pPr>
      <w:r>
        <w:rPr>
          <w:rFonts w:hint="eastAsia" w:ascii="仿宋_GB2312" w:hAnsi="仿宋_GB2312" w:eastAsia="仿宋_GB2312" w:cs="仿宋_GB2312"/>
          <w:strike w:val="0"/>
          <w:dstrike w:val="0"/>
          <w:sz w:val="32"/>
          <w:szCs w:val="32"/>
          <w:highlight w:val="none"/>
          <w:lang w:val="en-US" w:eastAsia="zh-CN"/>
        </w:rPr>
        <w:t>（三）</w:t>
      </w:r>
      <w:r>
        <w:rPr>
          <w:rFonts w:hint="eastAsia" w:hAnsi="仿宋_GB2312" w:cs="仿宋_GB2312"/>
          <w:strike w:val="0"/>
          <w:dstrike w:val="0"/>
          <w:sz w:val="32"/>
          <w:szCs w:val="32"/>
          <w:highlight w:val="none"/>
          <w:lang w:val="en-US" w:eastAsia="zh-CN"/>
        </w:rPr>
        <w:t>同等条件下可优先推荐市级以上评优评选活动。</w:t>
      </w:r>
    </w:p>
    <w:p w14:paraId="3C98A4E4">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b w:val="0"/>
          <w:bCs/>
          <w:lang w:eastAsia="zh-CN"/>
        </w:rPr>
      </w:pPr>
      <w:r>
        <w:rPr>
          <w:rFonts w:hint="eastAsia" w:ascii="仿宋_GB2312" w:hAnsi="仿宋_GB2312" w:eastAsia="仿宋_GB2312" w:cs="仿宋_GB2312"/>
          <w:bCs/>
          <w:szCs w:val="32"/>
          <w:lang w:val="en-US" w:eastAsia="zh-CN"/>
        </w:rPr>
        <w:t>（四）</w:t>
      </w:r>
      <w:r>
        <w:rPr>
          <w:rFonts w:hint="eastAsia" w:ascii="仿宋_GB2312" w:hAnsi="仿宋_GB2312" w:eastAsia="仿宋_GB2312" w:cs="仿宋_GB2312"/>
          <w:b w:val="0"/>
          <w:bCs/>
          <w:lang w:eastAsia="zh-CN"/>
        </w:rPr>
        <w:t>人才子女在幼儿园、小学阶段，可享受一次性子女就学政策，由区教育部门统筹安排到区属公办幼儿园、小学就读。</w:t>
      </w:r>
    </w:p>
    <w:p w14:paraId="0ADA8A17">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2"/>
          <w:szCs w:val="32"/>
        </w:rPr>
      </w:pPr>
      <w:r>
        <w:rPr>
          <w:rFonts w:hint="eastAsia" w:ascii="楷体_GB2312" w:hAnsi="宋体" w:eastAsia="楷体_GB2312" w:cs="Times New Roman"/>
          <w:bCs/>
          <w:kern w:val="96"/>
          <w:sz w:val="32"/>
          <w:szCs w:val="32"/>
          <w:lang w:val="en-US" w:eastAsia="zh-CN" w:bidi="ar-SA"/>
        </w:rPr>
        <w:t>第八条</w:t>
      </w:r>
      <w:r>
        <w:rPr>
          <w:rFonts w:hint="eastAsia"/>
          <w:bCs/>
          <w:szCs w:val="32"/>
        </w:rPr>
        <w:t xml:space="preserve">  </w:t>
      </w:r>
      <w:r>
        <w:rPr>
          <w:rFonts w:hint="eastAsia"/>
          <w:bCs/>
          <w:szCs w:val="32"/>
          <w:lang w:eastAsia="zh-CN"/>
        </w:rPr>
        <w:t>高层次社会工作</w:t>
      </w:r>
      <w:r>
        <w:rPr>
          <w:rFonts w:hint="eastAsia" w:hAnsi="仿宋_GB2312" w:cs="仿宋_GB2312"/>
          <w:sz w:val="32"/>
          <w:szCs w:val="32"/>
          <w:shd w:val="clear" w:color="auto" w:fill="FFFFFF"/>
          <w:lang w:eastAsia="zh-CN"/>
        </w:rPr>
        <w:t>人才管理期</w:t>
      </w:r>
      <w:r>
        <w:rPr>
          <w:rFonts w:hint="eastAsia" w:hAnsi="仿宋_GB2312" w:cs="仿宋_GB2312"/>
          <w:sz w:val="32"/>
          <w:szCs w:val="32"/>
          <w:shd w:val="clear" w:color="auto" w:fill="FFFFFF"/>
          <w:lang w:val="en-US" w:eastAsia="zh-CN"/>
        </w:rPr>
        <w:t>5</w:t>
      </w:r>
      <w:r>
        <w:rPr>
          <w:rFonts w:hint="eastAsia" w:hAnsi="仿宋_GB2312" w:cs="仿宋_GB2312"/>
          <w:sz w:val="32"/>
          <w:szCs w:val="32"/>
          <w:shd w:val="clear" w:color="auto" w:fill="FFFFFF"/>
          <w:lang w:eastAsia="zh-CN"/>
        </w:rPr>
        <w:t>年。</w:t>
      </w:r>
      <w:r>
        <w:rPr>
          <w:rFonts w:hint="eastAsia" w:ascii="仿宋_GB2312" w:hAnsi="仿宋_GB2312" w:eastAsia="仿宋_GB2312" w:cs="仿宋_GB2312"/>
          <w:bCs/>
          <w:sz w:val="32"/>
          <w:szCs w:val="32"/>
          <w:lang w:val="en-US" w:eastAsia="zh-CN"/>
        </w:rPr>
        <w:t>人才</w:t>
      </w:r>
      <w:r>
        <w:rPr>
          <w:rFonts w:hint="eastAsia" w:ascii="仿宋_GB2312" w:hAnsi="仿宋_GB2312" w:eastAsia="仿宋_GB2312" w:cs="仿宋_GB2312"/>
          <w:sz w:val="32"/>
          <w:szCs w:val="32"/>
          <w:shd w:val="clear" w:color="auto" w:fill="FFFFFF"/>
          <w:lang w:eastAsia="zh-CN"/>
        </w:rPr>
        <w:t>法人登记证书或与单位签订的</w:t>
      </w:r>
      <w:r>
        <w:rPr>
          <w:rFonts w:hint="eastAsia" w:ascii="仿宋_GB2312" w:hAnsi="仿宋_GB2312" w:eastAsia="仿宋_GB2312" w:cs="仿宋_GB2312"/>
          <w:sz w:val="32"/>
          <w:szCs w:val="32"/>
          <w:shd w:val="clear" w:color="auto" w:fill="FFFFFF"/>
        </w:rPr>
        <w:t>劳动合同</w:t>
      </w:r>
      <w:r>
        <w:rPr>
          <w:rFonts w:hint="eastAsia" w:ascii="仿宋_GB2312" w:hAnsi="仿宋_GB2312" w:eastAsia="仿宋_GB2312" w:cs="仿宋_GB2312"/>
          <w:sz w:val="32"/>
          <w:szCs w:val="32"/>
          <w:shd w:val="clear" w:color="auto" w:fill="FFFFFF"/>
          <w:lang w:eastAsia="zh-CN"/>
        </w:rPr>
        <w:t>应报区委社会工作部备案。</w:t>
      </w:r>
    </w:p>
    <w:p w14:paraId="2EB14B09">
      <w:pPr>
        <w:keepNext w:val="0"/>
        <w:keepLines w:val="0"/>
        <w:pageBreakBefore w:val="0"/>
        <w:kinsoku/>
        <w:wordWrap/>
        <w:overflowPunct/>
        <w:topLinePunct w:val="0"/>
        <w:autoSpaceDE w:val="0"/>
        <w:autoSpaceDN/>
        <w:bidi w:val="0"/>
        <w:adjustRightInd w:val="0"/>
        <w:spacing w:before="289" w:beforeLines="50" w:after="289" w:afterLines="50" w:line="540" w:lineRule="exact"/>
        <w:jc w:val="center"/>
        <w:textAlignment w:val="auto"/>
        <w:rPr>
          <w:rFonts w:hint="eastAsia" w:ascii="黑体" w:hAnsi="黑体" w:eastAsia="黑体"/>
          <w:szCs w:val="32"/>
          <w:lang w:eastAsia="zh-CN"/>
        </w:rPr>
      </w:pPr>
      <w:r>
        <w:rPr>
          <w:rFonts w:hint="eastAsia" w:ascii="黑体" w:hAnsi="黑体" w:eastAsia="黑体"/>
          <w:szCs w:val="32"/>
        </w:rPr>
        <w:t>第</w:t>
      </w:r>
      <w:r>
        <w:rPr>
          <w:rFonts w:hint="eastAsia" w:ascii="黑体" w:hAnsi="黑体" w:eastAsia="黑体"/>
          <w:szCs w:val="32"/>
          <w:lang w:eastAsia="zh-CN"/>
        </w:rPr>
        <w:t>三</w:t>
      </w:r>
      <w:r>
        <w:rPr>
          <w:rFonts w:hint="eastAsia" w:ascii="黑体" w:hAnsi="黑体" w:eastAsia="黑体"/>
          <w:szCs w:val="32"/>
        </w:rPr>
        <w:t xml:space="preserve">章  </w:t>
      </w:r>
      <w:r>
        <w:rPr>
          <w:rFonts w:hint="eastAsia" w:ascii="黑体" w:hAnsi="黑体" w:eastAsia="黑体"/>
          <w:szCs w:val="32"/>
          <w:lang w:eastAsia="zh-CN"/>
        </w:rPr>
        <w:t>人才选拔</w:t>
      </w:r>
    </w:p>
    <w:p w14:paraId="089024A8">
      <w:pPr>
        <w:keepNext w:val="0"/>
        <w:keepLines w:val="0"/>
        <w:pageBreakBefore w:val="0"/>
        <w:kinsoku/>
        <w:wordWrap/>
        <w:overflowPunct/>
        <w:topLinePunct w:val="0"/>
        <w:autoSpaceDE w:val="0"/>
        <w:autoSpaceDN/>
        <w:bidi w:val="0"/>
        <w:adjustRightInd w:val="0"/>
        <w:spacing w:line="540" w:lineRule="exact"/>
        <w:ind w:firstLine="680" w:firstLineChars="200"/>
        <w:textAlignment w:val="auto"/>
        <w:rPr>
          <w:rFonts w:hint="eastAsia" w:hAnsi="仿宋_GB2312" w:cs="仿宋_GB2312"/>
          <w:szCs w:val="32"/>
          <w:lang w:val="en-US" w:eastAsia="zh-CN"/>
        </w:rPr>
      </w:pPr>
      <w:r>
        <w:rPr>
          <w:rFonts w:hint="eastAsia" w:ascii="楷体_GB2312" w:eastAsia="楷体_GB2312"/>
          <w:bCs/>
          <w:szCs w:val="32"/>
        </w:rPr>
        <w:t>第</w:t>
      </w:r>
      <w:r>
        <w:rPr>
          <w:rFonts w:hint="eastAsia" w:ascii="楷体_GB2312" w:eastAsia="楷体_GB2312"/>
          <w:bCs/>
          <w:szCs w:val="32"/>
          <w:lang w:eastAsia="zh-CN"/>
        </w:rPr>
        <w:t>九</w:t>
      </w:r>
      <w:r>
        <w:rPr>
          <w:rFonts w:hint="eastAsia" w:ascii="楷体_GB2312" w:eastAsia="楷体_GB2312"/>
          <w:bCs/>
          <w:szCs w:val="32"/>
        </w:rPr>
        <w:t>条</w:t>
      </w:r>
      <w:r>
        <w:rPr>
          <w:rFonts w:hint="eastAsia"/>
          <w:bCs/>
          <w:szCs w:val="32"/>
        </w:rPr>
        <w:t xml:space="preserve">  </w:t>
      </w:r>
      <w:r>
        <w:rPr>
          <w:rFonts w:hint="eastAsia" w:ascii="仿宋_GB2312" w:hAnsi="仿宋_GB2312" w:eastAsia="仿宋_GB2312" w:cs="仿宋_GB2312"/>
          <w:strike w:val="0"/>
          <w:dstrike w:val="0"/>
          <w:sz w:val="32"/>
          <w:szCs w:val="32"/>
          <w:highlight w:val="none"/>
        </w:rPr>
        <w:t>在</w:t>
      </w:r>
      <w:r>
        <w:rPr>
          <w:rFonts w:hint="eastAsia" w:hAnsi="仿宋_GB2312" w:cs="仿宋_GB2312"/>
          <w:strike w:val="0"/>
          <w:dstrike w:val="0"/>
          <w:sz w:val="32"/>
          <w:szCs w:val="32"/>
          <w:highlight w:val="none"/>
          <w:lang w:eastAsia="zh-CN"/>
        </w:rPr>
        <w:t>湖里区</w:t>
      </w:r>
      <w:r>
        <w:rPr>
          <w:rFonts w:hint="eastAsia" w:ascii="仿宋_GB2312" w:hAnsi="仿宋_GB2312" w:eastAsia="仿宋_GB2312" w:cs="仿宋_GB2312"/>
          <w:strike w:val="0"/>
          <w:dstrike w:val="0"/>
          <w:sz w:val="32"/>
          <w:szCs w:val="32"/>
          <w:highlight w:val="none"/>
        </w:rPr>
        <w:t>从事社会工作实务</w:t>
      </w:r>
      <w:r>
        <w:rPr>
          <w:rFonts w:hint="eastAsia" w:hAnsi="仿宋_GB2312" w:cs="仿宋_GB2312"/>
          <w:strike w:val="0"/>
          <w:dstrike w:val="0"/>
          <w:sz w:val="32"/>
          <w:szCs w:val="32"/>
          <w:highlight w:val="none"/>
          <w:lang w:eastAsia="zh-CN"/>
        </w:rPr>
        <w:t>、</w:t>
      </w:r>
      <w:r>
        <w:rPr>
          <w:rFonts w:hint="eastAsia" w:ascii="仿宋_GB2312" w:hAnsi="仿宋_GB2312" w:eastAsia="仿宋_GB2312" w:cs="仿宋_GB2312"/>
          <w:strike w:val="0"/>
          <w:dstrike w:val="0"/>
          <w:sz w:val="32"/>
          <w:szCs w:val="32"/>
          <w:highlight w:val="none"/>
        </w:rPr>
        <w:t>教学、研究，或作为</w:t>
      </w:r>
      <w:r>
        <w:rPr>
          <w:rFonts w:hint="eastAsia" w:hAnsi="仿宋_GB2312" w:cs="仿宋_GB2312"/>
          <w:strike w:val="0"/>
          <w:dstrike w:val="0"/>
          <w:sz w:val="32"/>
          <w:szCs w:val="32"/>
          <w:highlight w:val="none"/>
          <w:lang w:eastAsia="zh-CN"/>
        </w:rPr>
        <w:t>湖里区</w:t>
      </w:r>
      <w:r>
        <w:rPr>
          <w:rFonts w:hint="eastAsia" w:ascii="仿宋_GB2312" w:hAnsi="仿宋_GB2312" w:eastAsia="仿宋_GB2312" w:cs="仿宋_GB2312"/>
          <w:strike w:val="0"/>
          <w:dstrike w:val="0"/>
          <w:sz w:val="32"/>
          <w:szCs w:val="32"/>
          <w:highlight w:val="none"/>
        </w:rPr>
        <w:t>基层社区工作者推动社会工作参与社区治理取得突出成绩且参选当年仍在岗</w:t>
      </w:r>
      <w:r>
        <w:rPr>
          <w:rFonts w:hint="eastAsia" w:hAnsi="仿宋_GB2312" w:cs="仿宋_GB2312"/>
          <w:strike w:val="0"/>
          <w:dstrike w:val="0"/>
          <w:sz w:val="32"/>
          <w:szCs w:val="32"/>
          <w:highlight w:val="none"/>
          <w:lang w:eastAsia="zh-CN"/>
        </w:rPr>
        <w:t>的，可参加湖里区</w:t>
      </w:r>
      <w:r>
        <w:rPr>
          <w:rFonts w:hint="eastAsia" w:hAnsi="仿宋_GB2312" w:cs="仿宋_GB2312"/>
          <w:kern w:val="96"/>
          <w:sz w:val="32"/>
          <w:szCs w:val="32"/>
          <w:lang w:eastAsia="zh-CN" w:bidi="ar-SA"/>
        </w:rPr>
        <w:t>领军型</w:t>
      </w:r>
      <w:r>
        <w:rPr>
          <w:rFonts w:ascii="仿宋_GB2312" w:hAnsi="仿宋_GB2312" w:eastAsia="仿宋_GB2312" w:cs="仿宋_GB2312"/>
          <w:kern w:val="96"/>
          <w:sz w:val="32"/>
          <w:szCs w:val="32"/>
          <w:lang w:bidi="ar-SA"/>
        </w:rPr>
        <w:t>社会工作人才选拔</w:t>
      </w:r>
      <w:r>
        <w:rPr>
          <w:rFonts w:hint="eastAsia" w:hAnsi="仿宋_GB2312" w:cs="仿宋_GB2312"/>
          <w:kern w:val="96"/>
          <w:sz w:val="32"/>
          <w:szCs w:val="32"/>
          <w:lang w:eastAsia="zh-CN" w:bidi="ar-SA"/>
        </w:rPr>
        <w:t>。</w:t>
      </w:r>
      <w:r>
        <w:rPr>
          <w:rFonts w:hint="eastAsia"/>
          <w:lang w:val="en-US" w:eastAsia="zh-CN"/>
        </w:rPr>
        <w:t>已获评</w:t>
      </w:r>
      <w:r>
        <w:rPr>
          <w:rFonts w:hint="eastAsia" w:hAnsi="仿宋_GB2312" w:cs="仿宋_GB2312"/>
          <w:szCs w:val="32"/>
          <w:lang w:val="en-US" w:eastAsia="zh-CN"/>
        </w:rPr>
        <w:t>市级或以上社会工作领军人才类荣誉的，不再参加湖里区领军型社会工作人才选拔。</w:t>
      </w:r>
    </w:p>
    <w:p w14:paraId="47C4BD3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hAnsi="仿宋_GB2312" w:cs="仿宋_GB2312"/>
          <w:bCs/>
          <w:szCs w:val="32"/>
          <w:lang w:val="en-US" w:eastAsia="zh-CN"/>
        </w:rPr>
      </w:pPr>
      <w:r>
        <w:rPr>
          <w:rFonts w:hint="eastAsia" w:ascii="楷体_GB2312" w:eastAsia="楷体_GB2312"/>
          <w:bCs/>
          <w:szCs w:val="32"/>
        </w:rPr>
        <w:t>第</w:t>
      </w:r>
      <w:r>
        <w:rPr>
          <w:rFonts w:hint="eastAsia" w:ascii="楷体_GB2312" w:eastAsia="楷体_GB2312"/>
          <w:bCs/>
          <w:szCs w:val="32"/>
          <w:lang w:eastAsia="zh-CN"/>
        </w:rPr>
        <w:t>十</w:t>
      </w:r>
      <w:r>
        <w:rPr>
          <w:rFonts w:hint="eastAsia" w:ascii="楷体_GB2312" w:eastAsia="楷体_GB2312"/>
          <w:bCs/>
          <w:szCs w:val="32"/>
        </w:rPr>
        <w:t>条</w:t>
      </w:r>
      <w:r>
        <w:rPr>
          <w:rFonts w:hint="eastAsia"/>
          <w:bCs/>
          <w:szCs w:val="32"/>
        </w:rPr>
        <w:t xml:space="preserve">  </w:t>
      </w:r>
      <w:r>
        <w:rPr>
          <w:rFonts w:hint="eastAsia"/>
          <w:szCs w:val="32"/>
          <w:lang w:eastAsia="zh-CN"/>
        </w:rPr>
        <w:t>领军型社会工作人才选拔工作</w:t>
      </w:r>
      <w:r>
        <w:rPr>
          <w:rFonts w:hint="eastAsia"/>
          <w:szCs w:val="32"/>
        </w:rPr>
        <w:t>每</w:t>
      </w:r>
      <w:r>
        <w:rPr>
          <w:rFonts w:hint="eastAsia"/>
          <w:szCs w:val="32"/>
          <w:lang w:eastAsia="zh-CN"/>
        </w:rPr>
        <w:t>两</w:t>
      </w:r>
      <w:r>
        <w:rPr>
          <w:rFonts w:hint="eastAsia"/>
          <w:szCs w:val="32"/>
        </w:rPr>
        <w:t>年</w:t>
      </w:r>
      <w:r>
        <w:rPr>
          <w:rFonts w:hint="eastAsia"/>
          <w:szCs w:val="32"/>
          <w:lang w:eastAsia="zh-CN"/>
        </w:rPr>
        <w:t>开展</w:t>
      </w:r>
      <w:r>
        <w:rPr>
          <w:rFonts w:hint="eastAsia"/>
          <w:szCs w:val="32"/>
        </w:rPr>
        <w:t>一次</w:t>
      </w:r>
      <w:r>
        <w:rPr>
          <w:rFonts w:hint="eastAsia"/>
          <w:szCs w:val="32"/>
          <w:lang w:eastAsia="zh-CN"/>
        </w:rPr>
        <w:t>，遵循公开、公平、公正、竞争、择优原则，面向基层、面向一线，注重德才兼备，以业绩和贡献为导向，坚持标准、严格程序。</w:t>
      </w:r>
    </w:p>
    <w:p w14:paraId="715985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ascii="仿宋_GB2312" w:hAnsi="仿宋_GB2312" w:eastAsia="仿宋_GB2312" w:cs="仿宋_GB2312"/>
          <w:lang w:val="en-US" w:eastAsia="zh-CN"/>
        </w:rPr>
      </w:pPr>
      <w:r>
        <w:rPr>
          <w:rFonts w:hint="eastAsia" w:ascii="楷体_GB2312" w:eastAsia="楷体_GB2312"/>
          <w:bCs/>
          <w:szCs w:val="32"/>
        </w:rPr>
        <w:t>第</w:t>
      </w:r>
      <w:r>
        <w:rPr>
          <w:rFonts w:hint="eastAsia" w:ascii="楷体_GB2312" w:eastAsia="楷体_GB2312"/>
          <w:bCs/>
          <w:szCs w:val="32"/>
          <w:lang w:eastAsia="zh-CN"/>
        </w:rPr>
        <w:t>十一</w:t>
      </w:r>
      <w:r>
        <w:rPr>
          <w:rFonts w:hint="eastAsia" w:ascii="楷体_GB2312" w:eastAsia="楷体_GB2312"/>
          <w:bCs/>
          <w:szCs w:val="32"/>
        </w:rPr>
        <w:t>条</w:t>
      </w:r>
      <w:r>
        <w:rPr>
          <w:rFonts w:hint="eastAsia"/>
          <w:bCs/>
          <w:szCs w:val="32"/>
        </w:rPr>
        <w:t xml:space="preserve">  </w:t>
      </w:r>
      <w:r>
        <w:rPr>
          <w:rFonts w:hint="eastAsia" w:ascii="仿宋_GB2312" w:hAnsi="仿宋_GB2312" w:eastAsia="仿宋_GB2312" w:cs="仿宋_GB2312"/>
          <w:bCs/>
          <w:szCs w:val="32"/>
          <w:lang w:eastAsia="zh-CN"/>
        </w:rPr>
        <w:t>领军型社会工作人才须具备下列</w:t>
      </w:r>
      <w:r>
        <w:rPr>
          <w:rFonts w:hint="eastAsia" w:ascii="仿宋_GB2312" w:hAnsi="仿宋_GB2312" w:eastAsia="仿宋_GB2312" w:cs="仿宋_GB2312"/>
          <w:lang w:val="en-US" w:eastAsia="zh-CN"/>
        </w:rPr>
        <w:t>基本条件：</w:t>
      </w:r>
    </w:p>
    <w:p w14:paraId="2FB9BF77">
      <w:pPr>
        <w:keepNext w:val="0"/>
        <w:keepLines w:val="0"/>
        <w:pageBreakBefore w:val="0"/>
        <w:widowControl w:val="0"/>
        <w:kinsoku/>
        <w:wordWrap/>
        <w:overflowPunct/>
        <w:topLinePunct w:val="0"/>
        <w:autoSpaceDN/>
        <w:bidi w:val="0"/>
        <w:adjustRightInd w:val="0"/>
        <w:snapToGrid w:val="0"/>
        <w:spacing w:beforeAutospacing="0" w:afterAutospacing="0" w:line="540" w:lineRule="exact"/>
        <w:ind w:left="0" w:leftChars="0" w:right="0" w:rightChars="0" w:firstLine="680" w:firstLineChars="200"/>
        <w:jc w:val="both"/>
        <w:textAlignment w:val="auto"/>
        <w:outlineLvl w:val="9"/>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lang w:eastAsia="zh-CN"/>
        </w:rPr>
        <w:t>（一）热爱祖国，政治坚定，拥护党的路线方针政策，遵守国家法律法规，具有良好的职业道德和社会公德，无刑事犯罪记录。</w:t>
      </w:r>
    </w:p>
    <w:p w14:paraId="1AD723F7">
      <w:pPr>
        <w:keepNext w:val="0"/>
        <w:keepLines w:val="0"/>
        <w:pageBreakBefore w:val="0"/>
        <w:widowControl w:val="0"/>
        <w:kinsoku/>
        <w:wordWrap/>
        <w:overflowPunct w:val="0"/>
        <w:topLinePunct w:val="0"/>
        <w:autoSpaceDN/>
        <w:bidi w:val="0"/>
        <w:spacing w:line="540" w:lineRule="exact"/>
        <w:ind w:firstLine="680" w:firstLineChars="200"/>
        <w:jc w:val="both"/>
        <w:textAlignment w:val="auto"/>
        <w:rPr>
          <w:rFonts w:hint="eastAsia" w:ascii="仿宋_GB2312" w:hAnsi="仿宋_GB2312" w:eastAsia="仿宋_GB2312" w:cs="仿宋_GB2312"/>
          <w:bCs/>
          <w:szCs w:val="32"/>
          <w:lang w:val="en-US" w:eastAsia="zh-CN"/>
        </w:rPr>
      </w:pPr>
      <w:r>
        <w:rPr>
          <w:rFonts w:hint="eastAsia" w:ascii="仿宋_GB2312" w:hAnsi="仿宋_GB2312" w:eastAsia="仿宋_GB2312" w:cs="仿宋_GB2312"/>
          <w:bCs/>
          <w:szCs w:val="32"/>
          <w:lang w:eastAsia="zh-CN"/>
        </w:rPr>
        <w:t>（二）具有本科及以上学历且在湖里区连续从事专职社会工作服务满</w:t>
      </w:r>
      <w:r>
        <w:rPr>
          <w:rFonts w:hint="eastAsia" w:hAnsi="仿宋_GB2312" w:cs="仿宋_GB2312"/>
          <w:bCs/>
          <w:szCs w:val="32"/>
          <w:lang w:val="en-US" w:eastAsia="zh-CN"/>
        </w:rPr>
        <w:t>7</w:t>
      </w:r>
      <w:r>
        <w:rPr>
          <w:rFonts w:hint="eastAsia" w:ascii="仿宋_GB2312" w:hAnsi="仿宋_GB2312" w:eastAsia="仿宋_GB2312" w:cs="仿宋_GB2312"/>
          <w:bCs/>
          <w:szCs w:val="32"/>
          <w:lang w:val="en-US" w:eastAsia="zh-CN"/>
        </w:rPr>
        <w:t>年。</w:t>
      </w:r>
    </w:p>
    <w:p w14:paraId="7A6DDA68">
      <w:pPr>
        <w:keepNext w:val="0"/>
        <w:keepLines w:val="0"/>
        <w:pageBreakBefore w:val="0"/>
        <w:widowControl w:val="0"/>
        <w:kinsoku/>
        <w:wordWrap/>
        <w:overflowPunct w:val="0"/>
        <w:topLinePunct w:val="0"/>
        <w:autoSpaceDN/>
        <w:bidi w:val="0"/>
        <w:spacing w:line="540" w:lineRule="exact"/>
        <w:ind w:firstLine="680" w:firstLineChars="200"/>
        <w:jc w:val="both"/>
        <w:textAlignment w:val="auto"/>
        <w:rPr>
          <w:rFonts w:hint="eastAsia" w:ascii="仿宋_GB2312" w:hAnsi="仿宋_GB2312" w:eastAsia="仿宋_GB2312" w:cs="仿宋_GB2312"/>
          <w:strike w:val="0"/>
          <w:dstrike w:val="0"/>
          <w:sz w:val="32"/>
          <w:szCs w:val="32"/>
          <w:highlight w:val="none"/>
        </w:rPr>
      </w:pPr>
      <w:r>
        <w:rPr>
          <w:rFonts w:hint="eastAsia" w:ascii="仿宋_GB2312" w:hAnsi="仿宋_GB2312" w:eastAsia="仿宋_GB2312" w:cs="仿宋_GB2312"/>
          <w:bCs/>
          <w:szCs w:val="32"/>
          <w:lang w:val="en-US" w:eastAsia="zh-CN"/>
        </w:rPr>
        <w:t>（三）</w:t>
      </w:r>
      <w:r>
        <w:rPr>
          <w:rFonts w:hint="eastAsia" w:ascii="仿宋_GB2312" w:hAnsi="仿宋_GB2312" w:eastAsia="仿宋_GB2312" w:cs="仿宋_GB2312"/>
          <w:bCs/>
          <w:szCs w:val="32"/>
          <w:lang w:eastAsia="zh-CN"/>
        </w:rPr>
        <w:t>持有全国社会工作者职业水平证书，其中：</w:t>
      </w:r>
      <w:r>
        <w:rPr>
          <w:rFonts w:hint="eastAsia" w:ascii="仿宋_GB2312" w:hAnsi="仿宋_GB2312" w:eastAsia="仿宋_GB2312" w:cs="仿宋_GB2312"/>
          <w:strike w:val="0"/>
          <w:dstrike w:val="0"/>
          <w:sz w:val="32"/>
          <w:szCs w:val="32"/>
          <w:highlight w:val="none"/>
        </w:rPr>
        <w:t>取得高级社会工作师职业资格证书</w:t>
      </w:r>
      <w:r>
        <w:rPr>
          <w:rFonts w:hint="eastAsia" w:hAnsi="仿宋_GB2312" w:cs="仿宋_GB2312"/>
          <w:strike w:val="0"/>
          <w:dstrike w:val="0"/>
          <w:sz w:val="32"/>
          <w:szCs w:val="32"/>
          <w:highlight w:val="none"/>
          <w:lang w:val="en-US" w:eastAsia="zh-CN"/>
        </w:rPr>
        <w:t>1</w:t>
      </w:r>
      <w:r>
        <w:rPr>
          <w:rFonts w:hint="eastAsia" w:ascii="仿宋_GB2312" w:hAnsi="仿宋_GB2312" w:eastAsia="仿宋_GB2312" w:cs="仿宋_GB2312"/>
          <w:strike w:val="0"/>
          <w:dstrike w:val="0"/>
          <w:sz w:val="32"/>
          <w:szCs w:val="32"/>
          <w:highlight w:val="none"/>
        </w:rPr>
        <w:t>年</w:t>
      </w:r>
      <w:r>
        <w:rPr>
          <w:rFonts w:hint="eastAsia" w:ascii="仿宋_GB2312" w:hAnsi="仿宋_GB2312" w:eastAsia="仿宋_GB2312" w:cs="仿宋_GB2312"/>
          <w:strike w:val="0"/>
          <w:dstrike w:val="0"/>
          <w:sz w:val="32"/>
          <w:szCs w:val="32"/>
          <w:highlight w:val="none"/>
          <w:lang w:eastAsia="zh-CN"/>
        </w:rPr>
        <w:t>及</w:t>
      </w:r>
      <w:r>
        <w:rPr>
          <w:rFonts w:hint="eastAsia" w:ascii="仿宋_GB2312" w:hAnsi="仿宋_GB2312" w:eastAsia="仿宋_GB2312" w:cs="仿宋_GB2312"/>
          <w:strike w:val="0"/>
          <w:dstrike w:val="0"/>
          <w:sz w:val="32"/>
          <w:szCs w:val="32"/>
          <w:highlight w:val="none"/>
        </w:rPr>
        <w:t>以上</w:t>
      </w:r>
      <w:r>
        <w:rPr>
          <w:rFonts w:hint="eastAsia" w:ascii="仿宋_GB2312" w:hAnsi="仿宋_GB2312" w:eastAsia="仿宋_GB2312" w:cs="仿宋_GB2312"/>
          <w:strike w:val="0"/>
          <w:dstrike w:val="0"/>
          <w:sz w:val="32"/>
          <w:szCs w:val="32"/>
          <w:highlight w:val="none"/>
          <w:lang w:eastAsia="zh-CN"/>
        </w:rPr>
        <w:t>；</w:t>
      </w:r>
      <w:r>
        <w:rPr>
          <w:rFonts w:hint="eastAsia" w:ascii="仿宋_GB2312" w:hAnsi="仿宋_GB2312" w:eastAsia="仿宋_GB2312" w:cs="仿宋_GB2312"/>
          <w:strike w:val="0"/>
          <w:dstrike w:val="0"/>
          <w:sz w:val="32"/>
          <w:szCs w:val="32"/>
          <w:highlight w:val="none"/>
        </w:rPr>
        <w:t>取得社会工作师职业资格证书</w:t>
      </w:r>
      <w:r>
        <w:rPr>
          <w:rFonts w:hint="eastAsia" w:hAnsi="仿宋_GB2312" w:cs="仿宋_GB2312"/>
          <w:strike w:val="0"/>
          <w:dstrike w:val="0"/>
          <w:sz w:val="32"/>
          <w:szCs w:val="32"/>
          <w:highlight w:val="none"/>
          <w:lang w:val="en-US" w:eastAsia="zh-CN"/>
        </w:rPr>
        <w:t>5</w:t>
      </w:r>
      <w:r>
        <w:rPr>
          <w:rFonts w:hint="eastAsia" w:ascii="仿宋_GB2312" w:hAnsi="仿宋_GB2312" w:eastAsia="仿宋_GB2312" w:cs="仿宋_GB2312"/>
          <w:strike w:val="0"/>
          <w:dstrike w:val="0"/>
          <w:sz w:val="32"/>
          <w:szCs w:val="32"/>
          <w:highlight w:val="none"/>
        </w:rPr>
        <w:t>年</w:t>
      </w:r>
      <w:r>
        <w:rPr>
          <w:rFonts w:hint="eastAsia" w:ascii="仿宋_GB2312" w:hAnsi="仿宋_GB2312" w:eastAsia="仿宋_GB2312" w:cs="仿宋_GB2312"/>
          <w:strike w:val="0"/>
          <w:dstrike w:val="0"/>
          <w:sz w:val="32"/>
          <w:szCs w:val="32"/>
          <w:highlight w:val="none"/>
          <w:lang w:eastAsia="zh-CN"/>
        </w:rPr>
        <w:t>及</w:t>
      </w:r>
      <w:r>
        <w:rPr>
          <w:rFonts w:hint="eastAsia" w:ascii="仿宋_GB2312" w:hAnsi="仿宋_GB2312" w:eastAsia="仿宋_GB2312" w:cs="仿宋_GB2312"/>
          <w:strike w:val="0"/>
          <w:dstrike w:val="0"/>
          <w:sz w:val="32"/>
          <w:szCs w:val="32"/>
          <w:highlight w:val="none"/>
        </w:rPr>
        <w:t>以上。</w:t>
      </w:r>
    </w:p>
    <w:p w14:paraId="7810F085">
      <w:pPr>
        <w:keepNext w:val="0"/>
        <w:keepLines w:val="0"/>
        <w:pageBreakBefore w:val="0"/>
        <w:widowControl w:val="0"/>
        <w:kinsoku/>
        <w:wordWrap/>
        <w:overflowPunct/>
        <w:topLinePunct w:val="0"/>
        <w:autoSpaceDN/>
        <w:bidi w:val="0"/>
        <w:adjustRightInd w:val="0"/>
        <w:snapToGrid w:val="0"/>
        <w:spacing w:beforeAutospacing="0" w:afterAutospacing="0" w:line="540" w:lineRule="exact"/>
        <w:ind w:left="0" w:leftChars="0" w:right="0" w:rightChars="0" w:firstLine="680" w:firstLineChars="200"/>
        <w:jc w:val="both"/>
        <w:textAlignment w:val="auto"/>
        <w:outlineLvl w:val="9"/>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lang w:eastAsia="zh-CN"/>
        </w:rPr>
        <w:t>（四）距法定退休年龄</w:t>
      </w:r>
      <w:r>
        <w:rPr>
          <w:rFonts w:hint="eastAsia" w:hAnsi="仿宋_GB2312" w:cs="仿宋_GB2312"/>
          <w:bCs/>
          <w:szCs w:val="32"/>
          <w:lang w:val="en-US" w:eastAsia="zh-CN"/>
        </w:rPr>
        <w:t>5</w:t>
      </w:r>
      <w:r>
        <w:rPr>
          <w:rFonts w:hint="eastAsia" w:ascii="仿宋_GB2312" w:hAnsi="仿宋_GB2312" w:eastAsia="仿宋_GB2312" w:cs="仿宋_GB2312"/>
          <w:bCs/>
          <w:szCs w:val="32"/>
          <w:lang w:eastAsia="zh-CN"/>
        </w:rPr>
        <w:t>年及以上，热心社会工作，带头宣传社会工作理念，积极投身各项社会活动，引领更多人关注、参与社会工作事业，为推动湖里区社会工作发展献智献力。</w:t>
      </w:r>
    </w:p>
    <w:p w14:paraId="56FDFEF6">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80" w:firstLineChars="200"/>
        <w:jc w:val="both"/>
        <w:textAlignment w:val="auto"/>
        <w:rPr>
          <w:rFonts w:hint="eastAsia" w:ascii="仿宋_GB2312" w:hAnsi="仿宋_GB2312" w:eastAsia="仿宋_GB2312" w:cs="仿宋_GB2312"/>
          <w:bCs/>
          <w:szCs w:val="32"/>
          <w:lang w:eastAsia="zh-CN"/>
        </w:rPr>
      </w:pPr>
      <w:r>
        <w:rPr>
          <w:rFonts w:hint="eastAsia" w:ascii="仿宋_GB2312" w:hAnsi="仿宋_GB2312" w:eastAsia="仿宋_GB2312" w:cs="仿宋_GB2312"/>
          <w:strike w:val="0"/>
          <w:dstrike w:val="0"/>
          <w:sz w:val="32"/>
          <w:szCs w:val="32"/>
          <w:highlight w:val="none"/>
          <w:lang w:eastAsia="zh-CN"/>
        </w:rPr>
        <w:t>（</w:t>
      </w:r>
      <w:r>
        <w:rPr>
          <w:rFonts w:hint="eastAsia" w:hAnsi="仿宋_GB2312" w:cs="仿宋_GB2312"/>
          <w:strike w:val="0"/>
          <w:dstrike w:val="0"/>
          <w:sz w:val="32"/>
          <w:szCs w:val="32"/>
          <w:highlight w:val="none"/>
          <w:lang w:eastAsia="zh-CN"/>
        </w:rPr>
        <w:t>五</w:t>
      </w:r>
      <w:r>
        <w:rPr>
          <w:rFonts w:hint="eastAsia" w:ascii="仿宋_GB2312" w:hAnsi="仿宋_GB2312" w:eastAsia="仿宋_GB2312" w:cs="仿宋_GB2312"/>
          <w:strike w:val="0"/>
          <w:dstrike w:val="0"/>
          <w:sz w:val="32"/>
          <w:szCs w:val="32"/>
          <w:highlight w:val="none"/>
          <w:lang w:eastAsia="zh-CN"/>
        </w:rPr>
        <w:t>）工作表现好，成绩较突出，近</w:t>
      </w:r>
      <w:r>
        <w:rPr>
          <w:rFonts w:hint="eastAsia" w:hAnsi="仿宋_GB2312" w:cs="仿宋_GB2312"/>
          <w:bCs/>
          <w:szCs w:val="32"/>
          <w:lang w:val="en-US" w:eastAsia="zh-CN"/>
        </w:rPr>
        <w:t>五</w:t>
      </w:r>
      <w:r>
        <w:rPr>
          <w:rFonts w:hint="eastAsia" w:ascii="仿宋_GB2312" w:hAnsi="仿宋_GB2312" w:eastAsia="仿宋_GB2312" w:cs="仿宋_GB2312"/>
          <w:strike w:val="0"/>
          <w:dstrike w:val="0"/>
          <w:sz w:val="32"/>
          <w:szCs w:val="32"/>
          <w:highlight w:val="none"/>
          <w:lang w:val="en-US" w:eastAsia="zh-CN"/>
        </w:rPr>
        <w:t>年内未受过党纪政</w:t>
      </w:r>
      <w:r>
        <w:rPr>
          <w:rFonts w:hint="eastAsia" w:hAnsi="仿宋_GB2312" w:cs="仿宋_GB2312"/>
          <w:strike w:val="0"/>
          <w:dstrike w:val="0"/>
          <w:sz w:val="32"/>
          <w:szCs w:val="32"/>
          <w:highlight w:val="none"/>
          <w:lang w:val="en-US" w:eastAsia="zh-CN"/>
        </w:rPr>
        <w:t>务</w:t>
      </w:r>
      <w:r>
        <w:rPr>
          <w:rFonts w:hint="eastAsia" w:ascii="仿宋_GB2312" w:hAnsi="仿宋_GB2312" w:eastAsia="仿宋_GB2312" w:cs="仿宋_GB2312"/>
          <w:strike w:val="0"/>
          <w:dstrike w:val="0"/>
          <w:sz w:val="32"/>
          <w:szCs w:val="32"/>
          <w:highlight w:val="none"/>
          <w:lang w:val="en-US" w:eastAsia="zh-CN"/>
        </w:rPr>
        <w:t>处分。</w:t>
      </w:r>
    </w:p>
    <w:p w14:paraId="2AFFC54D">
      <w:pPr>
        <w:keepNext w:val="0"/>
        <w:keepLines w:val="0"/>
        <w:pageBreakBefore w:val="0"/>
        <w:widowControl w:val="0"/>
        <w:numPr>
          <w:ilvl w:val="0"/>
          <w:numId w:val="0"/>
        </w:numPr>
        <w:kinsoku/>
        <w:wordWrap/>
        <w:overflowPunct w:val="0"/>
        <w:topLinePunct w:val="0"/>
        <w:autoSpaceDN/>
        <w:bidi w:val="0"/>
        <w:spacing w:line="540" w:lineRule="exact"/>
        <w:ind w:firstLine="680" w:firstLineChars="200"/>
        <w:jc w:val="both"/>
        <w:textAlignment w:val="auto"/>
        <w:rPr>
          <w:rFonts w:hint="eastAsia" w:ascii="仿宋_GB2312" w:hAnsi="仿宋_GB2312" w:eastAsia="仿宋_GB2312" w:cs="仿宋_GB2312"/>
          <w:strike w:val="0"/>
          <w:dstrike w:val="0"/>
          <w:sz w:val="32"/>
          <w:szCs w:val="32"/>
          <w:highlight w:val="none"/>
        </w:rPr>
      </w:pPr>
      <w:r>
        <w:rPr>
          <w:rFonts w:hint="eastAsia" w:ascii="仿宋_GB2312" w:hAnsi="仿宋_GB2312" w:eastAsia="仿宋_GB2312" w:cs="仿宋_GB2312"/>
          <w:strike w:val="0"/>
          <w:dstrike w:val="0"/>
          <w:sz w:val="32"/>
          <w:szCs w:val="32"/>
          <w:highlight w:val="none"/>
          <w:lang w:eastAsia="zh-CN"/>
        </w:rPr>
        <w:t>（</w:t>
      </w:r>
      <w:r>
        <w:rPr>
          <w:rFonts w:hint="eastAsia" w:hAnsi="仿宋_GB2312" w:cs="仿宋_GB2312"/>
          <w:strike w:val="0"/>
          <w:dstrike w:val="0"/>
          <w:sz w:val="32"/>
          <w:szCs w:val="32"/>
          <w:highlight w:val="none"/>
          <w:lang w:eastAsia="zh-CN"/>
        </w:rPr>
        <w:t>六</w:t>
      </w:r>
      <w:r>
        <w:rPr>
          <w:rFonts w:hint="eastAsia" w:ascii="仿宋_GB2312" w:hAnsi="仿宋_GB2312" w:eastAsia="仿宋_GB2312" w:cs="仿宋_GB2312"/>
          <w:strike w:val="0"/>
          <w:dstrike w:val="0"/>
          <w:sz w:val="32"/>
          <w:szCs w:val="32"/>
          <w:highlight w:val="none"/>
          <w:lang w:eastAsia="zh-CN"/>
        </w:rPr>
        <w:t>）</w:t>
      </w:r>
      <w:r>
        <w:rPr>
          <w:rFonts w:hint="eastAsia"/>
          <w:bCs/>
          <w:kern w:val="96"/>
          <w:sz w:val="32"/>
          <w:szCs w:val="32"/>
          <w:lang w:eastAsia="zh-CN" w:bidi="ar-SA"/>
        </w:rPr>
        <w:t>应作为主要负责人，主持不少于</w:t>
      </w:r>
      <w:r>
        <w:rPr>
          <w:rFonts w:hint="eastAsia"/>
          <w:bCs/>
          <w:kern w:val="96"/>
          <w:sz w:val="32"/>
          <w:szCs w:val="32"/>
          <w:lang w:val="en-US" w:eastAsia="zh-CN" w:bidi="ar-SA"/>
        </w:rPr>
        <w:t>1个区级及以上围绕湖里区社会工作相关情况的教学或研究项目；或者作为主要负责人，</w:t>
      </w:r>
      <w:r>
        <w:rPr>
          <w:rFonts w:hint="eastAsia"/>
          <w:bCs/>
          <w:kern w:val="96"/>
          <w:sz w:val="32"/>
          <w:szCs w:val="32"/>
          <w:lang w:eastAsia="zh-CN" w:bidi="ar-SA"/>
        </w:rPr>
        <w:t>组织实施过</w:t>
      </w:r>
      <w:r>
        <w:rPr>
          <w:rFonts w:hint="eastAsia"/>
          <w:bCs/>
          <w:kern w:val="96"/>
          <w:sz w:val="32"/>
          <w:szCs w:val="32"/>
          <w:lang w:val="en-US" w:eastAsia="zh-CN" w:bidi="ar-SA"/>
        </w:rPr>
        <w:t>1</w:t>
      </w:r>
      <w:r>
        <w:rPr>
          <w:rFonts w:hint="eastAsia"/>
          <w:bCs/>
          <w:kern w:val="96"/>
          <w:sz w:val="32"/>
          <w:szCs w:val="32"/>
          <w:lang w:eastAsia="zh-CN" w:bidi="ar-SA"/>
        </w:rPr>
        <w:t>个及以上有重要影响的在湖里区的社会工作服务项目或案例获区级及以上表彰（表彰分等级的，应获三等奖及以上荣誉）。</w:t>
      </w:r>
    </w:p>
    <w:p w14:paraId="503459A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hAnsi="仿宋_GB2312" w:cs="仿宋_GB2312"/>
          <w:bCs/>
          <w:szCs w:val="32"/>
          <w:lang w:val="en-US" w:eastAsia="zh-CN"/>
        </w:rPr>
      </w:pPr>
      <w:r>
        <w:rPr>
          <w:rFonts w:hint="eastAsia" w:ascii="楷体_GB2312" w:hAnsi="楷体_GB2312" w:eastAsia="楷体_GB2312" w:cs="楷体_GB2312"/>
          <w:bCs/>
          <w:strike w:val="0"/>
          <w:dstrike w:val="0"/>
          <w:kern w:val="96"/>
          <w:sz w:val="32"/>
          <w:szCs w:val="32"/>
          <w:highlight w:val="none"/>
          <w:lang w:eastAsia="zh-CN" w:bidi="ar-SA"/>
        </w:rPr>
        <w:t>第十二条</w:t>
      </w:r>
      <w:r>
        <w:rPr>
          <w:rFonts w:hint="eastAsia" w:hAnsi="仿宋_GB2312" w:cs="仿宋_GB2312"/>
          <w:bCs/>
          <w:strike w:val="0"/>
          <w:dstrike w:val="0"/>
          <w:kern w:val="96"/>
          <w:sz w:val="32"/>
          <w:szCs w:val="32"/>
          <w:highlight w:val="none"/>
          <w:lang w:val="en-US" w:eastAsia="zh-CN" w:bidi="ar-SA"/>
        </w:rPr>
        <w:t xml:space="preserve">  </w:t>
      </w:r>
      <w:r>
        <w:rPr>
          <w:rFonts w:hint="eastAsia" w:hAnsi="仿宋_GB2312" w:cs="仿宋_GB2312"/>
          <w:color w:val="auto"/>
          <w:kern w:val="96"/>
          <w:sz w:val="32"/>
          <w:szCs w:val="32"/>
          <w:lang w:eastAsia="zh-CN" w:bidi="ar-SA"/>
        </w:rPr>
        <w:t>领军型</w:t>
      </w:r>
      <w:r>
        <w:rPr>
          <w:rFonts w:hint="eastAsia" w:ascii="仿宋_GB2312" w:hAnsi="仿宋_GB2312" w:eastAsia="仿宋_GB2312" w:cs="仿宋_GB2312"/>
          <w:color w:val="auto"/>
          <w:kern w:val="96"/>
          <w:sz w:val="32"/>
          <w:szCs w:val="32"/>
          <w:lang w:bidi="ar-SA"/>
        </w:rPr>
        <w:t>社会工作人才</w:t>
      </w:r>
      <w:r>
        <w:rPr>
          <w:rFonts w:hint="eastAsia" w:ascii="仿宋_GB2312" w:hAnsi="仿宋_GB2312" w:eastAsia="仿宋_GB2312" w:cs="仿宋_GB2312"/>
          <w:sz w:val="32"/>
          <w:szCs w:val="32"/>
        </w:rPr>
        <w:t>选拔按照好中选优、自下而上、逐级推荐、</w:t>
      </w:r>
      <w:r>
        <w:rPr>
          <w:rFonts w:hint="eastAsia" w:hAnsi="仿宋_GB2312" w:cs="仿宋_GB2312"/>
          <w:b w:val="0"/>
          <w:bCs w:val="0"/>
          <w:sz w:val="32"/>
          <w:szCs w:val="32"/>
          <w:lang w:eastAsia="zh-CN"/>
        </w:rPr>
        <w:t>面试</w:t>
      </w:r>
      <w:r>
        <w:rPr>
          <w:rFonts w:hint="eastAsia" w:hAnsi="仿宋_GB2312" w:cs="仿宋_GB2312"/>
          <w:sz w:val="32"/>
          <w:szCs w:val="32"/>
          <w:lang w:eastAsia="zh-CN"/>
        </w:rPr>
        <w:t>审核</w:t>
      </w:r>
      <w:r>
        <w:rPr>
          <w:rFonts w:hint="eastAsia" w:ascii="仿宋_GB2312" w:hAnsi="仿宋_GB2312" w:eastAsia="仿宋_GB2312" w:cs="仿宋_GB2312"/>
          <w:sz w:val="32"/>
          <w:szCs w:val="32"/>
        </w:rPr>
        <w:t>、审定</w:t>
      </w:r>
      <w:r>
        <w:rPr>
          <w:rFonts w:hint="eastAsia" w:hAnsi="仿宋_GB2312" w:cs="仿宋_GB2312"/>
          <w:sz w:val="32"/>
          <w:szCs w:val="32"/>
          <w:lang w:eastAsia="zh-CN"/>
        </w:rPr>
        <w:t>公示</w:t>
      </w:r>
      <w:r>
        <w:rPr>
          <w:rFonts w:hint="eastAsia" w:ascii="仿宋_GB2312" w:hAnsi="仿宋_GB2312" w:eastAsia="仿宋_GB2312" w:cs="仿宋_GB2312"/>
          <w:sz w:val="32"/>
          <w:szCs w:val="32"/>
        </w:rPr>
        <w:t>等程序进行</w:t>
      </w:r>
      <w:r>
        <w:rPr>
          <w:rFonts w:hint="eastAsia" w:hAnsi="仿宋_GB2312" w:cs="仿宋_GB2312"/>
          <w:sz w:val="32"/>
          <w:szCs w:val="32"/>
          <w:lang w:eastAsia="zh-CN"/>
        </w:rPr>
        <w:t>。</w:t>
      </w:r>
      <w:r>
        <w:rPr>
          <w:rFonts w:hint="eastAsia" w:ascii="仿宋_GB2312" w:hAnsi="仿宋_GB2312" w:eastAsia="仿宋_GB2312" w:cs="仿宋_GB2312"/>
          <w:szCs w:val="32"/>
          <w:lang w:val="en-US" w:eastAsia="zh-CN"/>
        </w:rPr>
        <w:t>具体</w:t>
      </w:r>
      <w:r>
        <w:rPr>
          <w:rFonts w:hint="eastAsia" w:hAnsi="仿宋_GB2312" w:cs="仿宋_GB2312"/>
          <w:szCs w:val="32"/>
          <w:lang w:val="en-US" w:eastAsia="zh-CN"/>
        </w:rPr>
        <w:t>选拔</w:t>
      </w:r>
      <w:r>
        <w:rPr>
          <w:rFonts w:hint="eastAsia" w:ascii="仿宋_GB2312" w:hAnsi="仿宋_GB2312" w:eastAsia="仿宋_GB2312" w:cs="仿宋_GB2312"/>
          <w:szCs w:val="32"/>
          <w:lang w:val="en-US" w:eastAsia="zh-CN"/>
        </w:rPr>
        <w:t>方案由区委社会工作部根据选拔时的实际情况另行制定。</w:t>
      </w:r>
    </w:p>
    <w:p w14:paraId="4FC316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ascii="仿宋_GB2312" w:hAnsi="仿宋_GB2312" w:eastAsia="仿宋_GB2312" w:cs="仿宋_GB2312"/>
          <w:bCs/>
          <w:szCs w:val="32"/>
          <w:lang w:val="en-US" w:eastAsia="zh-CN"/>
        </w:rPr>
      </w:pPr>
      <w:r>
        <w:rPr>
          <w:rFonts w:hint="eastAsia" w:ascii="楷体_GB2312" w:eastAsia="楷体_GB2312" w:cs="Times New Roman"/>
          <w:bCs/>
          <w:szCs w:val="32"/>
          <w:lang w:eastAsia="zh-CN"/>
        </w:rPr>
        <w:t>第十三条</w:t>
      </w:r>
      <w:r>
        <w:rPr>
          <w:rFonts w:hint="eastAsia" w:ascii="楷体_GB2312" w:eastAsia="楷体_GB2312" w:cs="Times New Roman"/>
          <w:bCs/>
          <w:szCs w:val="32"/>
          <w:lang w:val="en-US" w:eastAsia="zh-CN"/>
        </w:rPr>
        <w:t xml:space="preserve">  </w:t>
      </w:r>
      <w:r>
        <w:rPr>
          <w:rFonts w:hint="eastAsia" w:ascii="仿宋_GB2312" w:hAnsi="仿宋_GB2312" w:eastAsia="仿宋_GB2312" w:cs="仿宋_GB2312"/>
          <w:bCs/>
          <w:szCs w:val="32"/>
          <w:lang w:eastAsia="zh-CN"/>
        </w:rPr>
        <w:t>领军型社会工作人才政策待遇：</w:t>
      </w:r>
    </w:p>
    <w:p w14:paraId="1107DC7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lang w:eastAsia="zh-CN"/>
        </w:rPr>
        <w:t>（一）以</w:t>
      </w:r>
      <w:r>
        <w:rPr>
          <w:rFonts w:hint="eastAsia" w:ascii="仿宋_GB2312" w:hAnsi="仿宋_GB2312" w:eastAsia="仿宋_GB2312" w:cs="仿宋_GB2312"/>
          <w:lang w:val="en-US" w:eastAsia="zh-CN"/>
        </w:rPr>
        <w:t>区委人才工作领导小组办公室与区委社会工作部名义向获选人员颁发“</w:t>
      </w:r>
      <w:r>
        <w:rPr>
          <w:rFonts w:hint="eastAsia" w:ascii="仿宋_GB2312" w:hAnsi="仿宋_GB2312" w:eastAsia="仿宋_GB2312" w:cs="仿宋_GB2312"/>
          <w:color w:val="auto"/>
          <w:kern w:val="96"/>
          <w:sz w:val="32"/>
          <w:szCs w:val="32"/>
          <w:lang w:eastAsia="zh-CN" w:bidi="ar-SA"/>
        </w:rPr>
        <w:t>领军型</w:t>
      </w:r>
      <w:r>
        <w:rPr>
          <w:rFonts w:hint="eastAsia" w:ascii="仿宋_GB2312" w:hAnsi="仿宋_GB2312" w:eastAsia="仿宋_GB2312" w:cs="仿宋_GB2312"/>
          <w:color w:val="auto"/>
          <w:kern w:val="96"/>
          <w:sz w:val="32"/>
          <w:szCs w:val="32"/>
          <w:lang w:bidi="ar-SA"/>
        </w:rPr>
        <w:t>社会工作人才</w:t>
      </w:r>
      <w:r>
        <w:rPr>
          <w:rFonts w:hint="eastAsia" w:ascii="仿宋_GB2312" w:hAnsi="仿宋_GB2312" w:eastAsia="仿宋_GB2312" w:cs="仿宋_GB2312"/>
          <w:lang w:val="en-US" w:eastAsia="zh-CN"/>
        </w:rPr>
        <w:t>”证书。</w:t>
      </w:r>
    </w:p>
    <w:p w14:paraId="1046F85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ascii="仿宋_GB2312" w:hAnsi="仿宋_GB2312" w:eastAsia="仿宋_GB2312" w:cs="仿宋_GB2312"/>
          <w:bCs/>
          <w:szCs w:val="32"/>
          <w:lang w:val="en-US" w:eastAsia="zh-CN"/>
        </w:rPr>
      </w:pPr>
      <w:r>
        <w:rPr>
          <w:rFonts w:hint="eastAsia" w:ascii="仿宋_GB2312" w:hAnsi="仿宋_GB2312" w:eastAsia="仿宋_GB2312" w:cs="仿宋_GB2312"/>
          <w:b w:val="0"/>
          <w:bCs/>
          <w:lang w:eastAsia="zh-CN"/>
        </w:rPr>
        <w:t>（二）</w:t>
      </w:r>
      <w:r>
        <w:rPr>
          <w:rFonts w:hint="eastAsia" w:hAnsi="仿宋_GB2312" w:cs="仿宋_GB2312"/>
          <w:b w:val="0"/>
          <w:bCs/>
          <w:lang w:eastAsia="zh-CN"/>
        </w:rPr>
        <w:t>由区委社会工作部</w:t>
      </w:r>
      <w:r>
        <w:rPr>
          <w:rFonts w:hint="eastAsia" w:ascii="仿宋_GB2312" w:hAnsi="仿宋_GB2312" w:eastAsia="仿宋_GB2312" w:cs="仿宋_GB2312"/>
          <w:bCs/>
          <w:szCs w:val="32"/>
          <w:lang w:val="en-US" w:eastAsia="zh-CN"/>
        </w:rPr>
        <w:t>按40%、30%、30%的比例分</w:t>
      </w:r>
      <w:r>
        <w:rPr>
          <w:rFonts w:hint="eastAsia" w:hAnsi="仿宋_GB2312" w:cs="仿宋_GB2312"/>
          <w:bCs/>
          <w:szCs w:val="32"/>
          <w:lang w:val="en-US" w:eastAsia="zh-CN"/>
        </w:rPr>
        <w:t>3</w:t>
      </w:r>
      <w:r>
        <w:rPr>
          <w:rFonts w:hint="eastAsia" w:ascii="仿宋_GB2312" w:hAnsi="仿宋_GB2312" w:eastAsia="仿宋_GB2312" w:cs="仿宋_GB2312"/>
          <w:bCs/>
          <w:szCs w:val="32"/>
          <w:lang w:val="en-US" w:eastAsia="zh-CN"/>
        </w:rPr>
        <w:t>年</w:t>
      </w:r>
      <w:r>
        <w:rPr>
          <w:rFonts w:hint="eastAsia" w:ascii="仿宋_GB2312" w:hAnsi="仿宋_GB2312" w:eastAsia="仿宋_GB2312" w:cs="仿宋_GB2312"/>
          <w:b w:val="0"/>
          <w:bCs/>
          <w:lang w:eastAsia="zh-CN"/>
        </w:rPr>
        <w:t>向领军型社会工作</w:t>
      </w:r>
      <w:r>
        <w:rPr>
          <w:rFonts w:hint="eastAsia" w:ascii="仿宋_GB2312" w:hAnsi="仿宋_GB2312" w:eastAsia="仿宋_GB2312" w:cs="仿宋_GB2312"/>
          <w:bCs/>
          <w:szCs w:val="32"/>
          <w:lang w:eastAsia="zh-CN"/>
        </w:rPr>
        <w:t>人才发放</w:t>
      </w:r>
      <w:r>
        <w:rPr>
          <w:rFonts w:hint="eastAsia" w:hAnsi="仿宋_GB2312" w:cs="仿宋_GB2312"/>
          <w:bCs/>
          <w:szCs w:val="32"/>
          <w:lang w:val="en-US" w:eastAsia="zh-CN"/>
        </w:rPr>
        <w:t>5</w:t>
      </w:r>
      <w:r>
        <w:rPr>
          <w:rFonts w:hint="eastAsia" w:ascii="仿宋_GB2312" w:hAnsi="仿宋_GB2312" w:eastAsia="仿宋_GB2312" w:cs="仿宋_GB2312"/>
          <w:bCs/>
          <w:szCs w:val="32"/>
          <w:lang w:val="en-US" w:eastAsia="zh-CN"/>
        </w:rPr>
        <w:t>万元人才</w:t>
      </w:r>
      <w:r>
        <w:rPr>
          <w:rFonts w:hint="eastAsia" w:hAnsi="仿宋_GB2312" w:cs="仿宋_GB2312"/>
          <w:bCs/>
          <w:szCs w:val="32"/>
          <w:lang w:val="en-US" w:eastAsia="zh-CN"/>
        </w:rPr>
        <w:t>奖励金</w:t>
      </w:r>
      <w:r>
        <w:rPr>
          <w:rFonts w:hint="eastAsia" w:ascii="仿宋_GB2312" w:hAnsi="仿宋_GB2312" w:eastAsia="仿宋_GB2312" w:cs="仿宋_GB2312"/>
          <w:bCs/>
          <w:szCs w:val="32"/>
          <w:lang w:val="en-US" w:eastAsia="zh-CN"/>
        </w:rPr>
        <w:t>。</w:t>
      </w:r>
    </w:p>
    <w:p w14:paraId="61E0E47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lang w:val="en-US" w:eastAsia="zh-CN"/>
        </w:rPr>
        <w:t>（三）</w:t>
      </w:r>
      <w:r>
        <w:rPr>
          <w:rFonts w:hint="eastAsia" w:ascii="仿宋_GB2312" w:hAnsi="仿宋_GB2312" w:eastAsia="仿宋_GB2312" w:cs="仿宋_GB2312"/>
          <w:b w:val="0"/>
          <w:bCs/>
          <w:lang w:eastAsia="zh-CN"/>
        </w:rPr>
        <w:t>人才子女可在就读湖里区属公办小学或公办性质幼儿园时给予适当入学照顾</w:t>
      </w:r>
      <w:r>
        <w:rPr>
          <w:rFonts w:hint="eastAsia" w:hAnsi="仿宋_GB2312" w:cs="仿宋_GB2312"/>
          <w:b w:val="0"/>
          <w:bCs/>
          <w:lang w:eastAsia="zh-CN"/>
        </w:rPr>
        <w:t>，不受区领军型社会工作人才管理周期限制。</w:t>
      </w:r>
    </w:p>
    <w:p w14:paraId="4EDC082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ascii="仿宋_GB2312" w:hAnsi="仿宋_GB2312" w:eastAsia="仿宋_GB2312" w:cs="仿宋_GB2312"/>
          <w:strike w:val="0"/>
          <w:dstrike w:val="0"/>
          <w:sz w:val="32"/>
          <w:szCs w:val="32"/>
          <w:highlight w:val="none"/>
          <w:lang w:val="en-US" w:eastAsia="zh-CN"/>
        </w:rPr>
      </w:pPr>
      <w:r>
        <w:rPr>
          <w:rFonts w:hint="eastAsia" w:ascii="仿宋_GB2312" w:hAnsi="仿宋_GB2312" w:eastAsia="仿宋_GB2312" w:cs="仿宋_GB2312"/>
          <w:lang w:val="en-US" w:eastAsia="zh-CN"/>
        </w:rPr>
        <w:t>（四）</w:t>
      </w:r>
      <w:r>
        <w:rPr>
          <w:rFonts w:hint="eastAsia" w:ascii="仿宋_GB2312" w:hAnsi="仿宋_GB2312" w:eastAsia="仿宋_GB2312" w:cs="仿宋_GB2312"/>
          <w:strike w:val="0"/>
          <w:dstrike w:val="0"/>
          <w:sz w:val="32"/>
          <w:szCs w:val="32"/>
          <w:highlight w:val="none"/>
          <w:lang w:val="en-US" w:eastAsia="zh-CN"/>
        </w:rPr>
        <w:t>同等条件</w:t>
      </w:r>
      <w:r>
        <w:rPr>
          <w:rFonts w:hint="eastAsia" w:hAnsi="仿宋_GB2312" w:cs="仿宋_GB2312"/>
          <w:strike w:val="0"/>
          <w:dstrike w:val="0"/>
          <w:sz w:val="32"/>
          <w:szCs w:val="32"/>
          <w:highlight w:val="none"/>
          <w:lang w:val="en-US" w:eastAsia="zh-CN"/>
        </w:rPr>
        <w:t>下</w:t>
      </w:r>
      <w:r>
        <w:rPr>
          <w:rFonts w:hint="eastAsia" w:ascii="仿宋_GB2312" w:hAnsi="仿宋_GB2312" w:eastAsia="仿宋_GB2312" w:cs="仿宋_GB2312"/>
          <w:strike w:val="0"/>
          <w:dstrike w:val="0"/>
          <w:sz w:val="32"/>
          <w:szCs w:val="32"/>
          <w:highlight w:val="none"/>
          <w:lang w:val="en-US" w:eastAsia="zh-CN"/>
        </w:rPr>
        <w:t>可优先推荐市</w:t>
      </w:r>
      <w:r>
        <w:rPr>
          <w:rFonts w:hint="eastAsia" w:hAnsi="仿宋_GB2312" w:cs="仿宋_GB2312"/>
          <w:strike w:val="0"/>
          <w:dstrike w:val="0"/>
          <w:sz w:val="32"/>
          <w:szCs w:val="32"/>
          <w:highlight w:val="none"/>
          <w:lang w:val="en-US" w:eastAsia="zh-CN"/>
        </w:rPr>
        <w:t>级</w:t>
      </w:r>
      <w:r>
        <w:rPr>
          <w:rFonts w:hint="eastAsia" w:ascii="仿宋_GB2312" w:hAnsi="仿宋_GB2312" w:eastAsia="仿宋_GB2312" w:cs="仿宋_GB2312"/>
          <w:strike w:val="0"/>
          <w:dstrike w:val="0"/>
          <w:sz w:val="32"/>
          <w:szCs w:val="32"/>
          <w:highlight w:val="none"/>
          <w:lang w:val="en-US" w:eastAsia="zh-CN"/>
        </w:rPr>
        <w:t>以上评优评选活动。</w:t>
      </w:r>
    </w:p>
    <w:p w14:paraId="1E52767D">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hAnsi="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第十四条 </w:t>
      </w:r>
      <w:r>
        <w:rPr>
          <w:rFonts w:hint="eastAsia" w:ascii="仿宋_GB2312" w:hAnsi="仿宋_GB2312" w:eastAsia="仿宋_GB2312" w:cs="仿宋_GB2312"/>
          <w:sz w:val="32"/>
          <w:szCs w:val="32"/>
          <w:lang w:val="en-US" w:eastAsia="zh-CN"/>
        </w:rPr>
        <w:t>领军型社会工作</w:t>
      </w:r>
      <w:r>
        <w:rPr>
          <w:rFonts w:hint="eastAsia" w:ascii="仿宋_GB2312" w:hAnsi="仿宋_GB2312" w:eastAsia="仿宋_GB2312" w:cs="仿宋_GB2312"/>
          <w:lang w:val="en-US" w:eastAsia="zh-CN"/>
        </w:rPr>
        <w:t>人才</w:t>
      </w:r>
      <w:r>
        <w:rPr>
          <w:rFonts w:hint="eastAsia" w:ascii="仿宋_GB2312" w:hAnsi="仿宋_GB2312" w:eastAsia="仿宋_GB2312" w:cs="仿宋_GB2312"/>
          <w:bCs/>
          <w:szCs w:val="32"/>
          <w:lang w:eastAsia="zh-CN"/>
        </w:rPr>
        <w:t>管理期</w:t>
      </w:r>
      <w:r>
        <w:rPr>
          <w:rFonts w:hint="eastAsia" w:hAnsi="仿宋_GB2312" w:cs="仿宋_GB2312"/>
          <w:bCs/>
          <w:szCs w:val="32"/>
          <w:lang w:val="en-US" w:eastAsia="zh-CN"/>
        </w:rPr>
        <w:t>3</w:t>
      </w:r>
      <w:r>
        <w:rPr>
          <w:rFonts w:hint="eastAsia" w:ascii="仿宋_GB2312" w:hAnsi="仿宋_GB2312" w:eastAsia="仿宋_GB2312" w:cs="仿宋_GB2312"/>
          <w:bCs/>
          <w:szCs w:val="32"/>
          <w:lang w:eastAsia="zh-CN"/>
        </w:rPr>
        <w:t>年。</w:t>
      </w:r>
      <w:r>
        <w:rPr>
          <w:rFonts w:hint="eastAsia" w:ascii="仿宋_GB2312" w:hAnsi="仿宋_GB2312" w:eastAsia="仿宋_GB2312" w:cs="仿宋_GB2312"/>
          <w:sz w:val="32"/>
          <w:szCs w:val="32"/>
        </w:rPr>
        <w:t>管理期内，</w:t>
      </w:r>
      <w:r>
        <w:rPr>
          <w:rFonts w:hint="eastAsia" w:hAnsi="仿宋_GB2312" w:cs="仿宋_GB2312"/>
          <w:sz w:val="32"/>
          <w:szCs w:val="32"/>
          <w:lang w:eastAsia="zh-CN"/>
        </w:rPr>
        <w:t>人才获评市级或以上社会工作人才荣誉的，保留区领军型社会工作人才称号，享受市级及以上人才待遇。</w:t>
      </w:r>
    </w:p>
    <w:p w14:paraId="58368943">
      <w:pPr>
        <w:keepNext w:val="0"/>
        <w:keepLines w:val="0"/>
        <w:pageBreakBefore w:val="0"/>
        <w:kinsoku/>
        <w:wordWrap/>
        <w:overflowPunct/>
        <w:topLinePunct w:val="0"/>
        <w:autoSpaceDE w:val="0"/>
        <w:autoSpaceDN/>
        <w:bidi w:val="0"/>
        <w:adjustRightInd w:val="0"/>
        <w:spacing w:before="289" w:beforeLines="50" w:after="289" w:afterLines="50" w:line="540" w:lineRule="exact"/>
        <w:jc w:val="center"/>
        <w:textAlignment w:val="auto"/>
        <w:rPr>
          <w:rFonts w:hint="eastAsia" w:ascii="黑体" w:hAnsi="黑体" w:eastAsia="黑体" w:cs="Times New Roman"/>
          <w:szCs w:val="32"/>
          <w:lang w:val="en-US" w:eastAsia="zh-CN"/>
        </w:rPr>
      </w:pPr>
      <w:r>
        <w:rPr>
          <w:rFonts w:hint="eastAsia" w:ascii="黑体" w:hAnsi="黑体" w:eastAsia="黑体" w:cs="Times New Roman"/>
          <w:szCs w:val="32"/>
          <w:lang w:val="en-US" w:eastAsia="zh-CN"/>
        </w:rPr>
        <w:t>第四章  人才扶持</w:t>
      </w:r>
    </w:p>
    <w:p w14:paraId="32BE990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szCs w:val="32"/>
          <w:lang w:val="en-US" w:eastAsia="zh-CN"/>
        </w:rPr>
      </w:pPr>
      <w:r>
        <w:rPr>
          <w:rFonts w:hint="eastAsia" w:ascii="楷体_GB2312" w:eastAsia="楷体_GB2312" w:cs="Times New Roman"/>
          <w:bCs/>
          <w:szCs w:val="32"/>
          <w:lang w:val="en-US" w:eastAsia="zh-CN"/>
        </w:rPr>
        <w:t>第十五条</w:t>
      </w:r>
      <w:r>
        <w:rPr>
          <w:rFonts w:hint="eastAsia"/>
          <w:szCs w:val="32"/>
          <w:lang w:val="en-US" w:eastAsia="zh-CN"/>
        </w:rPr>
        <w:t xml:space="preserve">  对在湖里区民办社会工作服务机构中长期从事专职社会工作实务，满足一定服务年限，具备专业技术能力及丰富工作经验，能够发挥重要作用持续推动湖里区社会工作发展的</w:t>
      </w:r>
      <w:r>
        <w:rPr>
          <w:rFonts w:hint="eastAsia" w:ascii="仿宋_GB2312" w:hAnsi="仿宋_GB2312" w:eastAsia="仿宋_GB2312" w:cs="仿宋_GB2312"/>
          <w:lang w:val="en-US" w:eastAsia="zh-CN"/>
        </w:rPr>
        <w:t>资深</w:t>
      </w:r>
      <w:r>
        <w:rPr>
          <w:rFonts w:hint="eastAsia" w:hAnsi="仿宋_GB2312" w:cs="仿宋_GB2312"/>
          <w:lang w:val="en-US" w:eastAsia="zh-CN"/>
        </w:rPr>
        <w:t>型</w:t>
      </w:r>
      <w:r>
        <w:rPr>
          <w:rFonts w:hint="eastAsia" w:ascii="仿宋_GB2312" w:hAnsi="仿宋_GB2312" w:eastAsia="仿宋_GB2312" w:cs="仿宋_GB2312"/>
          <w:lang w:val="en-US" w:eastAsia="zh-CN"/>
        </w:rPr>
        <w:t>社会工作</w:t>
      </w:r>
      <w:r>
        <w:rPr>
          <w:rFonts w:hint="eastAsia" w:hAnsi="仿宋_GB2312" w:cs="仿宋_GB2312"/>
          <w:lang w:val="en-US" w:eastAsia="zh-CN"/>
        </w:rPr>
        <w:t>人才</w:t>
      </w:r>
      <w:r>
        <w:rPr>
          <w:rFonts w:hint="eastAsia"/>
          <w:szCs w:val="32"/>
          <w:lang w:val="en-US" w:eastAsia="zh-CN"/>
        </w:rPr>
        <w:t>开展培育扶持。</w:t>
      </w:r>
    </w:p>
    <w:p w14:paraId="6D30EB7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ascii="仿宋_GB2312" w:hAnsi="仿宋_GB2312" w:eastAsia="仿宋_GB2312" w:cs="仿宋_GB2312"/>
          <w:lang w:val="en-US" w:eastAsia="zh-CN"/>
        </w:rPr>
      </w:pPr>
      <w:r>
        <w:rPr>
          <w:rFonts w:hint="eastAsia" w:ascii="楷体_GB2312" w:eastAsia="楷体_GB2312" w:cs="Times New Roman"/>
          <w:bCs/>
          <w:szCs w:val="32"/>
          <w:lang w:val="en-US" w:eastAsia="zh-CN"/>
        </w:rPr>
        <w:t xml:space="preserve">第十六条  </w:t>
      </w:r>
      <w:r>
        <w:rPr>
          <w:rFonts w:hint="eastAsia" w:ascii="仿宋_GB2312" w:hAnsi="仿宋_GB2312" w:eastAsia="仿宋_GB2312" w:cs="仿宋_GB2312"/>
          <w:lang w:val="en-US" w:eastAsia="zh-CN"/>
        </w:rPr>
        <w:t>资深</w:t>
      </w:r>
      <w:r>
        <w:rPr>
          <w:rFonts w:hint="eastAsia" w:hAnsi="仿宋_GB2312" w:cs="仿宋_GB2312"/>
          <w:lang w:val="en-US" w:eastAsia="zh-CN"/>
        </w:rPr>
        <w:t>型</w:t>
      </w:r>
      <w:r>
        <w:rPr>
          <w:rFonts w:hint="eastAsia" w:ascii="仿宋_GB2312" w:hAnsi="仿宋_GB2312" w:eastAsia="仿宋_GB2312" w:cs="仿宋_GB2312"/>
          <w:lang w:val="en-US" w:eastAsia="zh-CN"/>
        </w:rPr>
        <w:t>社会工作</w:t>
      </w:r>
      <w:r>
        <w:rPr>
          <w:rFonts w:hint="eastAsia" w:hAnsi="仿宋_GB2312" w:cs="仿宋_GB2312"/>
          <w:lang w:val="en-US" w:eastAsia="zh-CN"/>
        </w:rPr>
        <w:t>人才</w:t>
      </w:r>
      <w:r>
        <w:rPr>
          <w:rFonts w:hint="eastAsia" w:ascii="仿宋_GB2312" w:hAnsi="仿宋_GB2312" w:eastAsia="仿宋_GB2312" w:cs="仿宋_GB2312"/>
          <w:lang w:val="en-US" w:eastAsia="zh-CN"/>
        </w:rPr>
        <w:t>须具备</w:t>
      </w:r>
      <w:r>
        <w:rPr>
          <w:rFonts w:hint="eastAsia" w:hAnsi="仿宋_GB2312" w:cs="仿宋_GB2312"/>
          <w:lang w:val="en-US" w:eastAsia="zh-CN"/>
        </w:rPr>
        <w:t>下列基本</w:t>
      </w:r>
      <w:r>
        <w:rPr>
          <w:rFonts w:hint="eastAsia" w:ascii="仿宋_GB2312" w:hAnsi="仿宋_GB2312" w:eastAsia="仿宋_GB2312" w:cs="仿宋_GB2312"/>
          <w:lang w:val="en-US" w:eastAsia="zh-CN"/>
        </w:rPr>
        <w:t>条件：</w:t>
      </w:r>
    </w:p>
    <w:p w14:paraId="3E63B4B7">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2"/>
          <w:szCs w:val="32"/>
          <w:lang w:eastAsia="zh-CN"/>
        </w:rPr>
      </w:pPr>
      <w:r>
        <w:rPr>
          <w:rFonts w:hint="eastAsia" w:hAnsi="仿宋_GB2312" w:cs="仿宋_GB2312"/>
          <w:sz w:val="32"/>
          <w:szCs w:val="32"/>
          <w:lang w:eastAsia="zh-CN"/>
        </w:rPr>
        <w:t>（一）</w:t>
      </w:r>
      <w:r>
        <w:rPr>
          <w:rFonts w:hint="eastAsia" w:ascii="仿宋_GB2312" w:hAnsi="仿宋_GB2312" w:eastAsia="仿宋_GB2312" w:cs="仿宋_GB2312"/>
          <w:sz w:val="32"/>
          <w:szCs w:val="32"/>
          <w:lang w:eastAsia="zh-CN"/>
        </w:rPr>
        <w:t>取得全国社会工作师及以上职业水平证书</w:t>
      </w:r>
      <w:r>
        <w:rPr>
          <w:rFonts w:hint="eastAsia" w:hAnsi="仿宋_GB2312" w:cs="仿宋_GB2312"/>
          <w:sz w:val="32"/>
          <w:szCs w:val="32"/>
          <w:lang w:eastAsia="zh-CN"/>
        </w:rPr>
        <w:t>。</w:t>
      </w:r>
    </w:p>
    <w:p w14:paraId="60697FAB">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2"/>
          <w:szCs w:val="32"/>
          <w:lang w:eastAsia="zh-CN"/>
        </w:rPr>
      </w:pPr>
      <w:r>
        <w:rPr>
          <w:rFonts w:hint="eastAsia" w:hAnsi="仿宋_GB2312" w:cs="仿宋_GB2312"/>
          <w:sz w:val="32"/>
          <w:szCs w:val="32"/>
          <w:lang w:eastAsia="zh-CN"/>
        </w:rPr>
        <w:t>（二）</w:t>
      </w:r>
      <w:r>
        <w:rPr>
          <w:rFonts w:hint="eastAsia" w:ascii="仿宋_GB2312" w:hAnsi="仿宋_GB2312" w:eastAsia="仿宋_GB2312" w:cs="仿宋_GB2312"/>
          <w:sz w:val="32"/>
          <w:szCs w:val="32"/>
          <w:lang w:eastAsia="zh-CN"/>
        </w:rPr>
        <w:t>与在湖里区登记注册并承接湖里区政府购买社会工作服务项目的民办社会工作机构签订劳动合同，且在湖里区从事专职社会工作服务满</w:t>
      </w:r>
      <w:r>
        <w:rPr>
          <w:rFonts w:hint="eastAsia" w:hAnsi="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hAnsi="仿宋_GB2312" w:cs="仿宋_GB2312"/>
          <w:sz w:val="32"/>
          <w:szCs w:val="32"/>
          <w:lang w:eastAsia="zh-CN"/>
        </w:rPr>
        <w:t>。</w:t>
      </w:r>
    </w:p>
    <w:p w14:paraId="681F56B6">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2"/>
          <w:szCs w:val="32"/>
          <w:lang w:eastAsia="zh-CN"/>
        </w:rPr>
      </w:pPr>
      <w:r>
        <w:rPr>
          <w:rFonts w:hint="eastAsia" w:hAnsi="仿宋_GB2312" w:cs="仿宋_GB2312"/>
          <w:sz w:val="32"/>
          <w:szCs w:val="32"/>
          <w:lang w:eastAsia="zh-CN"/>
        </w:rPr>
        <w:t>（三）</w:t>
      </w:r>
      <w:r>
        <w:rPr>
          <w:rFonts w:hint="eastAsia" w:ascii="仿宋_GB2312" w:hAnsi="仿宋_GB2312" w:eastAsia="仿宋_GB2312" w:cs="仿宋_GB2312"/>
          <w:sz w:val="32"/>
          <w:szCs w:val="32"/>
          <w:lang w:eastAsia="zh-CN"/>
        </w:rPr>
        <w:t>所在机构上一年度年检合格，按规定无须参加年检的除外</w:t>
      </w:r>
      <w:r>
        <w:rPr>
          <w:rFonts w:hint="eastAsia" w:hAnsi="仿宋_GB2312" w:cs="仿宋_GB2312"/>
          <w:sz w:val="32"/>
          <w:szCs w:val="32"/>
          <w:lang w:eastAsia="zh-CN"/>
        </w:rPr>
        <w:t>。</w:t>
      </w:r>
    </w:p>
    <w:p w14:paraId="45DEA1CD">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2"/>
          <w:szCs w:val="32"/>
          <w:lang w:eastAsia="zh-CN"/>
        </w:rPr>
      </w:pPr>
      <w:r>
        <w:rPr>
          <w:rFonts w:hint="eastAsia" w:hAnsi="仿宋_GB2312" w:cs="仿宋_GB2312"/>
          <w:sz w:val="32"/>
          <w:szCs w:val="32"/>
          <w:lang w:eastAsia="zh-CN"/>
        </w:rPr>
        <w:t>（四）</w:t>
      </w:r>
      <w:r>
        <w:rPr>
          <w:rFonts w:hint="eastAsia" w:ascii="仿宋_GB2312" w:hAnsi="仿宋_GB2312" w:eastAsia="仿宋_GB2312" w:cs="仿宋_GB2312"/>
          <w:sz w:val="32"/>
          <w:szCs w:val="32"/>
          <w:lang w:eastAsia="zh-CN"/>
        </w:rPr>
        <w:t>在诚信服务等方面没有不良表现。</w:t>
      </w:r>
    </w:p>
    <w:p w14:paraId="4128DF7C">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szCs w:val="32"/>
          <w:lang w:eastAsia="zh-CN"/>
        </w:rPr>
      </w:pPr>
      <w:r>
        <w:rPr>
          <w:rFonts w:hint="eastAsia" w:ascii="楷体_GB2312" w:eastAsia="楷体_GB2312" w:cs="Times New Roman"/>
          <w:bCs/>
          <w:szCs w:val="32"/>
          <w:lang w:val="en-US" w:eastAsia="zh-CN"/>
        </w:rPr>
        <w:t>第十七条</w:t>
      </w:r>
      <w:r>
        <w:rPr>
          <w:rFonts w:hint="eastAsia"/>
          <w:lang w:val="en-US" w:eastAsia="zh-CN"/>
        </w:rPr>
        <w:t xml:space="preserve">  </w:t>
      </w:r>
      <w:r>
        <w:rPr>
          <w:rFonts w:hint="eastAsia"/>
          <w:szCs w:val="32"/>
          <w:lang w:val="en-US" w:eastAsia="zh-CN"/>
        </w:rPr>
        <w:t>资深型社会工作人才每年认定1次。认定程序包括发布公告，实地核查、</w:t>
      </w:r>
      <w:r>
        <w:rPr>
          <w:rFonts w:hint="eastAsia" w:ascii="仿宋_GB2312" w:hAnsi="仿宋_GB2312" w:eastAsia="仿宋_GB2312" w:cs="仿宋_GB2312"/>
          <w:szCs w:val="32"/>
          <w:lang w:val="en-US" w:eastAsia="zh-CN"/>
        </w:rPr>
        <w:t>综合评估</w:t>
      </w:r>
      <w:r>
        <w:rPr>
          <w:rFonts w:hint="eastAsia" w:hAnsi="仿宋_GB2312" w:cs="仿宋_GB2312"/>
          <w:szCs w:val="32"/>
          <w:lang w:val="en-US" w:eastAsia="zh-CN"/>
        </w:rPr>
        <w:t>、研究公示</w:t>
      </w:r>
      <w:r>
        <w:rPr>
          <w:rFonts w:hint="eastAsia"/>
          <w:szCs w:val="32"/>
          <w:lang w:val="en-US" w:eastAsia="zh-CN"/>
        </w:rPr>
        <w:t>、落实待遇等环节，确保认定过程</w:t>
      </w:r>
      <w:r>
        <w:rPr>
          <w:rFonts w:hint="eastAsia"/>
          <w:szCs w:val="32"/>
          <w:lang w:eastAsia="zh-CN"/>
        </w:rPr>
        <w:t>公开透明，公平公正。</w:t>
      </w:r>
    </w:p>
    <w:p w14:paraId="5404FF04">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2"/>
          <w:szCs w:val="32"/>
          <w:lang w:eastAsia="zh-CN"/>
        </w:rPr>
      </w:pPr>
      <w:r>
        <w:rPr>
          <w:rFonts w:hint="eastAsia" w:ascii="楷体_GB2312" w:eastAsia="楷体_GB2312" w:cs="Times New Roman"/>
          <w:bCs/>
          <w:szCs w:val="32"/>
          <w:lang w:val="en-US" w:eastAsia="zh-CN"/>
        </w:rPr>
        <w:t xml:space="preserve">第十八条 </w:t>
      </w:r>
      <w:r>
        <w:rPr>
          <w:rFonts w:hint="eastAsia"/>
          <w:szCs w:val="32"/>
          <w:lang w:val="en-US" w:eastAsia="zh-CN"/>
        </w:rPr>
        <w:t>资深型社会工作人才</w:t>
      </w:r>
      <w:r>
        <w:rPr>
          <w:rFonts w:hint="eastAsia" w:ascii="仿宋_GB2312" w:hAnsi="仿宋_GB2312" w:eastAsia="仿宋_GB2312" w:cs="仿宋_GB2312"/>
          <w:sz w:val="32"/>
          <w:szCs w:val="32"/>
          <w:lang w:eastAsia="zh-CN"/>
        </w:rPr>
        <w:t>认定后，应继续在湖里区从事专职社会工作服务满</w:t>
      </w:r>
      <w:r>
        <w:rPr>
          <w:rFonts w:hint="eastAsia" w:hAnsi="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hAnsi="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hAnsi="仿宋_GB2312" w:cs="仿宋_GB2312"/>
          <w:sz w:val="32"/>
          <w:szCs w:val="32"/>
          <w:lang w:eastAsia="zh-CN"/>
        </w:rPr>
        <w:t>管理</w:t>
      </w:r>
      <w:r>
        <w:rPr>
          <w:rFonts w:hint="eastAsia" w:ascii="仿宋_GB2312" w:hAnsi="仿宋_GB2312" w:eastAsia="仿宋_GB2312" w:cs="仿宋_GB2312"/>
          <w:sz w:val="32"/>
          <w:szCs w:val="32"/>
          <w:lang w:eastAsia="zh-CN"/>
        </w:rPr>
        <w:t>期满，经考核认定职称后方可领取一次性补贴</w:t>
      </w:r>
      <w:r>
        <w:rPr>
          <w:rFonts w:hint="eastAsia" w:hAnsi="仿宋_GB2312" w:cs="仿宋_GB2312"/>
          <w:sz w:val="32"/>
          <w:szCs w:val="32"/>
          <w:lang w:eastAsia="zh-CN"/>
        </w:rPr>
        <w:t>。</w:t>
      </w:r>
    </w:p>
    <w:p w14:paraId="42B7560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ascii="楷体_GB2312" w:hAnsi="楷体_GB2312" w:eastAsia="楷体_GB2312" w:cs="楷体_GB2312"/>
          <w:bCs/>
          <w:kern w:val="96"/>
          <w:sz w:val="32"/>
          <w:szCs w:val="32"/>
          <w:lang w:val="en-US" w:eastAsia="zh-CN" w:bidi="ar-SA"/>
        </w:rPr>
      </w:pPr>
      <w:r>
        <w:rPr>
          <w:rFonts w:hint="eastAsia" w:ascii="楷体_GB2312" w:hAnsi="楷体_GB2312" w:eastAsia="楷体_GB2312" w:cs="楷体_GB2312"/>
          <w:bCs/>
          <w:kern w:val="96"/>
          <w:sz w:val="32"/>
          <w:szCs w:val="32"/>
          <w:lang w:val="en-US" w:eastAsia="zh-CN" w:bidi="ar-SA"/>
        </w:rPr>
        <w:t xml:space="preserve">第十九条  </w:t>
      </w:r>
      <w:r>
        <w:rPr>
          <w:rFonts w:hint="eastAsia" w:hAnsi="仿宋_GB2312" w:cs="仿宋_GB2312"/>
          <w:bCs/>
          <w:szCs w:val="32"/>
          <w:lang w:eastAsia="zh-CN"/>
        </w:rPr>
        <w:t>资深型社会工作人才政策待遇：</w:t>
      </w:r>
    </w:p>
    <w:p w14:paraId="0F5D79D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w:t>
      </w:r>
      <w:r>
        <w:rPr>
          <w:rFonts w:hint="eastAsia" w:hAnsi="仿宋_GB2312" w:cs="仿宋_GB2312"/>
          <w:lang w:eastAsia="zh-CN"/>
        </w:rPr>
        <w:t>给予一次性专项职称补贴，标准如下：</w:t>
      </w:r>
    </w:p>
    <w:p w14:paraId="6B63124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hAnsi="仿宋_GB2312" w:cs="仿宋_GB2312"/>
          <w:highlight w:val="none"/>
          <w:lang w:eastAsia="zh-CN"/>
        </w:rPr>
      </w:pPr>
      <w:r>
        <w:rPr>
          <w:rFonts w:hint="eastAsia" w:hAnsi="仿宋_GB2312" w:cs="仿宋_GB2312"/>
          <w:highlight w:val="none"/>
          <w:lang w:val="en-US" w:eastAsia="zh-CN"/>
        </w:rPr>
        <w:t>1.</w:t>
      </w:r>
      <w:r>
        <w:rPr>
          <w:rFonts w:hint="eastAsia" w:ascii="仿宋_GB2312" w:hAnsi="仿宋_GB2312" w:eastAsia="仿宋_GB2312" w:cs="仿宋_GB2312"/>
          <w:highlight w:val="none"/>
          <w:lang w:eastAsia="zh-CN"/>
        </w:rPr>
        <w:t>社会工作师，每人</w:t>
      </w:r>
      <w:r>
        <w:rPr>
          <w:rFonts w:hint="eastAsia" w:hAnsi="仿宋_GB2312" w:cs="仿宋_GB2312"/>
          <w:highlight w:val="none"/>
          <w:lang w:val="en-US" w:eastAsia="zh-CN"/>
        </w:rPr>
        <w:t>3</w:t>
      </w:r>
      <w:r>
        <w:rPr>
          <w:rFonts w:hint="eastAsia" w:ascii="仿宋_GB2312" w:hAnsi="仿宋_GB2312" w:eastAsia="仿宋_GB2312" w:cs="仿宋_GB2312"/>
          <w:highlight w:val="none"/>
          <w:lang w:eastAsia="zh-CN"/>
        </w:rPr>
        <w:t>万元一次性工作补贴</w:t>
      </w:r>
      <w:r>
        <w:rPr>
          <w:rFonts w:hint="eastAsia" w:hAnsi="仿宋_GB2312" w:cs="仿宋_GB2312"/>
          <w:highlight w:val="none"/>
          <w:lang w:eastAsia="zh-CN"/>
        </w:rPr>
        <w:t>。</w:t>
      </w:r>
    </w:p>
    <w:p w14:paraId="7F9B226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hAnsi="仿宋_GB2312" w:cs="仿宋_GB2312"/>
          <w:highlight w:val="none"/>
          <w:lang w:eastAsia="zh-CN"/>
        </w:rPr>
      </w:pPr>
      <w:r>
        <w:rPr>
          <w:rFonts w:hint="eastAsia" w:ascii="仿宋_GB2312" w:hAnsi="仿宋_GB2312" w:eastAsia="仿宋_GB2312" w:cs="仿宋_GB2312"/>
          <w:highlight w:val="none"/>
          <w:lang w:eastAsia="zh-CN"/>
        </w:rPr>
        <w:t>2.高级社会工作师，每人</w:t>
      </w:r>
      <w:r>
        <w:rPr>
          <w:rFonts w:hint="eastAsia" w:hAnsi="仿宋_GB2312" w:cs="仿宋_GB2312"/>
          <w:highlight w:val="none"/>
          <w:lang w:val="en-US" w:eastAsia="zh-CN"/>
        </w:rPr>
        <w:t>4</w:t>
      </w:r>
      <w:r>
        <w:rPr>
          <w:rFonts w:hint="eastAsia" w:ascii="仿宋_GB2312" w:hAnsi="仿宋_GB2312" w:eastAsia="仿宋_GB2312" w:cs="仿宋_GB2312"/>
          <w:highlight w:val="none"/>
          <w:lang w:eastAsia="zh-CN"/>
        </w:rPr>
        <w:t>万元一次性工作补贴</w:t>
      </w:r>
      <w:r>
        <w:rPr>
          <w:rFonts w:hint="eastAsia" w:hAnsi="仿宋_GB2312" w:cs="仿宋_GB2312"/>
          <w:highlight w:val="none"/>
          <w:lang w:eastAsia="zh-CN"/>
        </w:rPr>
        <w:t>。</w:t>
      </w:r>
    </w:p>
    <w:p w14:paraId="11B45D8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ascii="仿宋_GB2312" w:hAnsi="仿宋_GB2312" w:eastAsia="仿宋_GB2312" w:cs="仿宋_GB2312"/>
          <w:lang w:eastAsia="zh-CN"/>
        </w:rPr>
      </w:pPr>
      <w:r>
        <w:rPr>
          <w:rFonts w:hint="eastAsia" w:hAnsi="仿宋_GB2312" w:cs="仿宋_GB2312"/>
          <w:lang w:eastAsia="zh-CN"/>
        </w:rPr>
        <w:t>（二）每位</w:t>
      </w:r>
      <w:r>
        <w:rPr>
          <w:rFonts w:hint="eastAsia" w:ascii="仿宋_GB2312" w:hAnsi="仿宋_GB2312" w:eastAsia="仿宋_GB2312" w:cs="仿宋_GB2312"/>
          <w:lang w:eastAsia="zh-CN"/>
        </w:rPr>
        <w:t>社会工作者</w:t>
      </w:r>
      <w:r>
        <w:rPr>
          <w:rFonts w:hint="eastAsia" w:hAnsi="仿宋_GB2312" w:cs="仿宋_GB2312"/>
          <w:lang w:eastAsia="zh-CN"/>
        </w:rPr>
        <w:t>仅可申领</w:t>
      </w:r>
      <w:r>
        <w:rPr>
          <w:rFonts w:hint="eastAsia" w:hAnsi="仿宋_GB2312" w:cs="仿宋_GB2312"/>
          <w:lang w:val="en-US" w:eastAsia="zh-CN"/>
        </w:rPr>
        <w:t>1次，</w:t>
      </w:r>
      <w:r>
        <w:rPr>
          <w:rFonts w:hint="eastAsia" w:ascii="仿宋_GB2312" w:hAnsi="仿宋_GB2312" w:eastAsia="仿宋_GB2312" w:cs="仿宋_GB2312"/>
          <w:lang w:eastAsia="zh-CN"/>
        </w:rPr>
        <w:t>持有更高一级的全国社会工作者职业资格证书，可按最高等级证书申请补差。</w:t>
      </w:r>
    </w:p>
    <w:p w14:paraId="5867A92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hAnsi="仿宋_GB2312" w:cs="仿宋_GB2312"/>
          <w:lang w:eastAsia="zh-CN"/>
        </w:rPr>
      </w:pPr>
      <w:r>
        <w:rPr>
          <w:rFonts w:hint="eastAsia" w:ascii="楷体_GB2312" w:hAnsi="楷体_GB2312" w:eastAsia="楷体_GB2312" w:cs="楷体_GB2312"/>
          <w:bCs/>
          <w:kern w:val="96"/>
          <w:sz w:val="32"/>
          <w:szCs w:val="32"/>
          <w:lang w:val="en-US" w:eastAsia="zh-CN" w:bidi="ar-SA"/>
        </w:rPr>
        <w:t xml:space="preserve">第二十条 </w:t>
      </w:r>
      <w:r>
        <w:rPr>
          <w:rFonts w:hint="eastAsia" w:hAnsi="仿宋_GB2312" w:cs="仿宋_GB2312"/>
          <w:lang w:eastAsia="zh-CN"/>
        </w:rPr>
        <w:t>社会工作服务机构应在社会工作者具备补贴领取条件之日起的</w:t>
      </w:r>
      <w:r>
        <w:rPr>
          <w:rFonts w:hint="eastAsia" w:hAnsi="仿宋_GB2312" w:cs="仿宋_GB2312"/>
          <w:lang w:val="en-US" w:eastAsia="zh-CN"/>
        </w:rPr>
        <w:t>1</w:t>
      </w:r>
      <w:r>
        <w:rPr>
          <w:rFonts w:hint="eastAsia" w:hAnsi="仿宋_GB2312" w:cs="仿宋_GB2312"/>
          <w:lang w:eastAsia="zh-CN"/>
        </w:rPr>
        <w:t>年内提出申请，逾期不予受理。</w:t>
      </w:r>
    </w:p>
    <w:p w14:paraId="61E67FB8">
      <w:pPr>
        <w:keepNext w:val="0"/>
        <w:keepLines w:val="0"/>
        <w:pageBreakBefore w:val="0"/>
        <w:kinsoku/>
        <w:wordWrap/>
        <w:overflowPunct/>
        <w:topLinePunct w:val="0"/>
        <w:autoSpaceDE w:val="0"/>
        <w:autoSpaceDN/>
        <w:bidi w:val="0"/>
        <w:adjustRightInd w:val="0"/>
        <w:spacing w:before="289" w:beforeLines="50" w:after="289" w:afterLines="50" w:line="5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人才培育发展</w:t>
      </w:r>
    </w:p>
    <w:p w14:paraId="5A92F32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rPr>
      </w:pPr>
      <w:r>
        <w:rPr>
          <w:rFonts w:hint="eastAsia" w:ascii="楷体_GB2312" w:hAnsi="楷体_GB2312" w:eastAsia="楷体_GB2312" w:cs="楷体_GB2312"/>
          <w:bCs/>
          <w:kern w:val="96"/>
          <w:sz w:val="32"/>
          <w:szCs w:val="32"/>
          <w:lang w:val="en-US" w:eastAsia="zh-CN" w:bidi="ar-SA"/>
        </w:rPr>
        <w:t xml:space="preserve">第二十一条  </w:t>
      </w:r>
      <w:r>
        <w:rPr>
          <w:rFonts w:hint="eastAsia"/>
        </w:rPr>
        <w:t>建立高级社会工作师</w:t>
      </w:r>
      <w:r>
        <w:rPr>
          <w:rFonts w:hint="eastAsia"/>
          <w:lang w:eastAsia="zh-CN"/>
        </w:rPr>
        <w:t>培训培养机制，</w:t>
      </w:r>
      <w:r>
        <w:rPr>
          <w:rFonts w:hint="eastAsia"/>
        </w:rPr>
        <w:t>举办社会工作高级研修班</w:t>
      </w:r>
      <w:r>
        <w:rPr>
          <w:rFonts w:hint="eastAsia"/>
          <w:lang w:eastAsia="zh-CN"/>
        </w:rPr>
        <w:t>，</w:t>
      </w:r>
      <w:r>
        <w:rPr>
          <w:rFonts w:hint="eastAsia"/>
        </w:rPr>
        <w:t>引入高校和实务专家担任导师</w:t>
      </w:r>
      <w:r>
        <w:rPr>
          <w:rFonts w:hint="eastAsia"/>
          <w:lang w:eastAsia="zh-CN"/>
        </w:rPr>
        <w:t>，</w:t>
      </w:r>
      <w:r>
        <w:rPr>
          <w:rFonts w:hint="eastAsia"/>
        </w:rPr>
        <w:t>通过</w:t>
      </w:r>
      <w:r>
        <w:rPr>
          <w:rFonts w:hint="eastAsia"/>
          <w:lang w:eastAsia="zh-CN"/>
        </w:rPr>
        <w:t>课程培训、</w:t>
      </w:r>
      <w:r>
        <w:rPr>
          <w:rFonts w:hint="eastAsia"/>
        </w:rPr>
        <w:t>课题辅导、小组研学等方式，</w:t>
      </w:r>
      <w:r>
        <w:rPr>
          <w:rFonts w:hint="eastAsia"/>
          <w:lang w:eastAsia="zh-CN"/>
        </w:rPr>
        <w:t>支持高级社会工作人才</w:t>
      </w:r>
      <w:r>
        <w:rPr>
          <w:rFonts w:hint="eastAsia"/>
        </w:rPr>
        <w:t>提高</w:t>
      </w:r>
      <w:r>
        <w:rPr>
          <w:rFonts w:hint="eastAsia"/>
          <w:lang w:eastAsia="zh-CN"/>
        </w:rPr>
        <w:t>专业能力和专业</w:t>
      </w:r>
      <w:r>
        <w:rPr>
          <w:rFonts w:hint="eastAsia"/>
        </w:rPr>
        <w:t>水平。</w:t>
      </w:r>
    </w:p>
    <w:p w14:paraId="3AC536C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lang w:val="en-US" w:eastAsia="zh-CN"/>
        </w:rPr>
      </w:pPr>
      <w:r>
        <w:rPr>
          <w:rFonts w:hint="eastAsia" w:ascii="楷体_GB2312" w:hAnsi="楷体_GB2312" w:eastAsia="楷体_GB2312" w:cs="楷体_GB2312"/>
          <w:bCs/>
          <w:kern w:val="96"/>
          <w:sz w:val="32"/>
          <w:szCs w:val="32"/>
          <w:lang w:val="en-US" w:eastAsia="zh-CN" w:bidi="ar-SA"/>
        </w:rPr>
        <w:t xml:space="preserve">第二十二条  </w:t>
      </w:r>
      <w:r>
        <w:rPr>
          <w:rFonts w:hint="eastAsia"/>
          <w:lang w:eastAsia="zh-CN"/>
        </w:rPr>
        <w:t>鼓励社会工作本土化理论与实践创新，推行“1+N”（</w:t>
      </w:r>
      <w:r>
        <w:rPr>
          <w:rFonts w:hint="eastAsia"/>
          <w:lang w:val="en-US" w:eastAsia="zh-CN"/>
        </w:rPr>
        <w:t>“1”名持有高级社会工作师的领衔人，“N”名持有社会工作职业资格证书的成员</w:t>
      </w:r>
      <w:r>
        <w:rPr>
          <w:rFonts w:hint="eastAsia"/>
          <w:lang w:eastAsia="zh-CN"/>
        </w:rPr>
        <w:t>）师徒制培养模式，充分发挥高级社会工作人才在实务引领、理论创新和项目指导方面的核心带动作用。组建高级社会工作师工作室，每年给予每个工作室最高</w:t>
      </w:r>
      <w:r>
        <w:rPr>
          <w:rFonts w:hint="eastAsia"/>
          <w:lang w:val="en-US" w:eastAsia="zh-CN"/>
        </w:rPr>
        <w:t>3</w:t>
      </w:r>
      <w:r>
        <w:rPr>
          <w:rFonts w:hint="eastAsia"/>
          <w:lang w:eastAsia="zh-CN"/>
        </w:rPr>
        <w:t>万元的专项补助经费，最长补贴年限</w:t>
      </w:r>
      <w:r>
        <w:rPr>
          <w:rFonts w:hint="eastAsia"/>
          <w:lang w:val="en-US" w:eastAsia="zh-CN"/>
        </w:rPr>
        <w:t>3</w:t>
      </w:r>
      <w:r>
        <w:rPr>
          <w:rFonts w:hint="eastAsia"/>
          <w:lang w:eastAsia="zh-CN"/>
        </w:rPr>
        <w:t>年</w:t>
      </w:r>
      <w:r>
        <w:rPr>
          <w:rFonts w:hint="eastAsia"/>
          <w:lang w:val="en-US" w:eastAsia="zh-CN"/>
        </w:rPr>
        <w:t>,</w:t>
      </w:r>
      <w:r>
        <w:rPr>
          <w:rFonts w:hint="eastAsia"/>
          <w:lang w:eastAsia="zh-CN"/>
        </w:rPr>
        <w:t>每年最多补助</w:t>
      </w:r>
      <w:r>
        <w:rPr>
          <w:rFonts w:hint="eastAsia"/>
          <w:lang w:val="en-US" w:eastAsia="zh-CN"/>
        </w:rPr>
        <w:t>5</w:t>
      </w:r>
      <w:r>
        <w:rPr>
          <w:rFonts w:hint="eastAsia"/>
          <w:lang w:eastAsia="zh-CN"/>
        </w:rPr>
        <w:t>个工作室。</w:t>
      </w:r>
      <w:r>
        <w:rPr>
          <w:rFonts w:hint="eastAsia"/>
          <w:lang w:val="en-US" w:eastAsia="zh-CN"/>
        </w:rPr>
        <w:t xml:space="preserve"> </w:t>
      </w:r>
    </w:p>
    <w:p w14:paraId="0C6877A5">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rPr>
      </w:pPr>
      <w:r>
        <w:rPr>
          <w:rFonts w:hint="eastAsia" w:ascii="楷体_GB2312" w:hAnsi="楷体_GB2312" w:eastAsia="楷体_GB2312" w:cs="楷体_GB2312"/>
          <w:bCs/>
          <w:kern w:val="96"/>
          <w:sz w:val="32"/>
          <w:szCs w:val="32"/>
          <w:lang w:val="en-US" w:eastAsia="zh-CN" w:bidi="ar-SA"/>
        </w:rPr>
        <w:t xml:space="preserve">第二十三条  </w:t>
      </w:r>
      <w:r>
        <w:rPr>
          <w:rFonts w:hint="eastAsia"/>
        </w:rPr>
        <w:t>加大</w:t>
      </w:r>
      <w:r>
        <w:rPr>
          <w:rFonts w:hint="eastAsia"/>
          <w:lang w:eastAsia="zh-CN"/>
        </w:rPr>
        <w:t>社会工作</w:t>
      </w:r>
      <w:r>
        <w:rPr>
          <w:rFonts w:hint="eastAsia"/>
        </w:rPr>
        <w:t>实践教学和实践基地建设力度，推动在高等院校、基层</w:t>
      </w:r>
      <w:r>
        <w:rPr>
          <w:rFonts w:hint="eastAsia"/>
          <w:lang w:eastAsia="zh-CN"/>
        </w:rPr>
        <w:t>社区、</w:t>
      </w:r>
      <w:r>
        <w:rPr>
          <w:rFonts w:hint="eastAsia"/>
        </w:rPr>
        <w:t>社会工作服务机构</w:t>
      </w:r>
      <w:r>
        <w:rPr>
          <w:rFonts w:hint="eastAsia"/>
          <w:lang w:eastAsia="zh-CN"/>
        </w:rPr>
        <w:t>、其他</w:t>
      </w:r>
      <w:r>
        <w:rPr>
          <w:rFonts w:hint="eastAsia"/>
        </w:rPr>
        <w:t>社会工作服务</w:t>
      </w:r>
      <w:r>
        <w:rPr>
          <w:rFonts w:hint="eastAsia"/>
          <w:lang w:eastAsia="zh-CN"/>
        </w:rPr>
        <w:t>领域</w:t>
      </w:r>
      <w:r>
        <w:rPr>
          <w:rFonts w:hint="eastAsia"/>
        </w:rPr>
        <w:t>等建立社会工作实践</w:t>
      </w:r>
      <w:r>
        <w:rPr>
          <w:rFonts w:hint="eastAsia"/>
          <w:lang w:eastAsia="zh-CN"/>
        </w:rPr>
        <w:t>教学</w:t>
      </w:r>
      <w:r>
        <w:rPr>
          <w:rFonts w:hint="eastAsia"/>
        </w:rPr>
        <w:t>基地。</w:t>
      </w:r>
    </w:p>
    <w:p w14:paraId="7FF62F63">
      <w:pPr>
        <w:pStyle w:val="6"/>
        <w:keepNext w:val="0"/>
        <w:keepLines w:val="0"/>
        <w:pageBreakBefore w:val="0"/>
        <w:widowControl w:val="0"/>
        <w:kinsoku/>
        <w:wordWrap/>
        <w:overflowPunct/>
        <w:topLinePunct w:val="0"/>
        <w:autoSpaceDN/>
        <w:bidi w:val="0"/>
        <w:snapToGrid/>
        <w:spacing w:after="0" w:line="540" w:lineRule="exact"/>
        <w:textAlignment w:val="auto"/>
        <w:rPr>
          <w:rFonts w:hint="eastAsia" w:cs="Times New Roman"/>
          <w:bCs/>
          <w:kern w:val="96"/>
          <w:sz w:val="32"/>
          <w:szCs w:val="32"/>
          <w:lang w:val="en-US" w:eastAsia="zh-CN" w:bidi="ar-SA"/>
        </w:rPr>
      </w:pPr>
      <w:r>
        <w:rPr>
          <w:rFonts w:hint="eastAsia" w:cs="Times New Roman"/>
          <w:bCs/>
          <w:kern w:val="96"/>
          <w:sz w:val="32"/>
          <w:szCs w:val="32"/>
          <w:lang w:val="en-US" w:eastAsia="zh-CN" w:bidi="ar-SA"/>
        </w:rPr>
        <w:t xml:space="preserve">  </w:t>
      </w:r>
      <w:r>
        <w:rPr>
          <w:rFonts w:hint="eastAsia" w:ascii="仿宋_GB2312" w:hAnsi="仿宋_GB2312" w:eastAsia="仿宋_GB2312" w:cs="仿宋_GB2312"/>
          <w:bCs/>
          <w:kern w:val="96"/>
          <w:sz w:val="32"/>
          <w:szCs w:val="32"/>
          <w:lang w:val="en-US" w:eastAsia="zh-CN" w:bidi="ar-SA"/>
        </w:rPr>
        <w:t xml:space="preserve"> </w:t>
      </w:r>
      <w:r>
        <w:rPr>
          <w:rFonts w:hint="eastAsia" w:ascii="楷体_GB2312" w:hAnsi="楷体_GB2312" w:eastAsia="楷体_GB2312" w:cs="楷体_GB2312"/>
          <w:bCs/>
          <w:kern w:val="96"/>
          <w:sz w:val="32"/>
          <w:szCs w:val="32"/>
          <w:lang w:val="en-US" w:eastAsia="zh-CN" w:bidi="ar-SA"/>
        </w:rPr>
        <w:t xml:space="preserve"> 第二十四条</w:t>
      </w:r>
      <w:r>
        <w:rPr>
          <w:rFonts w:hint="eastAsia" w:ascii="仿宋_GB2312" w:hAnsi="仿宋_GB2312" w:eastAsia="仿宋_GB2312" w:cs="仿宋_GB2312"/>
          <w:bCs/>
          <w:kern w:val="96"/>
          <w:sz w:val="32"/>
          <w:szCs w:val="32"/>
          <w:lang w:val="en-US" w:eastAsia="zh-CN" w:bidi="ar-SA"/>
        </w:rPr>
        <w:t xml:space="preserve"> </w:t>
      </w:r>
      <w:r>
        <w:rPr>
          <w:rFonts w:hint="eastAsia" w:hAnsi="仿宋_GB2312" w:cs="仿宋_GB2312"/>
          <w:bCs/>
          <w:kern w:val="96"/>
          <w:sz w:val="32"/>
          <w:szCs w:val="32"/>
          <w:lang w:val="en-US" w:eastAsia="zh-CN" w:bidi="ar-SA"/>
        </w:rPr>
        <w:t xml:space="preserve"> </w:t>
      </w:r>
      <w:r>
        <w:rPr>
          <w:rFonts w:hint="eastAsia" w:cs="Times New Roman"/>
          <w:bCs/>
          <w:kern w:val="96"/>
          <w:sz w:val="32"/>
          <w:szCs w:val="32"/>
          <w:lang w:val="en-US" w:eastAsia="zh-CN" w:bidi="ar-SA"/>
        </w:rPr>
        <w:t xml:space="preserve">每年组织开展优秀社会工作服务项目与案例评选、社会工作人才实务技能大赛等评选活动，持续提升社会工作从业人员的专业素养和实务水平。 </w:t>
      </w:r>
    </w:p>
    <w:p w14:paraId="0CEFE934">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lang w:val="en-US" w:eastAsia="zh-CN"/>
        </w:rPr>
      </w:pPr>
      <w:r>
        <w:rPr>
          <w:rFonts w:hint="eastAsia" w:ascii="楷体_GB2312" w:hAnsi="楷体_GB2312" w:eastAsia="楷体_GB2312" w:cs="楷体_GB2312"/>
          <w:bCs/>
          <w:kern w:val="96"/>
          <w:sz w:val="32"/>
          <w:szCs w:val="32"/>
          <w:lang w:val="en-US" w:eastAsia="zh-CN" w:bidi="ar-SA"/>
        </w:rPr>
        <w:t>第二十五条</w:t>
      </w:r>
      <w:r>
        <w:rPr>
          <w:rFonts w:hint="eastAsia" w:cs="Times New Roman"/>
          <w:bCs/>
          <w:kern w:val="96"/>
          <w:sz w:val="32"/>
          <w:szCs w:val="32"/>
          <w:lang w:val="en-US" w:eastAsia="zh-CN" w:bidi="ar-SA"/>
        </w:rPr>
        <w:t xml:space="preserve">  </w:t>
      </w:r>
      <w:r>
        <w:rPr>
          <w:rFonts w:hint="eastAsia"/>
          <w:lang w:val="en-US" w:eastAsia="zh-CN"/>
        </w:rPr>
        <w:t>支持社会工作行业协会开展有利于行业发展、行业交流、行业自律及专业标准化建设等社会工作有序健康发展的社会工作培训、比赛、评估、研究等。</w:t>
      </w:r>
    </w:p>
    <w:p w14:paraId="6FC13B8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cs="Times New Roman"/>
          <w:kern w:val="0"/>
          <w:szCs w:val="32"/>
        </w:rPr>
      </w:pPr>
      <w:r>
        <w:rPr>
          <w:rFonts w:hint="default" w:ascii="楷体_GB2312" w:hAnsi="楷体_GB2312" w:eastAsia="楷体_GB2312" w:cs="楷体_GB2312"/>
          <w:szCs w:val="32"/>
          <w:lang w:eastAsia="zh-CN"/>
        </w:rPr>
        <w:t>第</w:t>
      </w:r>
      <w:r>
        <w:rPr>
          <w:rFonts w:hint="eastAsia" w:ascii="楷体_GB2312" w:hAnsi="楷体_GB2312" w:eastAsia="楷体_GB2312" w:cs="楷体_GB2312"/>
          <w:szCs w:val="32"/>
          <w:lang w:eastAsia="zh-CN"/>
        </w:rPr>
        <w:t>二十六条</w:t>
      </w:r>
      <w:r>
        <w:rPr>
          <w:rFonts w:hint="eastAsia" w:ascii="楷体_GB2312" w:hAnsi="楷体_GB2312" w:eastAsia="楷体_GB2312" w:cs="楷体_GB2312"/>
          <w:szCs w:val="32"/>
          <w:lang w:val="en-US" w:eastAsia="zh-CN"/>
        </w:rPr>
        <w:t xml:space="preserve">  </w:t>
      </w:r>
      <w:r>
        <w:rPr>
          <w:rFonts w:hint="eastAsia" w:cs="Times New Roman"/>
          <w:kern w:val="0"/>
          <w:szCs w:val="32"/>
        </w:rPr>
        <w:t>积极推荐</w:t>
      </w:r>
      <w:r>
        <w:rPr>
          <w:rFonts w:hint="eastAsia" w:cs="Times New Roman"/>
          <w:szCs w:val="32"/>
        </w:rPr>
        <w:t>政治素质好、参政议政能力强的</w:t>
      </w:r>
      <w:r>
        <w:rPr>
          <w:rFonts w:hint="eastAsia" w:cs="Times New Roman"/>
          <w:szCs w:val="32"/>
          <w:lang w:eastAsia="zh-CN"/>
        </w:rPr>
        <w:t>社会工作人才</w:t>
      </w:r>
      <w:r>
        <w:rPr>
          <w:rFonts w:hint="eastAsia" w:cs="Times New Roman"/>
          <w:kern w:val="0"/>
          <w:szCs w:val="32"/>
        </w:rPr>
        <w:t>担任</w:t>
      </w:r>
      <w:r>
        <w:rPr>
          <w:rFonts w:hint="eastAsia" w:cs="Times New Roman"/>
          <w:kern w:val="0"/>
          <w:szCs w:val="32"/>
          <w:lang w:eastAsia="zh-CN"/>
        </w:rPr>
        <w:t>区</w:t>
      </w:r>
      <w:r>
        <w:rPr>
          <w:rFonts w:hint="eastAsia" w:cs="Times New Roman"/>
          <w:kern w:val="0"/>
          <w:szCs w:val="32"/>
        </w:rPr>
        <w:t>党代会代表、人大代表、政协委员。</w:t>
      </w:r>
    </w:p>
    <w:p w14:paraId="289D31B7">
      <w:pPr>
        <w:keepNext w:val="0"/>
        <w:keepLines w:val="0"/>
        <w:pageBreakBefore w:val="0"/>
        <w:numPr>
          <w:ilvl w:val="0"/>
          <w:numId w:val="1"/>
        </w:numPr>
        <w:kinsoku/>
        <w:wordWrap/>
        <w:overflowPunct/>
        <w:topLinePunct w:val="0"/>
        <w:autoSpaceDE w:val="0"/>
        <w:autoSpaceDN/>
        <w:bidi w:val="0"/>
        <w:adjustRightInd w:val="0"/>
        <w:snapToGrid/>
        <w:spacing w:before="289" w:beforeLines="50" w:after="289" w:afterLines="50" w:line="540" w:lineRule="exact"/>
        <w:jc w:val="center"/>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 xml:space="preserve"> </w:t>
      </w:r>
      <w:r>
        <w:rPr>
          <w:rFonts w:hint="eastAsia" w:ascii="Times New Roman" w:hAnsi="Times New Roman" w:eastAsia="黑体" w:cs="Times New Roman"/>
          <w:szCs w:val="32"/>
          <w:lang w:eastAsia="zh-CN"/>
        </w:rPr>
        <w:t>人才考核管理</w:t>
      </w:r>
    </w:p>
    <w:p w14:paraId="38578F0C">
      <w:pPr>
        <w:pStyle w:val="11"/>
        <w:keepNext w:val="0"/>
        <w:keepLines w:val="0"/>
        <w:pageBreakBefore w:val="0"/>
        <w:widowControl/>
        <w:shd w:val="clear" w:color="auto" w:fill="auto"/>
        <w:kinsoku/>
        <w:wordWrap/>
        <w:overflowPunct/>
        <w:topLinePunct w:val="0"/>
        <w:autoSpaceDE/>
        <w:autoSpaceDN/>
        <w:bidi w:val="0"/>
        <w:spacing w:before="0" w:beforeAutospacing="0" w:after="0" w:afterAutospacing="0" w:line="540" w:lineRule="exact"/>
        <w:ind w:left="0" w:leftChars="0" w:right="0" w:firstLine="680" w:firstLineChars="200"/>
        <w:jc w:val="both"/>
        <w:textAlignment w:val="auto"/>
        <w:rPr>
          <w:rFonts w:hint="eastAsia" w:ascii="仿宋_GB2312" w:hAnsi="仿宋_GB2312" w:eastAsia="仿宋_GB2312" w:cs="仿宋_GB2312"/>
          <w:bCs/>
          <w:sz w:val="32"/>
          <w:szCs w:val="32"/>
          <w:lang w:val="en-US" w:eastAsia="zh-CN"/>
        </w:rPr>
      </w:pPr>
      <w:r>
        <w:rPr>
          <w:rFonts w:hint="eastAsia" w:ascii="楷体_GB2312" w:hAnsi="宋体" w:eastAsia="楷体_GB2312" w:cs="Times New Roman"/>
          <w:bCs/>
          <w:kern w:val="96"/>
          <w:sz w:val="32"/>
          <w:szCs w:val="32"/>
          <w:lang w:val="en-US" w:eastAsia="zh-CN" w:bidi="ar-SA"/>
        </w:rPr>
        <w:t>第</w:t>
      </w:r>
      <w:r>
        <w:rPr>
          <w:rFonts w:hint="eastAsia" w:ascii="楷体_GB2312" w:eastAsia="楷体_GB2312" w:cs="Times New Roman"/>
          <w:bCs/>
          <w:kern w:val="96"/>
          <w:sz w:val="32"/>
          <w:szCs w:val="32"/>
          <w:lang w:val="en-US" w:eastAsia="zh-CN" w:bidi="ar-SA"/>
        </w:rPr>
        <w:t>二十七</w:t>
      </w:r>
      <w:r>
        <w:rPr>
          <w:rFonts w:hint="eastAsia" w:ascii="楷体_GB2312" w:hAnsi="宋体" w:eastAsia="楷体_GB2312" w:cs="Times New Roman"/>
          <w:bCs/>
          <w:kern w:val="96"/>
          <w:sz w:val="32"/>
          <w:szCs w:val="32"/>
          <w:lang w:val="en-US" w:eastAsia="zh-CN" w:bidi="ar-SA"/>
        </w:rPr>
        <w:t>条</w:t>
      </w:r>
      <w:r>
        <w:rPr>
          <w:rFonts w:hint="eastAsia"/>
          <w:bCs/>
          <w:szCs w:val="32"/>
        </w:rPr>
        <w:t xml:space="preserve">  </w:t>
      </w:r>
      <w:r>
        <w:rPr>
          <w:rFonts w:hint="eastAsia" w:ascii="仿宋_GB2312" w:hAnsi="仿宋_GB2312" w:eastAsia="仿宋_GB2312" w:cs="仿宋_GB2312"/>
          <w:bCs/>
          <w:sz w:val="32"/>
          <w:szCs w:val="32"/>
          <w:lang w:eastAsia="zh-CN"/>
        </w:rPr>
        <w:t>湖里区社会工作</w:t>
      </w:r>
      <w:r>
        <w:rPr>
          <w:rFonts w:hint="eastAsia" w:ascii="仿宋_GB2312" w:hAnsi="仿宋_GB2312" w:eastAsia="仿宋_GB2312" w:cs="仿宋_GB2312"/>
          <w:sz w:val="32"/>
          <w:szCs w:val="32"/>
        </w:rPr>
        <w:t>人才</w:t>
      </w:r>
      <w:r>
        <w:rPr>
          <w:rFonts w:hint="eastAsia" w:hAnsi="仿宋_GB2312" w:cs="仿宋_GB2312"/>
          <w:sz w:val="32"/>
          <w:szCs w:val="32"/>
          <w:lang w:eastAsia="zh-CN"/>
        </w:rPr>
        <w:t>应当充分发挥示范带动作用，利用专业知识在</w:t>
      </w:r>
      <w:r>
        <w:rPr>
          <w:rFonts w:hint="eastAsia" w:ascii="仿宋_GB2312" w:hAnsi="仿宋_GB2312" w:eastAsia="仿宋_GB2312" w:cs="仿宋_GB2312"/>
          <w:sz w:val="32"/>
          <w:szCs w:val="32"/>
          <w:lang w:eastAsia="zh-CN"/>
        </w:rPr>
        <w:t>湖里区社会工作</w:t>
      </w:r>
      <w:r>
        <w:rPr>
          <w:rFonts w:hint="eastAsia" w:hAnsi="仿宋_GB2312" w:cs="仿宋_GB2312"/>
          <w:sz w:val="32"/>
          <w:szCs w:val="32"/>
          <w:lang w:eastAsia="zh-CN"/>
        </w:rPr>
        <w:t>中履行以下职责：</w:t>
      </w:r>
    </w:p>
    <w:p w14:paraId="550C28F1">
      <w:pPr>
        <w:keepNext w:val="0"/>
        <w:keepLines w:val="0"/>
        <w:pageBreakBefore w:val="0"/>
        <w:kinsoku/>
        <w:wordWrap/>
        <w:topLinePunct w:val="0"/>
        <w:autoSpaceDN/>
        <w:bidi w:val="0"/>
        <w:spacing w:line="540" w:lineRule="exact"/>
        <w:ind w:firstLine="680" w:firstLineChars="200"/>
        <w:textAlignment w:val="auto"/>
      </w:pPr>
      <w:r>
        <w:rPr>
          <w:rFonts w:hint="eastAsia"/>
        </w:rPr>
        <w:t>（一）积极参与社会工作培训，配合开展各类社会工作管理人才、服务人才教育培训；</w:t>
      </w:r>
    </w:p>
    <w:p w14:paraId="3C4FDEFE">
      <w:pPr>
        <w:keepNext w:val="0"/>
        <w:keepLines w:val="0"/>
        <w:pageBreakBefore w:val="0"/>
        <w:kinsoku/>
        <w:wordWrap/>
        <w:topLinePunct w:val="0"/>
        <w:autoSpaceDN/>
        <w:bidi w:val="0"/>
        <w:spacing w:line="540" w:lineRule="exact"/>
        <w:ind w:firstLine="680" w:firstLineChars="200"/>
        <w:textAlignment w:val="auto"/>
      </w:pPr>
      <w:r>
        <w:rPr>
          <w:rFonts w:hint="eastAsia"/>
        </w:rPr>
        <w:t>（二）积极领办社会工作服务机构，主动承接社会工作专业人才实习实训任务；</w:t>
      </w:r>
    </w:p>
    <w:p w14:paraId="5B2A89F7">
      <w:pPr>
        <w:keepNext w:val="0"/>
        <w:keepLines w:val="0"/>
        <w:pageBreakBefore w:val="0"/>
        <w:kinsoku/>
        <w:wordWrap/>
        <w:topLinePunct w:val="0"/>
        <w:autoSpaceDN/>
        <w:bidi w:val="0"/>
        <w:spacing w:line="540" w:lineRule="exact"/>
        <w:ind w:firstLine="680" w:firstLineChars="200"/>
        <w:textAlignment w:val="auto"/>
      </w:pPr>
      <w:r>
        <w:rPr>
          <w:rFonts w:hint="eastAsia"/>
        </w:rPr>
        <w:t>（三）积极开展</w:t>
      </w:r>
      <w:r>
        <w:rPr>
          <w:rFonts w:hint="eastAsia"/>
          <w:lang w:eastAsia="zh-CN"/>
        </w:rPr>
        <w:t>社会工作</w:t>
      </w:r>
      <w:r>
        <w:rPr>
          <w:rFonts w:hint="eastAsia"/>
        </w:rPr>
        <w:t>业务交流、</w:t>
      </w:r>
      <w:r>
        <w:rPr>
          <w:rFonts w:hint="eastAsia"/>
          <w:lang w:eastAsia="zh-CN"/>
        </w:rPr>
        <w:t>理论研究</w:t>
      </w:r>
      <w:r>
        <w:rPr>
          <w:rFonts w:hint="eastAsia"/>
        </w:rPr>
        <w:t>、工作展示和咨询督导等活动；</w:t>
      </w:r>
    </w:p>
    <w:p w14:paraId="4E85436A">
      <w:pPr>
        <w:keepNext w:val="0"/>
        <w:keepLines w:val="0"/>
        <w:pageBreakBefore w:val="0"/>
        <w:kinsoku/>
        <w:wordWrap/>
        <w:topLinePunct w:val="0"/>
        <w:autoSpaceDN/>
        <w:bidi w:val="0"/>
        <w:spacing w:line="540" w:lineRule="exact"/>
        <w:ind w:firstLine="680" w:firstLineChars="200"/>
        <w:textAlignment w:val="auto"/>
      </w:pPr>
      <w:r>
        <w:rPr>
          <w:rFonts w:hint="eastAsia"/>
        </w:rPr>
        <w:t>（四）配合做好社会工作专业人才宣传工作。</w:t>
      </w:r>
    </w:p>
    <w:p w14:paraId="64E4DB29">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2"/>
          <w:szCs w:val="32"/>
        </w:rPr>
      </w:pPr>
      <w:r>
        <w:rPr>
          <w:rFonts w:hint="eastAsia" w:hAnsi="仿宋_GB2312" w:cs="仿宋_GB2312"/>
          <w:sz w:val="32"/>
          <w:szCs w:val="32"/>
          <w:lang w:eastAsia="zh-CN"/>
        </w:rPr>
        <w:t>（五）主动参与</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他有助于</w:t>
      </w:r>
      <w:r>
        <w:rPr>
          <w:rFonts w:hint="eastAsia" w:ascii="仿宋_GB2312" w:hAnsi="仿宋_GB2312" w:eastAsia="仿宋_GB2312" w:cs="仿宋_GB2312"/>
          <w:sz w:val="32"/>
          <w:szCs w:val="32"/>
          <w:lang w:eastAsia="zh-CN"/>
        </w:rPr>
        <w:t>湖里区</w:t>
      </w:r>
      <w:r>
        <w:rPr>
          <w:rFonts w:hint="eastAsia" w:ascii="仿宋_GB2312" w:hAnsi="仿宋_GB2312" w:eastAsia="仿宋_GB2312" w:cs="仿宋_GB2312"/>
          <w:sz w:val="32"/>
          <w:szCs w:val="32"/>
        </w:rPr>
        <w:t>社会工作发展的工作。</w:t>
      </w:r>
    </w:p>
    <w:p w14:paraId="428B4AA5">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hAnsi="仿宋_GB2312" w:cs="仿宋_GB2312"/>
          <w:sz w:val="32"/>
          <w:szCs w:val="32"/>
          <w:lang w:val="en-US" w:eastAsia="zh-CN"/>
        </w:rPr>
      </w:pPr>
      <w:r>
        <w:rPr>
          <w:rFonts w:hint="eastAsia" w:ascii="楷体_GB2312" w:hAnsi="宋体" w:eastAsia="楷体_GB2312" w:cs="Times New Roman"/>
          <w:bCs/>
          <w:kern w:val="96"/>
          <w:sz w:val="32"/>
          <w:szCs w:val="32"/>
          <w:lang w:val="en-US" w:eastAsia="zh-CN" w:bidi="ar-SA"/>
        </w:rPr>
        <w:t>第</w:t>
      </w:r>
      <w:r>
        <w:rPr>
          <w:rFonts w:hint="eastAsia" w:ascii="楷体_GB2312" w:eastAsia="楷体_GB2312" w:cs="Times New Roman"/>
          <w:bCs/>
          <w:kern w:val="96"/>
          <w:sz w:val="32"/>
          <w:szCs w:val="32"/>
          <w:lang w:val="en-US" w:eastAsia="zh-CN" w:bidi="ar-SA"/>
        </w:rPr>
        <w:t>二十八</w:t>
      </w:r>
      <w:r>
        <w:rPr>
          <w:rFonts w:hint="eastAsia" w:ascii="楷体_GB2312" w:hAnsi="宋体" w:eastAsia="楷体_GB2312" w:cs="Times New Roman"/>
          <w:bCs/>
          <w:kern w:val="96"/>
          <w:sz w:val="32"/>
          <w:szCs w:val="32"/>
          <w:lang w:val="en-US" w:eastAsia="zh-CN" w:bidi="ar-SA"/>
        </w:rPr>
        <w:t>条</w:t>
      </w:r>
      <w:r>
        <w:rPr>
          <w:rFonts w:hint="eastAsia" w:ascii="楷体_GB2312" w:eastAsia="楷体_GB2312" w:cs="Times New Roman"/>
          <w:bCs/>
          <w:kern w:val="96"/>
          <w:sz w:val="32"/>
          <w:szCs w:val="32"/>
          <w:lang w:val="en-US" w:eastAsia="zh-CN" w:bidi="ar-SA"/>
        </w:rPr>
        <w:t xml:space="preserve"> </w:t>
      </w:r>
      <w:r>
        <w:rPr>
          <w:rFonts w:hint="eastAsia"/>
          <w:sz w:val="32"/>
          <w:szCs w:val="32"/>
          <w:lang w:eastAsia="zh-CN"/>
        </w:rPr>
        <w:t>区委社会工作部负责</w:t>
      </w:r>
      <w:r>
        <w:rPr>
          <w:rFonts w:hint="eastAsia"/>
          <w:sz w:val="32"/>
          <w:szCs w:val="32"/>
        </w:rPr>
        <w:t>建立社会工作人才档案并进行动态管理。</w:t>
      </w:r>
      <w:r>
        <w:rPr>
          <w:rFonts w:hint="eastAsia"/>
          <w:sz w:val="32"/>
          <w:szCs w:val="32"/>
          <w:lang w:eastAsia="zh-CN"/>
        </w:rPr>
        <w:t>对</w:t>
      </w:r>
      <w:r>
        <w:rPr>
          <w:rFonts w:hint="eastAsia"/>
          <w:sz w:val="32"/>
          <w:szCs w:val="32"/>
        </w:rPr>
        <w:t>社会工作人才开展管理期内年度工作成效考核评估</w:t>
      </w:r>
      <w:r>
        <w:rPr>
          <w:rFonts w:hint="eastAsia"/>
          <w:sz w:val="32"/>
          <w:szCs w:val="32"/>
          <w:lang w:eastAsia="zh-CN"/>
        </w:rPr>
        <w:t>，</w:t>
      </w:r>
      <w:r>
        <w:rPr>
          <w:rFonts w:hint="eastAsia" w:ascii="仿宋_GB2312" w:hAnsi="仿宋_GB2312" w:eastAsia="仿宋_GB2312" w:cs="仿宋_GB2312"/>
          <w:sz w:val="32"/>
          <w:szCs w:val="32"/>
          <w:lang w:val="en-US" w:eastAsia="zh-CN"/>
        </w:rPr>
        <w:t>评估结果作为人才继续享受相关政策待遇、参与更高层次选拔的重要依据。</w:t>
      </w:r>
    </w:p>
    <w:p w14:paraId="7A2E948D">
      <w:pPr>
        <w:pStyle w:val="11"/>
        <w:keepNext w:val="0"/>
        <w:keepLines w:val="0"/>
        <w:pageBreakBefore w:val="0"/>
        <w:widowControl/>
        <w:shd w:val="clear" w:color="auto" w:fill="auto"/>
        <w:kinsoku/>
        <w:wordWrap/>
        <w:overflowPunct/>
        <w:topLinePunct w:val="0"/>
        <w:autoSpaceDE/>
        <w:autoSpaceDN/>
        <w:bidi w:val="0"/>
        <w:spacing w:before="0" w:beforeAutospacing="0" w:after="0" w:afterAutospacing="0" w:line="540" w:lineRule="exact"/>
        <w:ind w:left="0" w:leftChars="0" w:right="0" w:firstLine="680" w:firstLineChars="200"/>
        <w:jc w:val="both"/>
        <w:textAlignment w:val="auto"/>
        <w:rPr>
          <w:rFonts w:hint="default" w:ascii="楷体_GB2312" w:eastAsia="楷体_GB2312" w:cs="Times New Roman"/>
          <w:bCs/>
          <w:kern w:val="96"/>
          <w:sz w:val="32"/>
          <w:szCs w:val="32"/>
          <w:lang w:val="en-US" w:eastAsia="zh-CN" w:bidi="ar-SA"/>
        </w:rPr>
      </w:pPr>
      <w:r>
        <w:rPr>
          <w:rFonts w:hint="eastAsia" w:ascii="楷体_GB2312" w:hAnsi="宋体" w:eastAsia="楷体_GB2312" w:cs="Times New Roman"/>
          <w:bCs/>
          <w:kern w:val="96"/>
          <w:sz w:val="32"/>
          <w:szCs w:val="32"/>
          <w:lang w:val="en-US" w:eastAsia="zh-CN" w:bidi="ar-SA"/>
        </w:rPr>
        <w:t>第</w:t>
      </w:r>
      <w:r>
        <w:rPr>
          <w:rFonts w:hint="eastAsia" w:ascii="楷体_GB2312" w:eastAsia="楷体_GB2312" w:cs="Times New Roman"/>
          <w:bCs/>
          <w:kern w:val="96"/>
          <w:sz w:val="32"/>
          <w:szCs w:val="32"/>
          <w:lang w:val="en-US" w:eastAsia="zh-CN" w:bidi="ar-SA"/>
        </w:rPr>
        <w:t>二十九</w:t>
      </w:r>
      <w:r>
        <w:rPr>
          <w:rFonts w:hint="eastAsia" w:ascii="楷体_GB2312" w:hAnsi="宋体" w:eastAsia="楷体_GB2312" w:cs="Times New Roman"/>
          <w:bCs/>
          <w:kern w:val="96"/>
          <w:sz w:val="32"/>
          <w:szCs w:val="32"/>
          <w:lang w:val="en-US" w:eastAsia="zh-CN" w:bidi="ar-SA"/>
        </w:rPr>
        <w:t>条</w:t>
      </w:r>
      <w:r>
        <w:rPr>
          <w:rFonts w:hint="eastAsia" w:ascii="楷体_GB2312" w:eastAsia="楷体_GB2312" w:cs="Times New Roman"/>
          <w:bCs/>
          <w:kern w:val="96"/>
          <w:sz w:val="32"/>
          <w:szCs w:val="32"/>
          <w:lang w:val="en-US" w:eastAsia="zh-CN" w:bidi="ar-SA"/>
        </w:rPr>
        <w:t xml:space="preserve"> </w:t>
      </w:r>
      <w:r>
        <w:rPr>
          <w:rFonts w:hint="eastAsia" w:ascii="仿宋_GB2312" w:hAnsi="仿宋_GB2312" w:eastAsia="仿宋_GB2312" w:cs="仿宋_GB2312"/>
          <w:bCs/>
          <w:kern w:val="96"/>
          <w:sz w:val="32"/>
          <w:szCs w:val="32"/>
          <w:lang w:val="en-US" w:eastAsia="zh-CN" w:bidi="ar-SA"/>
        </w:rPr>
        <w:t>社会工作人才</w:t>
      </w:r>
      <w:r>
        <w:rPr>
          <w:rFonts w:hint="eastAsia" w:hAnsi="仿宋_GB2312" w:cs="仿宋_GB2312"/>
          <w:bCs/>
          <w:kern w:val="96"/>
          <w:sz w:val="32"/>
          <w:szCs w:val="32"/>
          <w:lang w:val="en-US" w:eastAsia="zh-CN" w:bidi="ar-SA"/>
        </w:rPr>
        <w:t>在管理期内</w:t>
      </w:r>
      <w:r>
        <w:rPr>
          <w:rFonts w:hint="eastAsia" w:ascii="仿宋_GB2312" w:hAnsi="仿宋_GB2312" w:eastAsia="仿宋_GB2312" w:cs="仿宋_GB2312"/>
          <w:bCs/>
          <w:kern w:val="96"/>
          <w:sz w:val="32"/>
          <w:szCs w:val="32"/>
          <w:lang w:val="en-US" w:eastAsia="zh-CN" w:bidi="ar-SA"/>
        </w:rPr>
        <w:t>有以下情形的，应取消人才认定，终止兑现相关政策待遇</w:t>
      </w:r>
      <w:r>
        <w:rPr>
          <w:rFonts w:hint="eastAsia" w:ascii="楷体_GB2312" w:eastAsia="楷体_GB2312" w:cs="Times New Roman"/>
          <w:bCs/>
          <w:kern w:val="96"/>
          <w:sz w:val="32"/>
          <w:szCs w:val="32"/>
          <w:lang w:val="en-US" w:eastAsia="zh-CN" w:bidi="ar-SA"/>
        </w:rPr>
        <w:t>：</w:t>
      </w:r>
    </w:p>
    <w:p w14:paraId="3BE2774F">
      <w:pPr>
        <w:keepNext w:val="0"/>
        <w:keepLines w:val="0"/>
        <w:pageBreakBefore w:val="0"/>
        <w:kinsoku/>
        <w:wordWrap/>
        <w:overflowPunct/>
        <w:topLinePunct w:val="0"/>
        <w:autoSpaceDE w:val="0"/>
        <w:autoSpaceDN/>
        <w:bidi w:val="0"/>
        <w:adjustRightInd w:val="0"/>
        <w:spacing w:line="540" w:lineRule="exact"/>
        <w:ind w:firstLine="680" w:firstLineChars="200"/>
        <w:textAlignment w:val="auto"/>
        <w:rPr>
          <w:rFonts w:hint="eastAsia" w:ascii="仿宋_GB2312" w:hAnsi="仿宋_GB2312" w:eastAsia="仿宋_GB2312" w:cs="仿宋_GB2312"/>
          <w:szCs w:val="32"/>
          <w:lang w:val="en-US" w:eastAsia="zh-CN"/>
        </w:rPr>
      </w:pPr>
      <w:r>
        <w:rPr>
          <w:rFonts w:hint="eastAsia" w:hAnsi="仿宋_GB2312" w:cs="仿宋_GB2312"/>
          <w:kern w:val="2"/>
          <w:sz w:val="32"/>
          <w:szCs w:val="32"/>
          <w:shd w:val="clear" w:color="auto" w:fill="FFFFFF"/>
          <w:lang w:eastAsia="zh-CN"/>
        </w:rPr>
        <w:t>（一）人才</w:t>
      </w:r>
      <w:r>
        <w:rPr>
          <w:rFonts w:hint="eastAsia"/>
          <w:bCs/>
          <w:szCs w:val="32"/>
          <w:lang w:eastAsia="zh-CN"/>
        </w:rPr>
        <w:t>及所在单位弄虚作假骗取人才优惠政策的</w:t>
      </w:r>
      <w:r>
        <w:rPr>
          <w:rFonts w:hint="eastAsia" w:hAnsi="仿宋_GB2312" w:cs="仿宋_GB2312"/>
          <w:kern w:val="2"/>
          <w:sz w:val="32"/>
          <w:szCs w:val="32"/>
          <w:shd w:val="clear" w:color="auto" w:fill="FFFFFF"/>
          <w:lang w:eastAsia="zh-CN"/>
        </w:rPr>
        <w:t>；</w:t>
      </w:r>
    </w:p>
    <w:p w14:paraId="4470B6FA">
      <w:pPr>
        <w:pStyle w:val="11"/>
        <w:keepNext w:val="0"/>
        <w:keepLines w:val="0"/>
        <w:pageBreakBefore w:val="0"/>
        <w:widowControl/>
        <w:shd w:val="clear" w:color="auto" w:fill="auto"/>
        <w:kinsoku/>
        <w:wordWrap/>
        <w:overflowPunct/>
        <w:topLinePunct w:val="0"/>
        <w:autoSpaceDE/>
        <w:autoSpaceDN/>
        <w:bidi w:val="0"/>
        <w:spacing w:before="0" w:beforeAutospacing="0" w:after="0" w:afterAutospacing="0" w:line="540" w:lineRule="exact"/>
        <w:ind w:left="0" w:leftChars="0" w:right="0" w:firstLine="680" w:firstLineChars="200"/>
        <w:jc w:val="both"/>
        <w:textAlignment w:val="auto"/>
        <w:rPr>
          <w:rFonts w:hint="eastAsia" w:hAnsi="仿宋_GB2312" w:cs="仿宋_GB2312"/>
          <w:kern w:val="2"/>
          <w:sz w:val="32"/>
          <w:szCs w:val="32"/>
          <w:shd w:val="clear" w:color="auto" w:fill="FFFFFF"/>
          <w:lang w:eastAsia="zh-CN"/>
        </w:rPr>
      </w:pPr>
      <w:r>
        <w:rPr>
          <w:rFonts w:hint="eastAsia" w:hAnsi="仿宋_GB2312" w:cs="仿宋_GB2312"/>
          <w:kern w:val="2"/>
          <w:sz w:val="32"/>
          <w:szCs w:val="32"/>
          <w:shd w:val="clear" w:color="auto" w:fill="FFFFFF"/>
          <w:lang w:eastAsia="zh-CN"/>
        </w:rPr>
        <w:t>（二）有严重违法违纪行为的；</w:t>
      </w:r>
    </w:p>
    <w:p w14:paraId="5DE897F5">
      <w:pPr>
        <w:pStyle w:val="11"/>
        <w:keepNext w:val="0"/>
        <w:keepLines w:val="0"/>
        <w:pageBreakBefore w:val="0"/>
        <w:widowControl/>
        <w:shd w:val="clear" w:color="auto" w:fill="auto"/>
        <w:kinsoku/>
        <w:wordWrap/>
        <w:overflowPunct/>
        <w:topLinePunct w:val="0"/>
        <w:autoSpaceDE/>
        <w:autoSpaceDN/>
        <w:bidi w:val="0"/>
        <w:spacing w:before="0" w:beforeAutospacing="0" w:after="0" w:afterAutospacing="0" w:line="540" w:lineRule="exact"/>
        <w:ind w:left="0" w:leftChars="0" w:right="0" w:firstLine="680" w:firstLineChars="200"/>
        <w:jc w:val="both"/>
        <w:textAlignment w:val="auto"/>
        <w:rPr>
          <w:rFonts w:hint="eastAsia" w:ascii="仿宋_GB2312" w:hAnsi="仿宋_GB2312" w:eastAsia="仿宋_GB2312" w:cs="仿宋_GB2312"/>
          <w:sz w:val="32"/>
          <w:szCs w:val="32"/>
          <w:shd w:val="clear" w:color="auto" w:fill="FFFFFF"/>
          <w:lang w:eastAsia="zh-CN"/>
        </w:rPr>
      </w:pPr>
      <w:r>
        <w:rPr>
          <w:rFonts w:hint="eastAsia" w:hAnsi="仿宋_GB2312" w:cs="仿宋_GB2312"/>
          <w:kern w:val="2"/>
          <w:sz w:val="32"/>
          <w:szCs w:val="32"/>
          <w:shd w:val="clear" w:color="auto" w:fill="FFFFFF"/>
          <w:lang w:eastAsia="zh-CN"/>
        </w:rPr>
        <w:t>（三）作为法人注册登记的社会工作服务机构停止经营或与所在单位解除劳动关系</w:t>
      </w:r>
      <w:r>
        <w:rPr>
          <w:rFonts w:hint="eastAsia" w:ascii="仿宋_GB2312" w:hAnsi="仿宋_GB2312" w:eastAsia="仿宋_GB2312" w:cs="仿宋_GB2312"/>
          <w:kern w:val="2"/>
          <w:sz w:val="32"/>
          <w:szCs w:val="32"/>
          <w:shd w:val="clear" w:color="auto" w:fill="FFFFFF"/>
          <w:lang w:val="en-US" w:eastAsia="zh-CN"/>
        </w:rPr>
        <w:t>的</w:t>
      </w:r>
      <w:r>
        <w:rPr>
          <w:rFonts w:hint="eastAsia" w:hAnsi="仿宋_GB2312" w:cs="仿宋_GB2312"/>
          <w:kern w:val="2"/>
          <w:sz w:val="32"/>
          <w:szCs w:val="32"/>
          <w:shd w:val="clear" w:color="auto" w:fill="FFFFFF"/>
          <w:lang w:val="en-US" w:eastAsia="zh-CN"/>
        </w:rPr>
        <w:t>；</w:t>
      </w:r>
    </w:p>
    <w:p w14:paraId="22ED207D">
      <w:pPr>
        <w:keepNext w:val="0"/>
        <w:keepLines w:val="0"/>
        <w:pageBreakBefore w:val="0"/>
        <w:kinsoku/>
        <w:wordWrap/>
        <w:overflowPunct/>
        <w:topLinePunct w:val="0"/>
        <w:autoSpaceDE w:val="0"/>
        <w:autoSpaceDN/>
        <w:bidi w:val="0"/>
        <w:adjustRightInd w:val="0"/>
        <w:spacing w:line="540" w:lineRule="exact"/>
        <w:ind w:firstLine="680" w:firstLineChars="200"/>
        <w:textAlignment w:val="auto"/>
        <w:rPr>
          <w:rFonts w:hint="eastAsia"/>
          <w:bCs/>
          <w:szCs w:val="32"/>
          <w:lang w:eastAsia="zh-CN"/>
        </w:rPr>
      </w:pPr>
      <w:r>
        <w:rPr>
          <w:rFonts w:hint="eastAsia"/>
          <w:bCs/>
          <w:szCs w:val="32"/>
          <w:lang w:eastAsia="zh-CN"/>
        </w:rPr>
        <w:t>（四）滥用获选荣誉从事商业活动造成不良社会影响的；</w:t>
      </w:r>
    </w:p>
    <w:p w14:paraId="2C690FA7">
      <w:pPr>
        <w:keepNext w:val="0"/>
        <w:keepLines w:val="0"/>
        <w:pageBreakBefore w:val="0"/>
        <w:kinsoku/>
        <w:wordWrap/>
        <w:overflowPunct/>
        <w:topLinePunct w:val="0"/>
        <w:autoSpaceDE w:val="0"/>
        <w:autoSpaceDN/>
        <w:bidi w:val="0"/>
        <w:adjustRightInd w:val="0"/>
        <w:spacing w:line="540" w:lineRule="exact"/>
        <w:ind w:firstLine="680" w:firstLineChars="200"/>
        <w:textAlignment w:val="auto"/>
        <w:rPr>
          <w:rFonts w:hint="eastAsia"/>
          <w:bCs/>
          <w:szCs w:val="32"/>
          <w:lang w:eastAsia="zh-CN"/>
        </w:rPr>
      </w:pPr>
      <w:r>
        <w:rPr>
          <w:rFonts w:hint="eastAsia"/>
          <w:bCs/>
          <w:szCs w:val="32"/>
          <w:lang w:eastAsia="zh-CN"/>
        </w:rPr>
        <w:t>（五）不服从管理或考核评估不合格的；</w:t>
      </w:r>
    </w:p>
    <w:p w14:paraId="66FB6C1E">
      <w:pPr>
        <w:keepNext w:val="0"/>
        <w:keepLines w:val="0"/>
        <w:pageBreakBefore w:val="0"/>
        <w:kinsoku/>
        <w:wordWrap/>
        <w:overflowPunct/>
        <w:topLinePunct w:val="0"/>
        <w:autoSpaceDE w:val="0"/>
        <w:autoSpaceDN/>
        <w:bidi w:val="0"/>
        <w:adjustRightInd w:val="0"/>
        <w:spacing w:line="540" w:lineRule="exact"/>
        <w:ind w:firstLine="680" w:firstLineChars="200"/>
        <w:textAlignment w:val="auto"/>
        <w:rPr>
          <w:rFonts w:hint="eastAsia"/>
          <w:bCs/>
          <w:szCs w:val="32"/>
          <w:lang w:val="en-US" w:eastAsia="zh-CN"/>
        </w:rPr>
      </w:pPr>
      <w:r>
        <w:rPr>
          <w:rFonts w:hint="eastAsia"/>
          <w:bCs/>
          <w:szCs w:val="32"/>
          <w:lang w:eastAsia="zh-CN"/>
        </w:rPr>
        <w:t>（六）其他必须终止的情况。</w:t>
      </w:r>
    </w:p>
    <w:p w14:paraId="128DA7B1">
      <w:pPr>
        <w:keepNext w:val="0"/>
        <w:keepLines w:val="0"/>
        <w:pageBreakBefore w:val="0"/>
        <w:numPr>
          <w:ilvl w:val="0"/>
          <w:numId w:val="1"/>
        </w:numPr>
        <w:kinsoku/>
        <w:wordWrap/>
        <w:overflowPunct/>
        <w:topLinePunct w:val="0"/>
        <w:autoSpaceDE w:val="0"/>
        <w:autoSpaceDN/>
        <w:bidi w:val="0"/>
        <w:adjustRightInd w:val="0"/>
        <w:snapToGrid/>
        <w:spacing w:before="289" w:beforeLines="50" w:after="289" w:afterLines="50" w:line="540" w:lineRule="exact"/>
        <w:jc w:val="center"/>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附  则</w:t>
      </w:r>
    </w:p>
    <w:p w14:paraId="01F22ACD">
      <w:pPr>
        <w:keepNext w:val="0"/>
        <w:keepLines w:val="0"/>
        <w:pageBreakBefore w:val="0"/>
        <w:widowControl/>
        <w:kinsoku/>
        <w:wordWrap/>
        <w:overflowPunct/>
        <w:topLinePunct w:val="0"/>
        <w:autoSpaceDE w:val="0"/>
        <w:autoSpaceDN/>
        <w:bidi w:val="0"/>
        <w:adjustRightInd w:val="0"/>
        <w:snapToGrid/>
        <w:spacing w:line="540" w:lineRule="exact"/>
        <w:ind w:firstLine="680" w:firstLineChars="200"/>
        <w:textAlignment w:val="auto"/>
        <w:rPr>
          <w:rFonts w:hint="default" w:ascii="Times New Roman" w:hAnsi="Times New Roman" w:cs="Times New Roman"/>
          <w:szCs w:val="32"/>
        </w:rPr>
      </w:pPr>
      <w:r>
        <w:rPr>
          <w:rFonts w:hint="default" w:ascii="楷体_GB2312" w:hAnsi="楷体_GB2312" w:eastAsia="楷体_GB2312" w:cs="楷体_GB2312"/>
          <w:szCs w:val="32"/>
          <w:lang w:eastAsia="zh-CN"/>
        </w:rPr>
        <w:t>第</w:t>
      </w:r>
      <w:r>
        <w:rPr>
          <w:rFonts w:hint="eastAsia" w:ascii="楷体_GB2312" w:hAnsi="楷体_GB2312" w:eastAsia="楷体_GB2312" w:cs="楷体_GB2312"/>
          <w:szCs w:val="32"/>
          <w:lang w:eastAsia="zh-CN"/>
        </w:rPr>
        <w:t>三十条</w:t>
      </w:r>
      <w:r>
        <w:rPr>
          <w:rFonts w:hint="eastAsia"/>
          <w:bCs/>
          <w:szCs w:val="32"/>
        </w:rPr>
        <w:t xml:space="preserve">  </w:t>
      </w:r>
      <w:r>
        <w:rPr>
          <w:rFonts w:hint="eastAsia"/>
          <w:bCs/>
          <w:szCs w:val="32"/>
          <w:lang w:eastAsia="zh-CN"/>
        </w:rPr>
        <w:t>具体引育方案以及量化考评指标、现场评审标准等由区委社会工作部根据引育时的实际情况另行制定。</w:t>
      </w:r>
    </w:p>
    <w:p w14:paraId="5E368FBF">
      <w:pPr>
        <w:keepNext w:val="0"/>
        <w:keepLines w:val="0"/>
        <w:pageBreakBefore w:val="0"/>
        <w:kinsoku/>
        <w:wordWrap/>
        <w:overflowPunct/>
        <w:topLinePunct w:val="0"/>
        <w:autoSpaceDE w:val="0"/>
        <w:autoSpaceDN/>
        <w:bidi w:val="0"/>
        <w:adjustRightInd w:val="0"/>
        <w:spacing w:line="540" w:lineRule="exact"/>
        <w:ind w:firstLine="680" w:firstLineChars="200"/>
        <w:textAlignment w:val="auto"/>
        <w:rPr>
          <w:rFonts w:hint="eastAsia" w:hAnsi="仿宋_GB2312" w:cs="仿宋_GB2312"/>
          <w:szCs w:val="32"/>
          <w:lang w:val="en-US" w:eastAsia="zh-CN"/>
        </w:rPr>
      </w:pPr>
      <w:r>
        <w:rPr>
          <w:rFonts w:hint="eastAsia" w:ascii="楷体_GB2312" w:hAnsi="楷体_GB2312" w:eastAsia="楷体_GB2312" w:cs="楷体_GB2312"/>
          <w:szCs w:val="32"/>
          <w:lang w:eastAsia="zh-CN"/>
        </w:rPr>
        <w:t>第三十一条</w:t>
      </w:r>
      <w:r>
        <w:rPr>
          <w:rFonts w:hint="eastAsia" w:cs="Times New Roman"/>
          <w:szCs w:val="32"/>
          <w:lang w:val="en-US" w:eastAsia="zh-CN"/>
        </w:rPr>
        <w:t xml:space="preserve">  湖里区</w:t>
      </w:r>
      <w:r>
        <w:rPr>
          <w:rFonts w:hint="default" w:ascii="Times New Roman" w:hAnsi="Times New Roman" w:cs="Times New Roman"/>
          <w:kern w:val="0"/>
          <w:szCs w:val="32"/>
          <w:lang w:val="en-US" w:eastAsia="zh-CN"/>
        </w:rPr>
        <w:t>社会工作人才</w:t>
      </w:r>
      <w:r>
        <w:rPr>
          <w:rFonts w:hint="eastAsia" w:ascii="Times New Roman" w:hAnsi="Times New Roman" w:cs="Times New Roman"/>
          <w:kern w:val="0"/>
          <w:szCs w:val="32"/>
          <w:lang w:val="en-US" w:eastAsia="zh-CN"/>
        </w:rPr>
        <w:t>引育发展</w:t>
      </w:r>
      <w:r>
        <w:rPr>
          <w:rFonts w:hint="default" w:ascii="Times New Roman" w:hAnsi="Times New Roman" w:cs="Times New Roman"/>
          <w:kern w:val="0"/>
          <w:szCs w:val="32"/>
        </w:rPr>
        <w:t>经费列入</w:t>
      </w:r>
      <w:r>
        <w:rPr>
          <w:rFonts w:hint="eastAsia" w:ascii="Times New Roman" w:hAnsi="Times New Roman" w:cs="Times New Roman"/>
          <w:kern w:val="0"/>
          <w:szCs w:val="32"/>
          <w:lang w:eastAsia="zh-CN"/>
        </w:rPr>
        <w:t>区</w:t>
      </w:r>
      <w:r>
        <w:rPr>
          <w:rFonts w:hint="default" w:ascii="Times New Roman" w:hAnsi="Times New Roman" w:cs="Times New Roman"/>
          <w:kern w:val="0"/>
          <w:szCs w:val="32"/>
        </w:rPr>
        <w:t>委社会工作部</w:t>
      </w:r>
      <w:r>
        <w:rPr>
          <w:rFonts w:hint="eastAsia" w:ascii="Times New Roman" w:hAnsi="Times New Roman" w:cs="Times New Roman"/>
          <w:kern w:val="0"/>
          <w:szCs w:val="32"/>
          <w:lang w:eastAsia="zh-CN"/>
        </w:rPr>
        <w:t>部门年度</w:t>
      </w:r>
      <w:r>
        <w:rPr>
          <w:rFonts w:hint="default" w:ascii="Times New Roman" w:hAnsi="Times New Roman" w:cs="Times New Roman"/>
          <w:kern w:val="0"/>
          <w:szCs w:val="32"/>
        </w:rPr>
        <w:t>预算，做到</w:t>
      </w:r>
      <w:r>
        <w:rPr>
          <w:rFonts w:hint="eastAsia" w:ascii="Times New Roman" w:hAnsi="Times New Roman" w:cs="Times New Roman"/>
          <w:kern w:val="0"/>
          <w:szCs w:val="32"/>
          <w:lang w:eastAsia="zh-CN"/>
        </w:rPr>
        <w:t>专款专用</w:t>
      </w:r>
      <w:r>
        <w:rPr>
          <w:rFonts w:hint="default" w:ascii="Times New Roman" w:hAnsi="Times New Roman" w:cs="Times New Roman"/>
          <w:szCs w:val="32"/>
        </w:rPr>
        <w:t>。</w:t>
      </w:r>
    </w:p>
    <w:p w14:paraId="4280268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0" w:firstLineChars="200"/>
        <w:jc w:val="both"/>
        <w:textAlignment w:val="auto"/>
        <w:rPr>
          <w:rFonts w:hint="eastAsia" w:ascii="Times New Roman" w:hAnsi="Times New Roman"/>
          <w:kern w:val="0"/>
          <w:szCs w:val="32"/>
        </w:rPr>
      </w:pPr>
      <w:r>
        <w:rPr>
          <w:rFonts w:hint="eastAsia" w:ascii="楷体_GB2312" w:eastAsia="楷体_GB2312"/>
          <w:bCs/>
          <w:szCs w:val="32"/>
        </w:rPr>
        <w:t>第</w:t>
      </w:r>
      <w:r>
        <w:rPr>
          <w:rFonts w:hint="eastAsia" w:ascii="楷体_GB2312" w:eastAsia="楷体_GB2312"/>
          <w:bCs/>
          <w:szCs w:val="32"/>
          <w:lang w:eastAsia="zh-CN"/>
        </w:rPr>
        <w:t>三十二</w:t>
      </w:r>
      <w:r>
        <w:rPr>
          <w:rFonts w:hint="eastAsia" w:ascii="楷体_GB2312" w:eastAsia="楷体_GB2312"/>
          <w:bCs/>
          <w:szCs w:val="32"/>
        </w:rPr>
        <w:t>条</w:t>
      </w:r>
      <w:r>
        <w:rPr>
          <w:rFonts w:hint="eastAsia"/>
          <w:bCs/>
          <w:szCs w:val="32"/>
        </w:rPr>
        <w:t xml:space="preserve">  </w:t>
      </w:r>
      <w:r>
        <w:rPr>
          <w:rFonts w:hint="eastAsia"/>
          <w:szCs w:val="32"/>
        </w:rPr>
        <w:t>本</w:t>
      </w:r>
      <w:r>
        <w:rPr>
          <w:rFonts w:hint="eastAsia"/>
          <w:szCs w:val="32"/>
          <w:lang w:eastAsia="zh-CN"/>
        </w:rPr>
        <w:t>办法</w:t>
      </w:r>
      <w:r>
        <w:rPr>
          <w:rFonts w:hint="eastAsia"/>
          <w:szCs w:val="32"/>
        </w:rPr>
        <w:t>自</w:t>
      </w:r>
      <w:r>
        <w:rPr>
          <w:rFonts w:hint="eastAsia"/>
          <w:szCs w:val="32"/>
          <w:lang w:eastAsia="zh-CN"/>
        </w:rPr>
        <w:t>印发</w:t>
      </w:r>
      <w:r>
        <w:rPr>
          <w:rFonts w:hint="eastAsia"/>
          <w:szCs w:val="32"/>
        </w:rPr>
        <w:t>之日起施行。</w:t>
      </w:r>
      <w:r>
        <w:rPr>
          <w:rFonts w:hint="eastAsia" w:ascii="Times New Roman" w:hAnsi="Times New Roman" w:cs="Times New Roman"/>
          <w:szCs w:val="32"/>
          <w:lang w:eastAsia="zh-CN"/>
        </w:rPr>
        <w:t>之前</w:t>
      </w:r>
      <w:r>
        <w:rPr>
          <w:rFonts w:hint="eastAsia"/>
          <w:szCs w:val="32"/>
        </w:rPr>
        <w:t>规定与本</w:t>
      </w:r>
      <w:r>
        <w:rPr>
          <w:rFonts w:hint="eastAsia"/>
          <w:szCs w:val="32"/>
          <w:lang w:eastAsia="zh-CN"/>
        </w:rPr>
        <w:t>办法</w:t>
      </w:r>
      <w:r>
        <w:rPr>
          <w:rFonts w:hint="eastAsia"/>
          <w:szCs w:val="32"/>
        </w:rPr>
        <w:t>不一致的，</w:t>
      </w:r>
      <w:r>
        <w:rPr>
          <w:rFonts w:hint="eastAsia"/>
          <w:szCs w:val="32"/>
          <w:lang w:eastAsia="zh-CN"/>
        </w:rPr>
        <w:t>按</w:t>
      </w:r>
      <w:r>
        <w:rPr>
          <w:rFonts w:hint="eastAsia"/>
          <w:szCs w:val="32"/>
        </w:rPr>
        <w:t>本</w:t>
      </w:r>
      <w:r>
        <w:rPr>
          <w:rFonts w:hint="eastAsia"/>
          <w:szCs w:val="32"/>
          <w:lang w:eastAsia="zh-CN"/>
        </w:rPr>
        <w:t>办法执行</w:t>
      </w:r>
      <w:r>
        <w:rPr>
          <w:rFonts w:hint="eastAsia"/>
          <w:szCs w:val="32"/>
        </w:rPr>
        <w:t>。本</w:t>
      </w:r>
      <w:r>
        <w:rPr>
          <w:rFonts w:hint="eastAsia"/>
          <w:szCs w:val="32"/>
          <w:lang w:eastAsia="zh-CN"/>
        </w:rPr>
        <w:t>办法与市、区其他同类政策标准不一致的，按照</w:t>
      </w:r>
      <w:r>
        <w:rPr>
          <w:rFonts w:hint="eastAsia" w:hAnsi="仿宋_GB2312" w:cs="仿宋_GB2312"/>
          <w:szCs w:val="32"/>
          <w:lang w:val="en-US" w:eastAsia="zh-CN"/>
        </w:rPr>
        <w:t>“就高从优不重复”原则执行</w:t>
      </w:r>
      <w:r>
        <w:rPr>
          <w:rFonts w:hint="eastAsia" w:hAnsi="仿宋_GB2312" w:cs="仿宋_GB2312"/>
          <w:b w:val="0"/>
          <w:bCs/>
          <w:lang w:eastAsia="zh-CN"/>
        </w:rPr>
        <w:t>。</w:t>
      </w:r>
    </w:p>
    <w:p w14:paraId="48D05C08">
      <w:pPr>
        <w:keepNext w:val="0"/>
        <w:keepLines w:val="0"/>
        <w:pageBreakBefore w:val="0"/>
        <w:kinsoku/>
        <w:wordWrap/>
        <w:overflowPunct/>
        <w:topLinePunct w:val="0"/>
        <w:autoSpaceDE w:val="0"/>
        <w:autoSpaceDN/>
        <w:bidi w:val="0"/>
        <w:adjustRightInd w:val="0"/>
        <w:snapToGrid/>
        <w:spacing w:line="540" w:lineRule="exact"/>
        <w:ind w:firstLine="680" w:firstLineChars="200"/>
        <w:textAlignment w:val="auto"/>
        <w:rPr>
          <w:rFonts w:hint="eastAsia" w:ascii="Times New Roman" w:hAnsi="Times New Roman" w:eastAsia="仿宋_GB2312" w:cs="Times New Roman"/>
          <w:szCs w:val="32"/>
          <w:lang w:eastAsia="zh-CN"/>
        </w:rPr>
      </w:pPr>
      <w:r>
        <w:rPr>
          <w:rFonts w:hint="eastAsia" w:ascii="楷体_GB2312" w:eastAsia="楷体_GB2312"/>
          <w:bCs/>
          <w:szCs w:val="32"/>
        </w:rPr>
        <w:t>第</w:t>
      </w:r>
      <w:r>
        <w:rPr>
          <w:rFonts w:hint="eastAsia" w:ascii="楷体_GB2312" w:eastAsia="楷体_GB2312"/>
          <w:bCs/>
          <w:szCs w:val="32"/>
          <w:lang w:eastAsia="zh-CN"/>
        </w:rPr>
        <w:t>三十三</w:t>
      </w:r>
      <w:r>
        <w:rPr>
          <w:rFonts w:hint="eastAsia" w:ascii="楷体_GB2312" w:eastAsia="楷体_GB2312"/>
          <w:bCs/>
          <w:szCs w:val="32"/>
        </w:rPr>
        <w:t>条</w:t>
      </w:r>
      <w:r>
        <w:rPr>
          <w:rFonts w:hint="eastAsia"/>
          <w:bCs/>
          <w:szCs w:val="32"/>
        </w:rPr>
        <w:t xml:space="preserve">  </w:t>
      </w:r>
      <w:r>
        <w:rPr>
          <w:rFonts w:hint="default" w:ascii="Times New Roman" w:hAnsi="Times New Roman" w:cs="Times New Roman"/>
          <w:szCs w:val="32"/>
        </w:rPr>
        <w:t>本</w:t>
      </w:r>
      <w:r>
        <w:rPr>
          <w:rFonts w:hint="default" w:ascii="Times New Roman" w:hAnsi="Times New Roman" w:cs="Times New Roman"/>
          <w:szCs w:val="32"/>
          <w:lang w:eastAsia="zh-CN"/>
        </w:rPr>
        <w:t>办法</w:t>
      </w:r>
      <w:r>
        <w:rPr>
          <w:rFonts w:hint="default" w:ascii="Times New Roman" w:hAnsi="Times New Roman" w:cs="Times New Roman"/>
          <w:szCs w:val="32"/>
        </w:rPr>
        <w:t>由区委</w:t>
      </w:r>
      <w:r>
        <w:rPr>
          <w:rFonts w:hint="default" w:ascii="Times New Roman" w:hAnsi="Times New Roman" w:cs="Times New Roman"/>
          <w:szCs w:val="32"/>
          <w:lang w:eastAsia="zh-CN"/>
        </w:rPr>
        <w:t>社会工作部</w:t>
      </w:r>
      <w:r>
        <w:rPr>
          <w:rFonts w:hint="default" w:ascii="Times New Roman" w:hAnsi="Times New Roman" w:cs="Times New Roman"/>
          <w:szCs w:val="32"/>
        </w:rPr>
        <w:t>负责解释</w:t>
      </w:r>
      <w:r>
        <w:rPr>
          <w:rFonts w:hint="eastAsia" w:ascii="Times New Roman" w:hAnsi="Times New Roman" w:cs="Times New Roman"/>
          <w:szCs w:val="32"/>
          <w:lang w:eastAsia="zh-CN"/>
        </w:rPr>
        <w:t>。</w:t>
      </w:r>
    </w:p>
    <w:p w14:paraId="5D68C082">
      <w:pPr>
        <w:pStyle w:val="6"/>
        <w:keepNext w:val="0"/>
        <w:keepLines w:val="0"/>
        <w:pageBreakBefore w:val="0"/>
        <w:kinsoku/>
        <w:wordWrap/>
        <w:topLinePunct w:val="0"/>
        <w:autoSpaceDN/>
        <w:bidi w:val="0"/>
        <w:spacing w:line="540" w:lineRule="exact"/>
        <w:textAlignment w:val="auto"/>
        <w:rPr>
          <w:rFonts w:hint="eastAsia" w:ascii="Times New Roman" w:hAnsi="Times New Roman" w:cs="Times New Roman"/>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418" w:bottom="1871" w:left="1588" w:header="1588" w:footer="1531" w:gutter="0"/>
      <w:cols w:space="720" w:num="1"/>
      <w:docGrid w:type="linesAndChars" w:linePitch="579"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9679B">
    <w:pPr>
      <w:pStyle w:val="8"/>
      <w:framePr w:w="1343" w:wrap="around" w:vAnchor="text" w:hAnchor="page" w:x="14169" w:y="-2"/>
      <w:wordWrap w:val="0"/>
      <w:spacing w:line="320" w:lineRule="exact"/>
      <w:jc w:val="right"/>
      <w:rPr>
        <w:rStyle w:val="18"/>
        <w:rFonts w:hint="eastAsia" w:ascii="宋体" w:eastAsia="宋体"/>
        <w:sz w:val="28"/>
        <w:szCs w:val="28"/>
      </w:rPr>
    </w:pPr>
    <w:r>
      <w:rPr>
        <w:rStyle w:val="18"/>
        <w:rFonts w:hint="eastAsia" w:ascii="宋体" w:eastAsia="宋体"/>
        <w:sz w:val="28"/>
        <w:szCs w:val="28"/>
      </w:rPr>
      <w:t xml:space="preserve">— </w:t>
    </w:r>
    <w:r>
      <w:rPr>
        <w:rFonts w:ascii="宋体" w:eastAsia="宋体"/>
        <w:sz w:val="28"/>
        <w:szCs w:val="28"/>
      </w:rPr>
      <w:fldChar w:fldCharType="begin"/>
    </w:r>
    <w:r>
      <w:rPr>
        <w:rStyle w:val="18"/>
        <w:rFonts w:ascii="宋体" w:eastAsia="宋体"/>
        <w:sz w:val="28"/>
        <w:szCs w:val="28"/>
      </w:rPr>
      <w:instrText xml:space="preserve">PAGE  </w:instrText>
    </w:r>
    <w:r>
      <w:rPr>
        <w:rFonts w:ascii="宋体" w:eastAsia="宋体"/>
        <w:sz w:val="28"/>
        <w:szCs w:val="28"/>
      </w:rPr>
      <w:fldChar w:fldCharType="separate"/>
    </w:r>
    <w:r>
      <w:rPr>
        <w:rStyle w:val="18"/>
        <w:rFonts w:ascii="宋体" w:eastAsia="宋体"/>
        <w:sz w:val="28"/>
        <w:szCs w:val="28"/>
      </w:rPr>
      <w:t>1</w:t>
    </w:r>
    <w:r>
      <w:rPr>
        <w:rFonts w:ascii="宋体" w:eastAsia="宋体"/>
        <w:sz w:val="28"/>
        <w:szCs w:val="28"/>
      </w:rPr>
      <w:fldChar w:fldCharType="end"/>
    </w:r>
    <w:r>
      <w:rPr>
        <w:rStyle w:val="18"/>
        <w:rFonts w:hint="eastAsia" w:ascii="宋体" w:eastAsia="宋体"/>
        <w:sz w:val="28"/>
        <w:szCs w:val="28"/>
      </w:rPr>
      <w:t xml:space="preserve"> —</w:t>
    </w:r>
    <w:r>
      <w:rPr>
        <w:rStyle w:val="18"/>
        <w:rFonts w:hint="eastAsia" w:ascii="宋体" w:eastAsia="宋体"/>
        <w:spacing w:val="4"/>
        <w:sz w:val="28"/>
        <w:szCs w:val="28"/>
      </w:rPr>
      <w:t xml:space="preserve">  </w:t>
    </w:r>
  </w:p>
  <w:p w14:paraId="5575C110">
    <w:pPr>
      <w:pStyle w:val="8"/>
      <w:framePr w:w="1448" w:wrap="around" w:vAnchor="text" w:hAnchor="page" w:x="9069" w:y="1"/>
      <w:wordWrap w:val="0"/>
      <w:spacing w:line="330" w:lineRule="exact"/>
      <w:jc w:val="right"/>
      <w:rPr>
        <w:rStyle w:val="18"/>
        <w:rFonts w:hint="eastAsia" w:ascii="宋体" w:eastAsia="宋体"/>
        <w:sz w:val="28"/>
        <w:szCs w:val="28"/>
      </w:rPr>
    </w:pPr>
    <w:r>
      <w:rPr>
        <w:rStyle w:val="18"/>
        <w:rFonts w:hint="eastAsia" w:ascii="宋体" w:eastAsia="宋体"/>
        <w:sz w:val="28"/>
        <w:szCs w:val="28"/>
      </w:rPr>
      <w:t xml:space="preserve">— </w:t>
    </w:r>
    <w:r>
      <w:rPr>
        <w:rFonts w:ascii="宋体" w:eastAsia="宋体"/>
        <w:sz w:val="28"/>
        <w:szCs w:val="28"/>
      </w:rPr>
      <w:fldChar w:fldCharType="begin"/>
    </w:r>
    <w:r>
      <w:rPr>
        <w:rStyle w:val="18"/>
        <w:rFonts w:ascii="宋体" w:eastAsia="宋体"/>
        <w:sz w:val="28"/>
        <w:szCs w:val="28"/>
      </w:rPr>
      <w:instrText xml:space="preserve">PAGE  </w:instrText>
    </w:r>
    <w:r>
      <w:rPr>
        <w:rFonts w:ascii="宋体" w:eastAsia="宋体"/>
        <w:sz w:val="28"/>
        <w:szCs w:val="28"/>
      </w:rPr>
      <w:fldChar w:fldCharType="separate"/>
    </w:r>
    <w:r>
      <w:rPr>
        <w:rStyle w:val="18"/>
        <w:rFonts w:ascii="宋体" w:eastAsia="宋体"/>
        <w:sz w:val="28"/>
        <w:szCs w:val="28"/>
      </w:rPr>
      <w:t>1</w:t>
    </w:r>
    <w:r>
      <w:rPr>
        <w:rFonts w:ascii="宋体" w:eastAsia="宋体"/>
        <w:sz w:val="28"/>
        <w:szCs w:val="28"/>
      </w:rPr>
      <w:fldChar w:fldCharType="end"/>
    </w:r>
    <w:r>
      <w:rPr>
        <w:rStyle w:val="18"/>
        <w:rFonts w:hint="eastAsia" w:ascii="宋体" w:eastAsia="宋体"/>
        <w:sz w:val="28"/>
        <w:szCs w:val="28"/>
      </w:rPr>
      <w:t xml:space="preserve"> —</w:t>
    </w:r>
    <w:r>
      <w:rPr>
        <w:rStyle w:val="18"/>
        <w:rFonts w:hint="eastAsia" w:ascii="宋体" w:eastAsia="宋体"/>
        <w:spacing w:val="4"/>
        <w:sz w:val="28"/>
        <w:szCs w:val="28"/>
      </w:rPr>
      <w:t xml:space="preserve">  </w:t>
    </w:r>
  </w:p>
  <w:p w14:paraId="5097BDA2">
    <w:pPr>
      <w:pStyle w:val="8"/>
      <w:tabs>
        <w:tab w:val="left" w:pos="3285"/>
        <w:tab w:val="clear" w:pos="4153"/>
        <w:tab w:val="clear" w:pos="8306"/>
      </w:tabs>
      <w:ind w:right="30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1D461">
    <w:pPr>
      <w:pStyle w:val="8"/>
      <w:framePr w:wrap="around" w:vAnchor="text" w:hAnchor="margin" w:xAlign="outside" w:y="1"/>
      <w:spacing w:line="360" w:lineRule="exact"/>
      <w:ind w:firstLine="196" w:firstLineChars="70"/>
      <w:rPr>
        <w:rStyle w:val="18"/>
        <w:sz w:val="28"/>
        <w:szCs w:val="28"/>
      </w:rPr>
    </w:pPr>
    <w:r>
      <w:rPr>
        <w:rStyle w:val="18"/>
        <w:rFonts w:hint="eastAsia" w:ascii="宋体" w:eastAsia="宋体"/>
        <w:sz w:val="28"/>
        <w:szCs w:val="28"/>
      </w:rPr>
      <w:t>—</w:t>
    </w:r>
    <w:r>
      <w:rPr>
        <w:rStyle w:val="18"/>
        <w:rFonts w:hint="eastAsia"/>
        <w:sz w:val="28"/>
        <w:szCs w:val="28"/>
      </w:rPr>
      <w:t xml:space="preserve"> </w:t>
    </w:r>
    <w:r>
      <w:rPr>
        <w:rFonts w:hint="eastAsia" w:ascii="宋体" w:eastAsia="宋体"/>
        <w:sz w:val="28"/>
        <w:szCs w:val="28"/>
      </w:rPr>
      <w:fldChar w:fldCharType="begin"/>
    </w:r>
    <w:r>
      <w:rPr>
        <w:rStyle w:val="18"/>
        <w:rFonts w:hint="eastAsia" w:ascii="宋体" w:eastAsia="宋体"/>
        <w:sz w:val="28"/>
        <w:szCs w:val="28"/>
      </w:rPr>
      <w:instrText xml:space="preserve">PAGE  </w:instrText>
    </w:r>
    <w:r>
      <w:rPr>
        <w:rFonts w:ascii="宋体" w:eastAsia="宋体"/>
        <w:sz w:val="28"/>
        <w:szCs w:val="28"/>
      </w:rPr>
      <w:fldChar w:fldCharType="separate"/>
    </w:r>
    <w:r>
      <w:rPr>
        <w:rStyle w:val="18"/>
        <w:rFonts w:ascii="宋体" w:eastAsia="宋体"/>
        <w:sz w:val="28"/>
        <w:szCs w:val="28"/>
      </w:rPr>
      <w:t>2</w:t>
    </w:r>
    <w:r>
      <w:rPr>
        <w:rFonts w:hint="eastAsia" w:ascii="宋体" w:eastAsia="宋体"/>
        <w:sz w:val="28"/>
        <w:szCs w:val="28"/>
      </w:rPr>
      <w:fldChar w:fldCharType="end"/>
    </w:r>
    <w:r>
      <w:rPr>
        <w:rStyle w:val="18"/>
        <w:rFonts w:hint="eastAsia"/>
        <w:sz w:val="28"/>
        <w:szCs w:val="28"/>
      </w:rPr>
      <w:t xml:space="preserve"> </w:t>
    </w:r>
    <w:r>
      <w:rPr>
        <w:rStyle w:val="18"/>
        <w:rFonts w:hint="eastAsia" w:ascii="宋体" w:eastAsia="宋体"/>
        <w:sz w:val="28"/>
        <w:szCs w:val="28"/>
      </w:rPr>
      <w:t>—</w:t>
    </w:r>
  </w:p>
  <w:p w14:paraId="19F30BC5">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6077">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AFFBF">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A301C">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6E435">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0C9AE4"/>
    <w:multiLevelType w:val="singleLevel"/>
    <w:tmpl w:val="540C9AE4"/>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70"/>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YTUzZGY1YjEzYjVkN2NjYWNhMWU3ZGMzYWY2Y2MifQ=="/>
  </w:docVars>
  <w:rsids>
    <w:rsidRoot w:val="00156F60"/>
    <w:rsid w:val="00010E78"/>
    <w:rsid w:val="00016641"/>
    <w:rsid w:val="000306C1"/>
    <w:rsid w:val="00034DB5"/>
    <w:rsid w:val="000356EA"/>
    <w:rsid w:val="00036F63"/>
    <w:rsid w:val="00047061"/>
    <w:rsid w:val="00055F24"/>
    <w:rsid w:val="00065D1A"/>
    <w:rsid w:val="00091382"/>
    <w:rsid w:val="000942A8"/>
    <w:rsid w:val="000C0526"/>
    <w:rsid w:val="000C0CAD"/>
    <w:rsid w:val="000C2E1A"/>
    <w:rsid w:val="000C3AC6"/>
    <w:rsid w:val="000C764A"/>
    <w:rsid w:val="000E4DBE"/>
    <w:rsid w:val="000F331D"/>
    <w:rsid w:val="000F72D1"/>
    <w:rsid w:val="00100578"/>
    <w:rsid w:val="00105B0E"/>
    <w:rsid w:val="00105BC6"/>
    <w:rsid w:val="001135FE"/>
    <w:rsid w:val="00117D4B"/>
    <w:rsid w:val="001212A5"/>
    <w:rsid w:val="00127C92"/>
    <w:rsid w:val="00140468"/>
    <w:rsid w:val="00141E03"/>
    <w:rsid w:val="001464D7"/>
    <w:rsid w:val="0015459E"/>
    <w:rsid w:val="001556F7"/>
    <w:rsid w:val="00156F60"/>
    <w:rsid w:val="00166A8D"/>
    <w:rsid w:val="0016717F"/>
    <w:rsid w:val="0017476A"/>
    <w:rsid w:val="001862F4"/>
    <w:rsid w:val="001A633A"/>
    <w:rsid w:val="001B293C"/>
    <w:rsid w:val="001B29C4"/>
    <w:rsid w:val="001B343B"/>
    <w:rsid w:val="001B4DFB"/>
    <w:rsid w:val="001B4E47"/>
    <w:rsid w:val="001F1599"/>
    <w:rsid w:val="00204FD8"/>
    <w:rsid w:val="00205583"/>
    <w:rsid w:val="00230FDB"/>
    <w:rsid w:val="002422E4"/>
    <w:rsid w:val="002459E3"/>
    <w:rsid w:val="00246B01"/>
    <w:rsid w:val="00260DB5"/>
    <w:rsid w:val="00261CC3"/>
    <w:rsid w:val="00272EB0"/>
    <w:rsid w:val="00274425"/>
    <w:rsid w:val="00286073"/>
    <w:rsid w:val="0028769A"/>
    <w:rsid w:val="002925BD"/>
    <w:rsid w:val="002927A9"/>
    <w:rsid w:val="002953D1"/>
    <w:rsid w:val="002A2EFE"/>
    <w:rsid w:val="002A5D45"/>
    <w:rsid w:val="002E4C56"/>
    <w:rsid w:val="002E59AB"/>
    <w:rsid w:val="002F5542"/>
    <w:rsid w:val="002F781F"/>
    <w:rsid w:val="00306455"/>
    <w:rsid w:val="003127E5"/>
    <w:rsid w:val="003267CD"/>
    <w:rsid w:val="00336B2F"/>
    <w:rsid w:val="003438A0"/>
    <w:rsid w:val="00355B31"/>
    <w:rsid w:val="00356434"/>
    <w:rsid w:val="0035725B"/>
    <w:rsid w:val="00363F2E"/>
    <w:rsid w:val="0036769B"/>
    <w:rsid w:val="00373F25"/>
    <w:rsid w:val="00374E20"/>
    <w:rsid w:val="00383405"/>
    <w:rsid w:val="00383F89"/>
    <w:rsid w:val="003B7285"/>
    <w:rsid w:val="003C363D"/>
    <w:rsid w:val="003C4A25"/>
    <w:rsid w:val="003C7A31"/>
    <w:rsid w:val="003D2530"/>
    <w:rsid w:val="003E5DC4"/>
    <w:rsid w:val="003F2FD4"/>
    <w:rsid w:val="00401204"/>
    <w:rsid w:val="004049DF"/>
    <w:rsid w:val="004052FF"/>
    <w:rsid w:val="004262E8"/>
    <w:rsid w:val="004336FA"/>
    <w:rsid w:val="004415E8"/>
    <w:rsid w:val="00446751"/>
    <w:rsid w:val="004622E9"/>
    <w:rsid w:val="004731CB"/>
    <w:rsid w:val="00473BAE"/>
    <w:rsid w:val="004757A2"/>
    <w:rsid w:val="00482551"/>
    <w:rsid w:val="004B2FFA"/>
    <w:rsid w:val="004B7A9B"/>
    <w:rsid w:val="004C6517"/>
    <w:rsid w:val="004C7918"/>
    <w:rsid w:val="004E1F10"/>
    <w:rsid w:val="004F0065"/>
    <w:rsid w:val="004F0D0D"/>
    <w:rsid w:val="004F7F4E"/>
    <w:rsid w:val="005164DC"/>
    <w:rsid w:val="005874DC"/>
    <w:rsid w:val="00596196"/>
    <w:rsid w:val="005A3D28"/>
    <w:rsid w:val="005C7D7E"/>
    <w:rsid w:val="005D2E73"/>
    <w:rsid w:val="00605633"/>
    <w:rsid w:val="0061458F"/>
    <w:rsid w:val="0062399D"/>
    <w:rsid w:val="006358B3"/>
    <w:rsid w:val="006406C0"/>
    <w:rsid w:val="0064483E"/>
    <w:rsid w:val="0064483F"/>
    <w:rsid w:val="00651412"/>
    <w:rsid w:val="00654119"/>
    <w:rsid w:val="00661C17"/>
    <w:rsid w:val="00672A5C"/>
    <w:rsid w:val="00681279"/>
    <w:rsid w:val="0068780E"/>
    <w:rsid w:val="00691CAB"/>
    <w:rsid w:val="00694D3F"/>
    <w:rsid w:val="006A59BC"/>
    <w:rsid w:val="006A642B"/>
    <w:rsid w:val="006C0C84"/>
    <w:rsid w:val="006C15ED"/>
    <w:rsid w:val="006D0E43"/>
    <w:rsid w:val="006D741E"/>
    <w:rsid w:val="006E335A"/>
    <w:rsid w:val="006E3BD8"/>
    <w:rsid w:val="007043BD"/>
    <w:rsid w:val="00705CB7"/>
    <w:rsid w:val="00723FA5"/>
    <w:rsid w:val="00741941"/>
    <w:rsid w:val="00755176"/>
    <w:rsid w:val="00792576"/>
    <w:rsid w:val="007A26C9"/>
    <w:rsid w:val="007B15BB"/>
    <w:rsid w:val="007C12C6"/>
    <w:rsid w:val="007D0A97"/>
    <w:rsid w:val="007D1AE4"/>
    <w:rsid w:val="007E6ACC"/>
    <w:rsid w:val="007F312D"/>
    <w:rsid w:val="007F68E0"/>
    <w:rsid w:val="007F6A66"/>
    <w:rsid w:val="008107F5"/>
    <w:rsid w:val="00812BBB"/>
    <w:rsid w:val="00813F15"/>
    <w:rsid w:val="00816543"/>
    <w:rsid w:val="0081734C"/>
    <w:rsid w:val="0082260E"/>
    <w:rsid w:val="00831151"/>
    <w:rsid w:val="00833FFB"/>
    <w:rsid w:val="00840ADF"/>
    <w:rsid w:val="00850D63"/>
    <w:rsid w:val="00863B6F"/>
    <w:rsid w:val="00883D29"/>
    <w:rsid w:val="0089070C"/>
    <w:rsid w:val="008A3FEC"/>
    <w:rsid w:val="008B2A7C"/>
    <w:rsid w:val="008B35FD"/>
    <w:rsid w:val="008D46C1"/>
    <w:rsid w:val="008E198B"/>
    <w:rsid w:val="008E1E46"/>
    <w:rsid w:val="008E200F"/>
    <w:rsid w:val="008E3CFC"/>
    <w:rsid w:val="008E43D3"/>
    <w:rsid w:val="008E6855"/>
    <w:rsid w:val="008E7602"/>
    <w:rsid w:val="008F2ACE"/>
    <w:rsid w:val="008F413F"/>
    <w:rsid w:val="008F759C"/>
    <w:rsid w:val="00904C6E"/>
    <w:rsid w:val="00911059"/>
    <w:rsid w:val="00924591"/>
    <w:rsid w:val="00940CD1"/>
    <w:rsid w:val="009563A6"/>
    <w:rsid w:val="009577BB"/>
    <w:rsid w:val="00974461"/>
    <w:rsid w:val="0097448B"/>
    <w:rsid w:val="00982C5F"/>
    <w:rsid w:val="00982FC9"/>
    <w:rsid w:val="00994334"/>
    <w:rsid w:val="0099567A"/>
    <w:rsid w:val="009C2223"/>
    <w:rsid w:val="009C47E9"/>
    <w:rsid w:val="009D1237"/>
    <w:rsid w:val="009D28BB"/>
    <w:rsid w:val="009F11A9"/>
    <w:rsid w:val="009F3130"/>
    <w:rsid w:val="00A05888"/>
    <w:rsid w:val="00A24B86"/>
    <w:rsid w:val="00A279EB"/>
    <w:rsid w:val="00A44BD7"/>
    <w:rsid w:val="00A727C4"/>
    <w:rsid w:val="00A9725A"/>
    <w:rsid w:val="00AB2DAF"/>
    <w:rsid w:val="00AD2690"/>
    <w:rsid w:val="00AE3A0C"/>
    <w:rsid w:val="00AF0673"/>
    <w:rsid w:val="00AF25E6"/>
    <w:rsid w:val="00B01CF0"/>
    <w:rsid w:val="00B22841"/>
    <w:rsid w:val="00B32E19"/>
    <w:rsid w:val="00B51E6C"/>
    <w:rsid w:val="00B54A79"/>
    <w:rsid w:val="00B60BA4"/>
    <w:rsid w:val="00B62391"/>
    <w:rsid w:val="00B77606"/>
    <w:rsid w:val="00B91BAF"/>
    <w:rsid w:val="00BA30FB"/>
    <w:rsid w:val="00BA332B"/>
    <w:rsid w:val="00BA7312"/>
    <w:rsid w:val="00BB06BF"/>
    <w:rsid w:val="00BB5542"/>
    <w:rsid w:val="00BC2601"/>
    <w:rsid w:val="00BC43E2"/>
    <w:rsid w:val="00BD66FF"/>
    <w:rsid w:val="00BE17FE"/>
    <w:rsid w:val="00BE4D84"/>
    <w:rsid w:val="00BF02A2"/>
    <w:rsid w:val="00BF3839"/>
    <w:rsid w:val="00BF596D"/>
    <w:rsid w:val="00C00381"/>
    <w:rsid w:val="00C126A0"/>
    <w:rsid w:val="00C1416B"/>
    <w:rsid w:val="00C161B0"/>
    <w:rsid w:val="00C17644"/>
    <w:rsid w:val="00C17CD5"/>
    <w:rsid w:val="00C21CCD"/>
    <w:rsid w:val="00C26C1D"/>
    <w:rsid w:val="00C4297F"/>
    <w:rsid w:val="00C56E0F"/>
    <w:rsid w:val="00C57F55"/>
    <w:rsid w:val="00C66AC0"/>
    <w:rsid w:val="00C74799"/>
    <w:rsid w:val="00C767F4"/>
    <w:rsid w:val="00CA6639"/>
    <w:rsid w:val="00CA7168"/>
    <w:rsid w:val="00CA7A90"/>
    <w:rsid w:val="00CB431E"/>
    <w:rsid w:val="00CB4E55"/>
    <w:rsid w:val="00CB5682"/>
    <w:rsid w:val="00CC05D1"/>
    <w:rsid w:val="00CD598A"/>
    <w:rsid w:val="00CE3652"/>
    <w:rsid w:val="00D06A70"/>
    <w:rsid w:val="00D113B1"/>
    <w:rsid w:val="00D16501"/>
    <w:rsid w:val="00D16CBC"/>
    <w:rsid w:val="00D20CCA"/>
    <w:rsid w:val="00D316A2"/>
    <w:rsid w:val="00D34193"/>
    <w:rsid w:val="00D34269"/>
    <w:rsid w:val="00D567C4"/>
    <w:rsid w:val="00D57C23"/>
    <w:rsid w:val="00D62216"/>
    <w:rsid w:val="00D84F17"/>
    <w:rsid w:val="00DA0BE2"/>
    <w:rsid w:val="00DD09D7"/>
    <w:rsid w:val="00DD2256"/>
    <w:rsid w:val="00DD2A3D"/>
    <w:rsid w:val="00DD75DB"/>
    <w:rsid w:val="00DD7B77"/>
    <w:rsid w:val="00DE43FD"/>
    <w:rsid w:val="00E030BE"/>
    <w:rsid w:val="00E163E5"/>
    <w:rsid w:val="00E16E15"/>
    <w:rsid w:val="00E17829"/>
    <w:rsid w:val="00E239AF"/>
    <w:rsid w:val="00E243D6"/>
    <w:rsid w:val="00E33287"/>
    <w:rsid w:val="00E375DB"/>
    <w:rsid w:val="00E66835"/>
    <w:rsid w:val="00E6720F"/>
    <w:rsid w:val="00E74DB5"/>
    <w:rsid w:val="00E916F7"/>
    <w:rsid w:val="00E95970"/>
    <w:rsid w:val="00EA5D49"/>
    <w:rsid w:val="00EC166E"/>
    <w:rsid w:val="00EE7944"/>
    <w:rsid w:val="00EF15F0"/>
    <w:rsid w:val="00EF7C9A"/>
    <w:rsid w:val="00F010DF"/>
    <w:rsid w:val="00F04185"/>
    <w:rsid w:val="00F135DF"/>
    <w:rsid w:val="00F158A4"/>
    <w:rsid w:val="00F30712"/>
    <w:rsid w:val="00F3622B"/>
    <w:rsid w:val="00F41BAA"/>
    <w:rsid w:val="00F476FC"/>
    <w:rsid w:val="00F5157F"/>
    <w:rsid w:val="00F6295E"/>
    <w:rsid w:val="00F71F31"/>
    <w:rsid w:val="00F75D2F"/>
    <w:rsid w:val="00F77BC6"/>
    <w:rsid w:val="00F81EF1"/>
    <w:rsid w:val="00FB21D1"/>
    <w:rsid w:val="00FC7363"/>
    <w:rsid w:val="00FD0E44"/>
    <w:rsid w:val="00FF6B97"/>
    <w:rsid w:val="0123584C"/>
    <w:rsid w:val="013627B1"/>
    <w:rsid w:val="018E7169"/>
    <w:rsid w:val="01B465A5"/>
    <w:rsid w:val="01E6036F"/>
    <w:rsid w:val="02EE7E1C"/>
    <w:rsid w:val="03A555C8"/>
    <w:rsid w:val="03B3123D"/>
    <w:rsid w:val="047B04C0"/>
    <w:rsid w:val="04930B60"/>
    <w:rsid w:val="051D7C8C"/>
    <w:rsid w:val="0538630C"/>
    <w:rsid w:val="05E25CD6"/>
    <w:rsid w:val="087F0F2D"/>
    <w:rsid w:val="08DC39E1"/>
    <w:rsid w:val="09123257"/>
    <w:rsid w:val="0AB01EAB"/>
    <w:rsid w:val="0ACC6D0D"/>
    <w:rsid w:val="0B2835A3"/>
    <w:rsid w:val="0B4A1814"/>
    <w:rsid w:val="0B50001C"/>
    <w:rsid w:val="0C927365"/>
    <w:rsid w:val="0D27468F"/>
    <w:rsid w:val="0F0B167D"/>
    <w:rsid w:val="0F8A6E5B"/>
    <w:rsid w:val="1073239B"/>
    <w:rsid w:val="119A3D84"/>
    <w:rsid w:val="11D66812"/>
    <w:rsid w:val="11DA6205"/>
    <w:rsid w:val="130538AF"/>
    <w:rsid w:val="13553E48"/>
    <w:rsid w:val="13CC67BF"/>
    <w:rsid w:val="13FF3EF7"/>
    <w:rsid w:val="145D376C"/>
    <w:rsid w:val="14A8289E"/>
    <w:rsid w:val="16307B27"/>
    <w:rsid w:val="167C3D64"/>
    <w:rsid w:val="17304BCD"/>
    <w:rsid w:val="18264F79"/>
    <w:rsid w:val="1A13408D"/>
    <w:rsid w:val="1A8011C2"/>
    <w:rsid w:val="1AB4145B"/>
    <w:rsid w:val="1B81293B"/>
    <w:rsid w:val="1C2D0A3D"/>
    <w:rsid w:val="1D357D8B"/>
    <w:rsid w:val="1D413C15"/>
    <w:rsid w:val="1D6551CB"/>
    <w:rsid w:val="1DDB1C88"/>
    <w:rsid w:val="1E421E7E"/>
    <w:rsid w:val="1F9E5CE0"/>
    <w:rsid w:val="20BE47F2"/>
    <w:rsid w:val="21005984"/>
    <w:rsid w:val="21CE588B"/>
    <w:rsid w:val="22CE76CE"/>
    <w:rsid w:val="22F92E65"/>
    <w:rsid w:val="23680140"/>
    <w:rsid w:val="23AB5EDF"/>
    <w:rsid w:val="24432FC6"/>
    <w:rsid w:val="250D4F47"/>
    <w:rsid w:val="255753E3"/>
    <w:rsid w:val="25B05051"/>
    <w:rsid w:val="2614206D"/>
    <w:rsid w:val="269B4367"/>
    <w:rsid w:val="273838C9"/>
    <w:rsid w:val="284C71F3"/>
    <w:rsid w:val="28AD257F"/>
    <w:rsid w:val="29152119"/>
    <w:rsid w:val="298760C9"/>
    <w:rsid w:val="2B1E480B"/>
    <w:rsid w:val="2BC26BE9"/>
    <w:rsid w:val="2C471B3F"/>
    <w:rsid w:val="2C9C231E"/>
    <w:rsid w:val="2EBC48F8"/>
    <w:rsid w:val="2FCD20DC"/>
    <w:rsid w:val="309E1B1D"/>
    <w:rsid w:val="31133545"/>
    <w:rsid w:val="331460D9"/>
    <w:rsid w:val="3366506B"/>
    <w:rsid w:val="35860AB3"/>
    <w:rsid w:val="35F5126F"/>
    <w:rsid w:val="3619279E"/>
    <w:rsid w:val="366A3AD5"/>
    <w:rsid w:val="37D30A77"/>
    <w:rsid w:val="38535245"/>
    <w:rsid w:val="390F1A9A"/>
    <w:rsid w:val="391E4461"/>
    <w:rsid w:val="39D61AAE"/>
    <w:rsid w:val="3B0C28D2"/>
    <w:rsid w:val="3C2E5FF7"/>
    <w:rsid w:val="3C5216D5"/>
    <w:rsid w:val="3CC558EF"/>
    <w:rsid w:val="3D4A2D51"/>
    <w:rsid w:val="3E1F0B6E"/>
    <w:rsid w:val="3E214B9B"/>
    <w:rsid w:val="3E522CF1"/>
    <w:rsid w:val="3F3D6B8C"/>
    <w:rsid w:val="3FC76DC7"/>
    <w:rsid w:val="4007339F"/>
    <w:rsid w:val="400B542E"/>
    <w:rsid w:val="40AB3B5C"/>
    <w:rsid w:val="416A1A6E"/>
    <w:rsid w:val="433938AA"/>
    <w:rsid w:val="437A6C4A"/>
    <w:rsid w:val="438970F8"/>
    <w:rsid w:val="43FD5557"/>
    <w:rsid w:val="453C4896"/>
    <w:rsid w:val="45582750"/>
    <w:rsid w:val="45805C68"/>
    <w:rsid w:val="480D6509"/>
    <w:rsid w:val="49321BE2"/>
    <w:rsid w:val="495B301A"/>
    <w:rsid w:val="4A444478"/>
    <w:rsid w:val="4A71602B"/>
    <w:rsid w:val="4AF403AA"/>
    <w:rsid w:val="4B427C4A"/>
    <w:rsid w:val="4B871B00"/>
    <w:rsid w:val="4BC23166"/>
    <w:rsid w:val="4BFE5413"/>
    <w:rsid w:val="4CE216E4"/>
    <w:rsid w:val="4DCF24FA"/>
    <w:rsid w:val="4E6B4997"/>
    <w:rsid w:val="4EC24154"/>
    <w:rsid w:val="51355FCE"/>
    <w:rsid w:val="51C76A1E"/>
    <w:rsid w:val="52BC4D48"/>
    <w:rsid w:val="53823723"/>
    <w:rsid w:val="54AA19D8"/>
    <w:rsid w:val="582610E3"/>
    <w:rsid w:val="58977EE4"/>
    <w:rsid w:val="589C308F"/>
    <w:rsid w:val="58D97FA3"/>
    <w:rsid w:val="593006B1"/>
    <w:rsid w:val="5B7F203A"/>
    <w:rsid w:val="5CDF18C2"/>
    <w:rsid w:val="5D577585"/>
    <w:rsid w:val="5E285A43"/>
    <w:rsid w:val="5E8C6C4D"/>
    <w:rsid w:val="5F8060D7"/>
    <w:rsid w:val="5FF76DFD"/>
    <w:rsid w:val="603B4F3C"/>
    <w:rsid w:val="6095455E"/>
    <w:rsid w:val="61681284"/>
    <w:rsid w:val="630B6593"/>
    <w:rsid w:val="63681F7E"/>
    <w:rsid w:val="64881EDF"/>
    <w:rsid w:val="651F5565"/>
    <w:rsid w:val="661E0743"/>
    <w:rsid w:val="670100A8"/>
    <w:rsid w:val="679F31CB"/>
    <w:rsid w:val="67D31EFE"/>
    <w:rsid w:val="67F1641A"/>
    <w:rsid w:val="685F69AA"/>
    <w:rsid w:val="68DD630D"/>
    <w:rsid w:val="69615C30"/>
    <w:rsid w:val="698C4A5A"/>
    <w:rsid w:val="69CA4D0F"/>
    <w:rsid w:val="6A5D1147"/>
    <w:rsid w:val="6B2855BA"/>
    <w:rsid w:val="6B83250A"/>
    <w:rsid w:val="6B83325E"/>
    <w:rsid w:val="6C1A4F1B"/>
    <w:rsid w:val="6CC82CA0"/>
    <w:rsid w:val="6DA60B43"/>
    <w:rsid w:val="70F94862"/>
    <w:rsid w:val="73FF5550"/>
    <w:rsid w:val="74367E83"/>
    <w:rsid w:val="751B6113"/>
    <w:rsid w:val="75EC7C9F"/>
    <w:rsid w:val="761917E3"/>
    <w:rsid w:val="76471444"/>
    <w:rsid w:val="76EE2EA1"/>
    <w:rsid w:val="770B3BF3"/>
    <w:rsid w:val="77AD276B"/>
    <w:rsid w:val="77EE1C40"/>
    <w:rsid w:val="78AC7117"/>
    <w:rsid w:val="78DE4515"/>
    <w:rsid w:val="78F10436"/>
    <w:rsid w:val="78F40ED5"/>
    <w:rsid w:val="7B961069"/>
    <w:rsid w:val="7BCD6D39"/>
    <w:rsid w:val="7C835849"/>
    <w:rsid w:val="7CA8535D"/>
    <w:rsid w:val="7CF229CE"/>
    <w:rsid w:val="7D9843EB"/>
    <w:rsid w:val="7D9F2B56"/>
    <w:rsid w:val="7DCC31A9"/>
    <w:rsid w:val="7DFC4CE0"/>
    <w:rsid w:val="7E971A7F"/>
    <w:rsid w:val="7F744857"/>
    <w:rsid w:val="7FB803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Times New Roman"/>
      <w:kern w:val="96"/>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Lines="0" w:beforeAutospacing="0" w:afterLines="0" w:afterAutospacing="0" w:line="560" w:lineRule="exact"/>
      <w:ind w:firstLine="883" w:firstLineChars="200"/>
      <w:jc w:val="left"/>
      <w:outlineLvl w:val="2"/>
    </w:pPr>
    <w:rPr>
      <w:rFonts w:ascii="Times New Roman" w:hAnsi="Times New Roman" w:eastAsia="楷体_GB2312"/>
      <w:b/>
      <w:kern w:val="0"/>
      <w:sz w:val="32"/>
      <w:szCs w:val="20"/>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semiHidden/>
    <w:qFormat/>
    <w:uiPriority w:val="0"/>
    <w:pPr>
      <w:jc w:val="left"/>
    </w:pPr>
  </w:style>
  <w:style w:type="paragraph" w:styleId="6">
    <w:name w:val="Body Text"/>
    <w:basedOn w:val="1"/>
    <w:qFormat/>
    <w:uiPriority w:val="99"/>
    <w:pPr>
      <w:spacing w:after="140" w:line="276" w:lineRule="auto"/>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annotation subject"/>
    <w:basedOn w:val="5"/>
    <w:next w:val="5"/>
    <w:semiHidden/>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 Char1"/>
    <w:basedOn w:val="1"/>
    <w:link w:val="15"/>
    <w:qFormat/>
    <w:uiPriority w:val="0"/>
    <w:rPr>
      <w:rFonts w:ascii="Times New Roman" w:hAnsi="Times New Roman" w:eastAsia="宋体"/>
      <w:kern w:val="2"/>
      <w:sz w:val="21"/>
      <w:szCs w:val="20"/>
    </w:rPr>
  </w:style>
  <w:style w:type="character" w:styleId="17">
    <w:name w:val="Strong"/>
    <w:basedOn w:val="15"/>
    <w:qFormat/>
    <w:uiPriority w:val="0"/>
    <w:rPr>
      <w:b/>
    </w:rPr>
  </w:style>
  <w:style w:type="character" w:styleId="18">
    <w:name w:val="page number"/>
    <w:basedOn w:val="15"/>
    <w:qFormat/>
    <w:uiPriority w:val="0"/>
  </w:style>
  <w:style w:type="character" w:styleId="19">
    <w:name w:val="annotation reference"/>
    <w:basedOn w:val="15"/>
    <w:semiHidden/>
    <w:qFormat/>
    <w:uiPriority w:val="0"/>
    <w:rPr>
      <w:sz w:val="21"/>
      <w:szCs w:val="21"/>
    </w:rPr>
  </w:style>
  <w:style w:type="paragraph" w:customStyle="1" w:styleId="20">
    <w:name w:val="TableOfAuthoring"/>
    <w:basedOn w:val="1"/>
    <w:next w:val="1"/>
    <w:qFormat/>
    <w:uiPriority w:val="0"/>
    <w:pPr>
      <w:ind w:left="420" w:leftChars="200"/>
    </w:pPr>
  </w:style>
  <w:style w:type="paragraph" w:customStyle="1" w:styleId="21">
    <w:name w:val="1.正文"/>
    <w:basedOn w:val="1"/>
    <w:qFormat/>
    <w:uiPriority w:val="0"/>
    <w:rPr>
      <w:rFonts w:ascii="Times New Roman" w:hAnsi="Times New Roman" w:eastAsia="宋体"/>
      <w:kern w:val="2"/>
      <w:sz w:val="21"/>
      <w:szCs w:val="21"/>
    </w:rPr>
  </w:style>
  <w:style w:type="paragraph" w:customStyle="1" w:styleId="22">
    <w:name w:val="Char1"/>
    <w:basedOn w:val="1"/>
    <w:qFormat/>
    <w:uiPriority w:val="0"/>
    <w:rPr>
      <w:rFonts w:ascii="Times New Roman" w:hAnsi="Times New Roman" w:eastAsia="宋体"/>
      <w:kern w:val="2"/>
      <w:sz w:val="21"/>
      <w:szCs w:val="20"/>
    </w:rPr>
  </w:style>
  <w:style w:type="character" w:customStyle="1" w:styleId="23">
    <w:name w:val="font01"/>
    <w:basedOn w:val="15"/>
    <w:qFormat/>
    <w:uiPriority w:val="0"/>
    <w:rPr>
      <w:rFonts w:hint="eastAsia" w:ascii="宋体" w:hAnsi="宋体" w:eastAsia="宋体" w:cs="宋体"/>
      <w:color w:val="000000"/>
      <w:sz w:val="22"/>
      <w:szCs w:val="22"/>
      <w:u w:val="none"/>
    </w:rPr>
  </w:style>
  <w:style w:type="character" w:customStyle="1" w:styleId="24">
    <w:name w:val="font31"/>
    <w:basedOn w:val="15"/>
    <w:qFormat/>
    <w:uiPriority w:val="0"/>
    <w:rPr>
      <w:rFonts w:hint="eastAsia" w:ascii="宋体" w:hAnsi="宋体" w:eastAsia="宋体" w:cs="宋体"/>
      <w:color w:val="000000"/>
      <w:sz w:val="22"/>
      <w:szCs w:val="22"/>
      <w:u w:val="none"/>
    </w:rPr>
  </w:style>
  <w:style w:type="character" w:customStyle="1" w:styleId="25">
    <w:name w:val="font2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Company>
  <Pages>8</Pages>
  <Words>3663</Words>
  <Characters>3681</Characters>
  <Lines>45</Lines>
  <Paragraphs>12</Paragraphs>
  <TotalTime>13</TotalTime>
  <ScaleCrop>false</ScaleCrop>
  <LinksUpToDate>false</LinksUpToDate>
  <CharactersWithSpaces>3764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2021-01-29T07:26:00Z</dcterms:created>
  <dc:creator>微软用户</dc:creator>
  <cp:lastModifiedBy>WPS_1488724868</cp:lastModifiedBy>
  <cp:lastPrinted>2025-10-16T03:11:00Z</cp:lastPrinted>
  <dcterms:modified xsi:type="dcterms:W3CDTF">2025-10-16T06:43:39Z</dcterms:modified>
  <dc:title>湖里区“三条道路”景观整治领导小组</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341EF4B196B54B8887A1AD73C9300BAA_13</vt:lpwstr>
  </property>
  <property fmtid="{D5CDD505-2E9C-101B-9397-08002B2CF9AE}" pid="4" name="KSOTemplateDocerSaveRecord">
    <vt:lpwstr>eyJoZGlkIjoiN2IxNjFhMjg4YmJhNzQ2ZDBkNzcwMGM0ZTA4OWNjODAiLCJ1c2VySWQiOiIyNjc2NTU4MTUifQ==</vt:lpwstr>
  </property>
</Properties>
</file>