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江头街道“生育关怀”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专项经费使用及管理办法的通知（征求意见稿）》的起草说明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江头街道办事处现就提交的江头街道“生育关怀”专项经费使用及管理办法的通知（征求意见稿）》有关情况说明如下：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一、制定背景及依据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深入推进幸福家庭创建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，深化生育关怀行动，完善计划生育利益导向政策，提升人口计生工作整体水平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0"/>
          <w:szCs w:val="30"/>
        </w:rPr>
        <w:t>根据《关于进一步加强计划生育特殊家庭扶助工作意见的通知》（厦府办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〔20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0"/>
          <w:szCs w:val="30"/>
        </w:rPr>
        <w:t>131号）文件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0"/>
          <w:szCs w:val="30"/>
          <w:lang w:eastAsia="zh-CN"/>
        </w:rPr>
        <w:t>精神，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结合街道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实际，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江头街道“生育关怀”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专项经费使用及管理办法（征求意见稿）。</w:t>
      </w:r>
    </w:p>
    <w:p>
      <w:pPr>
        <w:numPr>
          <w:ilvl w:val="0"/>
          <w:numId w:val="1"/>
        </w:numPr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目标任务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江头街道“生育关怀”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是主要用于扶助计划生育困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难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家庭的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。“生育关怀”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紧紧围绕服务于计划生育群众，维护计划生育家庭合法权益的宗旨，着力于关怀计划生育困难家庭、关怀育龄群众生殖健康、关怀独生子女、关怀基层计划生育工作者等对象，帮助解决实行计划生育家庭及育龄妇女在生产、生活、生育中遇到的实际困难，进行社会救助和扶持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征求意见</w:t>
      </w:r>
    </w:p>
    <w:p>
      <w:pPr>
        <w:widowControl/>
        <w:numPr>
          <w:ilvl w:val="0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于2022年7月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21日至2022年7月29日公开征求意见。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主要内容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的主要来源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“生育关怀”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专项经费每年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列入街道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财政年度预算，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规模不低于100万元。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补助对象及标准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户籍在本街道的独生子女死亡、伤残、计划生育手术并发症及其他计划生育困难家庭。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已纳入计划生育特殊家庭再生育或合法收养子女，或子女伤残等级不符合扶助条件的，在下一年度发放时停止扶助。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(三）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审批程序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符合本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第六条第1-4项的家庭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向社区居委会提出申请，其中计划生育特殊家庭（失独、伤残）需向所在社区居委会提出书面申请（详见附件），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并按第七条规定提供有关材料；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1201420</wp:posOffset>
                </wp:positionV>
                <wp:extent cx="914400" cy="594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75pt;margin-top:94.6pt;height:46.8pt;width:72pt;z-index:251658240;mso-width-relative:page;mso-height-relative:page;" filled="f" stroked="f" coordsize="21600,21600" o:gfxdata="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aIKlL1wAAAAsBAAAPAAAAAAAAAAEAIAAAACIAAABkcnMvZG93bnJl&#10;di54bWxQSwECFAAUAAAACACHTuJA3xNKuIwBAAD/AgAADgAAAAAAAAABACAAAAAm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社区居委会接到申请后，在5个工作日内完成入户调查和审查。对符合条件的，社区居委会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公示一周无异议后，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审签意见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相关申请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材料上报街道“生育关怀”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管理领导小组办公室；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街道“生育关怀”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管理领导小组办公室在收到居委会上报材料之日起，进行调查核实，3日内提出审核意见。对符合条件的，应将申报材料报街道“生育关怀”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专项经费管理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领导小组审批。对不符合条件的，应及时向申请人告知和说明原因，并将申报材料退回所在社区居委会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;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街道“生育关怀”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管理领导小组办公室对材料的真实性和完整性进行核查，签署意见，加盖公章，经“生育关怀”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专项经费管理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领导小组审核研究批准；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对批准列入关怀的对象，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公示一周无异议后，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按程序予以兑现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。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救助金发放。相关救助款项原则上由街道委托开户行统一发放，特殊情况采取现金直接发放。</w:t>
      </w:r>
    </w:p>
    <w:p>
      <w:pPr>
        <w:widowControl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“生育关怀”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专项经费列入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专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管理，专款专用，任何单位和个人不得挪用，并建立健全内部规章制度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；专项经费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实行收支公开，接受社会监督。 </w:t>
      </w:r>
    </w:p>
    <w:p>
      <w:pPr>
        <w:widowControl/>
        <w:numPr>
          <w:ilvl w:val="0"/>
          <w:numId w:val="0"/>
        </w:numPr>
        <w:spacing w:line="560" w:lineRule="exact"/>
        <w:ind w:left="0" w:leftChars="0" w:firstLine="416" w:firstLineChars="139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F38D9"/>
    <w:multiLevelType w:val="singleLevel"/>
    <w:tmpl w:val="C6EF38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50C47"/>
    <w:rsid w:val="00444452"/>
    <w:rsid w:val="02397443"/>
    <w:rsid w:val="04AF66CD"/>
    <w:rsid w:val="05C15B88"/>
    <w:rsid w:val="08D03672"/>
    <w:rsid w:val="0D47245F"/>
    <w:rsid w:val="0F1C2292"/>
    <w:rsid w:val="13465155"/>
    <w:rsid w:val="198A35FD"/>
    <w:rsid w:val="19F21F08"/>
    <w:rsid w:val="20FF4354"/>
    <w:rsid w:val="2312571A"/>
    <w:rsid w:val="30645CA4"/>
    <w:rsid w:val="317A1C06"/>
    <w:rsid w:val="3A2D382D"/>
    <w:rsid w:val="3AEA5C52"/>
    <w:rsid w:val="41E57B38"/>
    <w:rsid w:val="48D37FBE"/>
    <w:rsid w:val="4A2F47C8"/>
    <w:rsid w:val="4AD7523B"/>
    <w:rsid w:val="4FB77268"/>
    <w:rsid w:val="53A03E28"/>
    <w:rsid w:val="5E91164A"/>
    <w:rsid w:val="69AF2980"/>
    <w:rsid w:val="732D7525"/>
    <w:rsid w:val="74050C47"/>
    <w:rsid w:val="7EC17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江头街道</Company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2022-07-25T04:51:00Z</dcterms:created>
  <dc:creator>dell</dc:creator>
  <cp:lastModifiedBy>Administrator</cp:lastModifiedBy>
  <cp:lastPrinted>2022-07-28T03:14:00Z</cp:lastPrinted>
  <dcterms:modified xsi:type="dcterms:W3CDTF">2022-09-28T05:07:36Z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