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44"/>
          <w:szCs w:val="44"/>
        </w:rPr>
      </w:pPr>
      <w:r>
        <w:rPr>
          <w:rFonts w:hint="eastAsia" w:ascii="宋体" w:hAnsi="宋体"/>
          <w:b/>
          <w:sz w:val="44"/>
          <w:szCs w:val="44"/>
        </w:rPr>
        <w:t>关于《湖里区202</w:t>
      </w:r>
      <w:r>
        <w:rPr>
          <w:rFonts w:hint="eastAsia" w:ascii="宋体" w:hAnsi="宋体"/>
          <w:b/>
          <w:sz w:val="44"/>
          <w:szCs w:val="44"/>
          <w:lang w:val="en-US" w:eastAsia="zh-CN"/>
        </w:rPr>
        <w:t>3</w:t>
      </w:r>
      <w:r>
        <w:rPr>
          <w:rFonts w:hint="eastAsia" w:ascii="宋体" w:hAnsi="宋体"/>
          <w:b/>
          <w:sz w:val="44"/>
          <w:szCs w:val="44"/>
        </w:rPr>
        <w:t>年进城务工人员随迁子女小学积分入学办法实施细则》的起草说明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现就提交的《湖里区202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年进城务工人员随迁子女小学积分入学办法实施细则》（讨论稿）有关情况说明如下：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该文件制定的必要性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根据厦门市教育局招生指导意见的精神，我区仍然采用积分入学办法安排进城务工人员随迁子女在我区接受公民办义务教育。为使我区进城务工人员随迁子女招生工作更公平、更科学、更有序，使其更适合我区区情，更具有操作性，急需制定完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年积分入学实施细则。</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依据的法律、法规、规章和相关政策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《厦门市教育局关于印发厦门市202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年秋季小学招生工作意见的通知》（厦教发〔202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重点条文说明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根据厦门市教育局的要求，为保持积分入学政策的连续性和稳定性，202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年积分入学的政策与20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年基本保持一致。现对重点条文说明如下：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（一）明确基本原则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积分优先，遵循志愿</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尽量提供学位，</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根据学位情况，按照积分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高低</w:t>
      </w:r>
      <w:r>
        <w:rPr>
          <w:rFonts w:hint="eastAsia" w:ascii="仿宋_GB2312" w:hAnsi="仿宋_GB2312" w:eastAsia="仿宋_GB2312" w:cs="仿宋_GB2312"/>
          <w:color w:val="000000" w:themeColor="text1"/>
          <w:sz w:val="32"/>
          <w:szCs w:val="32"/>
          <w:highlight w:val="none"/>
          <w14:textFill>
            <w14:solidFill>
              <w14:schemeClr w14:val="tx1"/>
            </w14:solidFill>
          </w14:textFill>
        </w:rPr>
        <w:t>，遵循志愿，实施电脑派位。二是鼓励长期务工。在积分体系中，鼓励随迁子女父（母）在厦门长期务工。三是公开公平。积分入学信息及时公开，接受社会监督。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文件依据有所变化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每年市教育局会发布秋季招生工作意见，今年的细则依据为</w:t>
      </w:r>
      <w:r>
        <w:rPr>
          <w:rFonts w:hint="eastAsia" w:ascii="仿宋_GB2312" w:hAnsi="仿宋_GB2312" w:eastAsia="仿宋_GB2312" w:cs="仿宋_GB2312"/>
          <w:color w:val="000000" w:themeColor="text1"/>
          <w:sz w:val="32"/>
          <w:szCs w:val="32"/>
          <w:highlight w:val="none"/>
          <w14:textFill>
            <w14:solidFill>
              <w14:schemeClr w14:val="tx1"/>
            </w14:solidFill>
          </w14:textFill>
        </w:rPr>
        <w:t>《厦门市教育局关于印发厦门市202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年秋季小学招生工作意见的通知》（厦教发〔202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（三）修改副申请方附加分条件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全市统一，将副申请方附加分的前置条件改为“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副申请方在2023年4月30日前有在厦居住记录或暂住记录，且当前有效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具体时间表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在文件中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附上</w:t>
      </w:r>
      <w:r>
        <w:rPr>
          <w:rFonts w:hint="eastAsia" w:ascii="仿宋_GB2312" w:hAnsi="仿宋_GB2312" w:eastAsia="仿宋_GB2312" w:cs="仿宋_GB2312"/>
          <w:color w:val="000000" w:themeColor="text1"/>
          <w:sz w:val="32"/>
          <w:szCs w:val="32"/>
          <w:highlight w:val="none"/>
          <w14:textFill>
            <w14:solidFill>
              <w14:schemeClr w14:val="tx1"/>
            </w14:solidFill>
          </w14:textFill>
        </w:rPr>
        <w:t>附件《湖里区202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年进城务工人员随迁子女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积分入学工作日程安排表》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附件：湖里区202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年进城务工人员随迁子女积分入学工作日程安排表</w:t>
      </w:r>
    </w:p>
    <w:p>
      <w:pPr>
        <w:keepNext w:val="0"/>
        <w:keepLines w:val="0"/>
        <w:pageBreakBefore w:val="0"/>
        <w:kinsoku/>
        <w:wordWrap/>
        <w:overflowPunct/>
        <w:topLinePunct w:val="0"/>
        <w:autoSpaceDE/>
        <w:autoSpaceDN/>
        <w:bidi w:val="0"/>
        <w:adjustRightInd/>
        <w:snapToGrid/>
        <w:spacing w:line="560" w:lineRule="exact"/>
        <w:ind w:firstLine="5600" w:firstLineChars="175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600" w:firstLineChars="175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湖里区教育局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ascii="仿宋" w:hAnsi="仿宋" w:eastAsia="仿宋" w:cs="仿宋"/>
          <w:bCs/>
          <w:color w:val="000000" w:themeColor="text1"/>
          <w:sz w:val="24"/>
          <w:szCs w:val="24"/>
          <w14:textFill>
            <w14:solidFill>
              <w14:schemeClr w14:val="tx1"/>
            </w14:solidFill>
          </w14:textFill>
        </w:rPr>
      </w:pPr>
    </w:p>
    <w:p>
      <w:pPr>
        <w:pStyle w:val="2"/>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 w:asciiTheme="minorEastAsia" w:hAnsiTheme="minorEastAsia" w:eastAsiaTheme="minorEastAsia"/>
          <w:b/>
          <w:bCs/>
          <w:color w:val="000000" w:themeColor="text1"/>
          <w:sz w:val="40"/>
          <w:szCs w:val="40"/>
          <w14:textFill>
            <w14:solidFill>
              <w14:schemeClr w14:val="tx1"/>
            </w14:solidFill>
          </w14:textFill>
        </w:rPr>
      </w:pPr>
      <w:r>
        <w:rPr>
          <w:rFonts w:hint="eastAsia" w:cs="仿宋" w:asciiTheme="minorEastAsia" w:hAnsiTheme="minorEastAsia" w:eastAsiaTheme="minorEastAsia"/>
          <w:b/>
          <w:bCs/>
          <w:color w:val="000000" w:themeColor="text1"/>
          <w:sz w:val="40"/>
          <w:szCs w:val="40"/>
          <w14:textFill>
            <w14:solidFill>
              <w14:schemeClr w14:val="tx1"/>
            </w14:solidFill>
          </w14:textFill>
        </w:rPr>
        <w:t>湖里区</w:t>
      </w:r>
      <w:r>
        <w:rPr>
          <w:rFonts w:cs="仿宋" w:asciiTheme="minorEastAsia" w:hAnsiTheme="minorEastAsia" w:eastAsiaTheme="minorEastAsia"/>
          <w:b/>
          <w:bCs/>
          <w:color w:val="000000" w:themeColor="text1"/>
          <w:sz w:val="40"/>
          <w:szCs w:val="40"/>
          <w14:textFill>
            <w14:solidFill>
              <w14:schemeClr w14:val="tx1"/>
            </w14:solidFill>
          </w14:textFill>
        </w:rPr>
        <w:t>202</w:t>
      </w:r>
      <w:r>
        <w:rPr>
          <w:rFonts w:hint="eastAsia" w:cs="仿宋" w:asciiTheme="minorEastAsia" w:hAnsiTheme="minorEastAsia" w:eastAsiaTheme="minorEastAsia"/>
          <w:b/>
          <w:bCs/>
          <w:color w:val="000000" w:themeColor="text1"/>
          <w:sz w:val="40"/>
          <w:szCs w:val="40"/>
          <w:lang w:val="en-US" w:eastAsia="zh-CN"/>
          <w14:textFill>
            <w14:solidFill>
              <w14:schemeClr w14:val="tx1"/>
            </w14:solidFill>
          </w14:textFill>
        </w:rPr>
        <w:t>3</w:t>
      </w:r>
      <w:r>
        <w:rPr>
          <w:rFonts w:cs="仿宋" w:asciiTheme="minorEastAsia" w:hAnsiTheme="minorEastAsia" w:eastAsiaTheme="minorEastAsia"/>
          <w:b/>
          <w:bCs/>
          <w:color w:val="000000" w:themeColor="text1"/>
          <w:sz w:val="40"/>
          <w:szCs w:val="40"/>
          <w14:textFill>
            <w14:solidFill>
              <w14:schemeClr w14:val="tx1"/>
            </w14:solidFill>
          </w14:textFill>
        </w:rPr>
        <w:t>年进城务工人员随迁子女</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 w:asciiTheme="minorEastAsia" w:hAnsiTheme="minorEastAsia" w:eastAsiaTheme="minorEastAsia"/>
          <w:b/>
          <w:bCs/>
          <w:color w:val="000000" w:themeColor="text1"/>
          <w:sz w:val="40"/>
          <w:szCs w:val="40"/>
          <w14:textFill>
            <w14:solidFill>
              <w14:schemeClr w14:val="tx1"/>
            </w14:solidFill>
          </w14:textFill>
        </w:rPr>
      </w:pPr>
      <w:r>
        <w:rPr>
          <w:rFonts w:hint="eastAsia" w:cs="仿宋" w:asciiTheme="minorEastAsia" w:hAnsiTheme="minorEastAsia" w:eastAsiaTheme="minorEastAsia"/>
          <w:b/>
          <w:bCs/>
          <w:color w:val="000000" w:themeColor="text1"/>
          <w:sz w:val="40"/>
          <w:szCs w:val="40"/>
          <w14:textFill>
            <w14:solidFill>
              <w14:schemeClr w14:val="tx1"/>
            </w14:solidFill>
          </w14:textFill>
        </w:rPr>
        <w:t>积分入学工作日程安排表</w:t>
      </w:r>
    </w:p>
    <w:p>
      <w:pPr>
        <w:widowControl/>
        <w:spacing w:line="520" w:lineRule="atLeast"/>
        <w:rPr>
          <w:rFonts w:ascii="仿宋_GB2312" w:eastAsia="仿宋_GB2312"/>
          <w:color w:val="000000" w:themeColor="text1"/>
          <w:kern w:val="0"/>
          <w:sz w:val="32"/>
          <w:szCs w:val="32"/>
          <w14:textFill>
            <w14:solidFill>
              <w14:schemeClr w14:val="tx1"/>
            </w14:solidFill>
          </w14:textFill>
        </w:rPr>
      </w:pPr>
    </w:p>
    <w:tbl>
      <w:tblPr>
        <w:tblStyle w:val="7"/>
        <w:tblW w:w="8907" w:type="dxa"/>
        <w:jc w:val="center"/>
        <w:tblInd w:w="0" w:type="dxa"/>
        <w:tblLayout w:type="fixed"/>
        <w:tblCellMar>
          <w:top w:w="0" w:type="dxa"/>
          <w:left w:w="28" w:type="dxa"/>
          <w:bottom w:w="0" w:type="dxa"/>
          <w:right w:w="28" w:type="dxa"/>
        </w:tblCellMar>
      </w:tblPr>
      <w:tblGrid>
        <w:gridCol w:w="2953"/>
        <w:gridCol w:w="5954"/>
      </w:tblGrid>
      <w:tr>
        <w:tblPrEx>
          <w:tblLayout w:type="fixed"/>
          <w:tblCellMar>
            <w:top w:w="0" w:type="dxa"/>
            <w:left w:w="28" w:type="dxa"/>
            <w:bottom w:w="0" w:type="dxa"/>
            <w:right w:w="28" w:type="dxa"/>
          </w:tblCellMar>
        </w:tblPrEx>
        <w:trPr>
          <w:trHeight w:val="437"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日期</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内  容</w:t>
            </w:r>
          </w:p>
        </w:tc>
      </w:tr>
      <w:tr>
        <w:tblPrEx>
          <w:tblLayout w:type="fixed"/>
          <w:tblCellMar>
            <w:top w:w="0" w:type="dxa"/>
            <w:left w:w="28" w:type="dxa"/>
            <w:bottom w:w="0" w:type="dxa"/>
            <w:right w:w="28" w:type="dxa"/>
          </w:tblCellMar>
        </w:tblPrEx>
        <w:trPr>
          <w:trHeight w:val="1257"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ascii="仿宋_GB2312" w:eastAsia="仿宋_GB2312"/>
                <w:strike/>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17</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26</w:t>
            </w:r>
            <w:r>
              <w:rPr>
                <w:rFonts w:hint="eastAsia" w:ascii="仿宋_GB2312" w:eastAsia="仿宋_GB2312"/>
                <w:color w:val="auto"/>
                <w:kern w:val="0"/>
                <w:sz w:val="32"/>
                <w:szCs w:val="32"/>
              </w:rPr>
              <w:t>日</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符合湖里区积分入学基本条件的随迁子女网络报名。</w:t>
            </w:r>
          </w:p>
        </w:tc>
      </w:tr>
      <w:tr>
        <w:tblPrEx>
          <w:tblLayout w:type="fixed"/>
          <w:tblCellMar>
            <w:top w:w="0" w:type="dxa"/>
            <w:left w:w="28" w:type="dxa"/>
            <w:bottom w:w="0" w:type="dxa"/>
            <w:right w:w="28" w:type="dxa"/>
          </w:tblCellMar>
        </w:tblPrEx>
        <w:trPr>
          <w:trHeight w:val="764"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kern w:val="0"/>
                <w:sz w:val="32"/>
                <w:szCs w:val="32"/>
                <w:lang w:eastAsia="zh-CN"/>
                <w14:textFill>
                  <w14:solidFill>
                    <w14:schemeClr w14:val="tx1"/>
                  </w14:solidFill>
                </w14:textFill>
              </w:rPr>
            </w:pPr>
            <w:r>
              <w:rPr>
                <w:rFonts w:hint="eastAsia" w:ascii="仿宋_GB2312" w:eastAsia="仿宋_GB2312"/>
                <w:color w:val="auto"/>
                <w:kern w:val="0"/>
                <w:sz w:val="32"/>
                <w:szCs w:val="32"/>
                <w:lang w:val="en-US" w:eastAsia="zh-CN"/>
              </w:rPr>
              <w:t>5</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31</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审核积分入学报名信息，计算积分。</w:t>
            </w:r>
          </w:p>
        </w:tc>
      </w:tr>
      <w:tr>
        <w:tblPrEx>
          <w:tblLayout w:type="fixed"/>
          <w:tblCellMar>
            <w:top w:w="0" w:type="dxa"/>
            <w:left w:w="28" w:type="dxa"/>
            <w:bottom w:w="0" w:type="dxa"/>
            <w:right w:w="28" w:type="dxa"/>
          </w:tblCellMar>
        </w:tblPrEx>
        <w:trPr>
          <w:trHeight w:val="1203"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6月</w:t>
            </w:r>
            <w:r>
              <w:rPr>
                <w:rFonts w:hint="eastAsia" w:ascii="仿宋_GB2312" w:eastAsia="仿宋_GB2312"/>
                <w:color w:val="auto"/>
                <w:kern w:val="0"/>
                <w:sz w:val="32"/>
                <w:szCs w:val="32"/>
                <w:lang w:val="en-US" w:eastAsia="zh-CN"/>
              </w:rPr>
              <w:t>21</w:t>
            </w:r>
            <w:r>
              <w:rPr>
                <w:rFonts w:hint="eastAsia" w:ascii="仿宋_GB2312" w:eastAsia="仿宋_GB2312"/>
                <w:color w:val="auto"/>
                <w:kern w:val="0"/>
                <w:sz w:val="32"/>
                <w:szCs w:val="32"/>
              </w:rPr>
              <w:t>日前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公布积分试算结果，接受积分复查，进行积分确认。</w:t>
            </w:r>
          </w:p>
        </w:tc>
      </w:tr>
      <w:tr>
        <w:tblPrEx>
          <w:tblLayout w:type="fixed"/>
          <w:tblCellMar>
            <w:top w:w="0" w:type="dxa"/>
            <w:left w:w="28" w:type="dxa"/>
            <w:bottom w:w="0" w:type="dxa"/>
            <w:right w:w="28" w:type="dxa"/>
          </w:tblCellMar>
        </w:tblPrEx>
        <w:trPr>
          <w:trHeight w:val="710"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ascii="仿宋_GB2312" w:eastAsia="仿宋_GB2312"/>
                <w:color w:val="auto"/>
                <w:kern w:val="0"/>
                <w:sz w:val="32"/>
                <w:szCs w:val="32"/>
              </w:rPr>
              <w:t>6月30日</w:t>
            </w:r>
            <w:r>
              <w:rPr>
                <w:rFonts w:hint="eastAsia" w:ascii="仿宋_GB2312" w:eastAsia="仿宋_GB2312"/>
                <w:color w:val="auto"/>
                <w:kern w:val="0"/>
                <w:sz w:val="32"/>
                <w:szCs w:val="32"/>
                <w:lang w:val="en-US" w:eastAsia="zh-CN"/>
              </w:rPr>
              <w:t>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公示随迁子女积分。</w:t>
            </w:r>
          </w:p>
        </w:tc>
      </w:tr>
      <w:tr>
        <w:tblPrEx>
          <w:tblLayout w:type="fixed"/>
          <w:tblCellMar>
            <w:top w:w="0" w:type="dxa"/>
            <w:left w:w="28" w:type="dxa"/>
            <w:bottom w:w="0" w:type="dxa"/>
            <w:right w:w="28" w:type="dxa"/>
          </w:tblCellMar>
        </w:tblPrEx>
        <w:trPr>
          <w:trHeight w:val="1396"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ascii="仿宋_GB2312" w:eastAsia="仿宋_GB2312"/>
                <w:color w:val="auto"/>
                <w:kern w:val="0"/>
                <w:sz w:val="32"/>
                <w:szCs w:val="32"/>
              </w:rPr>
              <w:t>7月</w:t>
            </w:r>
            <w:r>
              <w:rPr>
                <w:rFonts w:hint="eastAsia" w:ascii="仿宋_GB2312" w:eastAsia="仿宋_GB2312"/>
                <w:color w:val="auto"/>
                <w:kern w:val="0"/>
                <w:sz w:val="32"/>
                <w:szCs w:val="32"/>
                <w:lang w:val="en-US" w:eastAsia="zh-CN"/>
              </w:rPr>
              <w:t>24</w:t>
            </w:r>
            <w:r>
              <w:rPr>
                <w:rFonts w:hint="eastAsia" w:ascii="仿宋_GB2312" w:eastAsia="仿宋_GB2312"/>
                <w:color w:val="auto"/>
                <w:kern w:val="0"/>
                <w:sz w:val="32"/>
                <w:szCs w:val="32"/>
              </w:rPr>
              <w:t>日</w:t>
            </w:r>
            <w:r>
              <w:rPr>
                <w:rFonts w:hint="eastAsia" w:ascii="仿宋_GB2312" w:eastAsia="仿宋_GB2312"/>
                <w:color w:val="auto"/>
                <w:kern w:val="0"/>
                <w:sz w:val="32"/>
                <w:szCs w:val="32"/>
                <w:lang w:val="en-US" w:eastAsia="zh-CN"/>
              </w:rPr>
              <w:t>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hAnsi="仿宋" w:eastAsia="仿宋_GB2312" w:cs="仿宋"/>
                <w:color w:val="auto"/>
                <w:sz w:val="32"/>
                <w:szCs w:val="32"/>
              </w:rPr>
              <w:t>公布我区招收符合条件随迁子女的公民办学校名单、学位数和随迁子女入学积分全区排名位次。</w:t>
            </w:r>
          </w:p>
        </w:tc>
      </w:tr>
      <w:tr>
        <w:tblPrEx>
          <w:tblLayout w:type="fixed"/>
          <w:tblCellMar>
            <w:top w:w="0" w:type="dxa"/>
            <w:left w:w="28" w:type="dxa"/>
            <w:bottom w:w="0" w:type="dxa"/>
            <w:right w:w="28" w:type="dxa"/>
          </w:tblCellMar>
        </w:tblPrEx>
        <w:trPr>
          <w:trHeight w:val="723"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ascii="仿宋_GB2312" w:eastAsia="仿宋_GB2312"/>
                <w:color w:val="auto"/>
                <w:kern w:val="0"/>
                <w:sz w:val="32"/>
                <w:szCs w:val="32"/>
                <w:lang w:val="en-US" w:eastAsia="zh-CN"/>
              </w:rPr>
              <w:t>7月27日前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符合条件的随迁子女网上填报入学志愿。</w:t>
            </w:r>
          </w:p>
        </w:tc>
      </w:tr>
      <w:tr>
        <w:tblPrEx>
          <w:tblLayout w:type="fixed"/>
          <w:tblCellMar>
            <w:top w:w="0" w:type="dxa"/>
            <w:left w:w="28" w:type="dxa"/>
            <w:bottom w:w="0" w:type="dxa"/>
            <w:right w:w="28" w:type="dxa"/>
          </w:tblCellMar>
        </w:tblPrEx>
        <w:trPr>
          <w:trHeight w:val="723"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lang w:val="en-US" w:eastAsia="zh-CN"/>
              </w:rPr>
              <w:t>7</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31</w:t>
            </w:r>
            <w:r>
              <w:rPr>
                <w:rFonts w:hint="eastAsia" w:ascii="仿宋_GB2312" w:eastAsia="仿宋_GB2312"/>
                <w:color w:val="auto"/>
                <w:kern w:val="0"/>
                <w:sz w:val="32"/>
                <w:szCs w:val="32"/>
              </w:rPr>
              <w:t>日前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rPr>
              <w:t>随迁子女电脑派位，公布派位结果。</w:t>
            </w:r>
          </w:p>
        </w:tc>
      </w:tr>
      <w:tr>
        <w:tblPrEx>
          <w:tblLayout w:type="fixed"/>
          <w:tblCellMar>
            <w:top w:w="0" w:type="dxa"/>
            <w:left w:w="28" w:type="dxa"/>
            <w:bottom w:w="0" w:type="dxa"/>
            <w:right w:w="28" w:type="dxa"/>
          </w:tblCellMar>
        </w:tblPrEx>
        <w:trPr>
          <w:trHeight w:val="813" w:hRule="atLeast"/>
          <w:jc w:val="center"/>
        </w:trPr>
        <w:tc>
          <w:tcPr>
            <w:tcW w:w="2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auto"/>
                <w:kern w:val="0"/>
                <w:sz w:val="32"/>
                <w:szCs w:val="32"/>
                <w:lang w:val="en-US" w:eastAsia="zh-CN"/>
              </w:rPr>
              <w:t>8</w:t>
            </w:r>
            <w:r>
              <w:rPr>
                <w:rFonts w:hint="eastAsia" w:ascii="仿宋_GB2312" w:eastAsia="仿宋_GB2312"/>
                <w:color w:val="auto"/>
                <w:kern w:val="0"/>
                <w:sz w:val="32"/>
                <w:szCs w:val="32"/>
              </w:rPr>
              <w:t>月</w:t>
            </w: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日前</w:t>
            </w:r>
          </w:p>
        </w:tc>
        <w:tc>
          <w:tcPr>
            <w:tcW w:w="595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auto"/>
                <w:sz w:val="32"/>
                <w:szCs w:val="32"/>
              </w:rPr>
              <w:t>派到公、民办学校的随迁子女注册报名。</w:t>
            </w:r>
          </w:p>
        </w:tc>
      </w:tr>
    </w:tbl>
    <w:p>
      <w:pPr>
        <w:pStyle w:val="2"/>
        <w:rPr>
          <w:rFonts w:ascii="仿宋" w:hAnsi="仿宋" w:eastAsia="仿宋" w:cs="仿宋"/>
          <w:bCs/>
          <w:color w:val="000000" w:themeColor="text1"/>
          <w:sz w:val="32"/>
          <w:szCs w:val="32"/>
          <w14:textFill>
            <w14:solidFill>
              <w14:schemeClr w14:val="tx1"/>
            </w14:solidFill>
          </w14:textFill>
        </w:rPr>
      </w:pPr>
    </w:p>
    <w:p>
      <w:pPr>
        <w:pStyle w:val="2"/>
        <w:ind w:firstLine="640"/>
        <w:rPr>
          <w:rFonts w:ascii="仿宋" w:hAnsi="仿宋" w:eastAsia="仿宋" w:cs="仿宋"/>
          <w:bCs/>
          <w:sz w:val="32"/>
          <w:szCs w:val="32"/>
        </w:rPr>
      </w:pPr>
    </w:p>
    <w:p>
      <w:pPr>
        <w:widowControl/>
        <w:spacing w:line="520" w:lineRule="atLeast"/>
        <w:rPr>
          <w:rFonts w:ascii="仿宋" w:hAnsi="仿宋" w:eastAsia="仿宋"/>
          <w:sz w:val="32"/>
          <w:szCs w:val="32"/>
        </w:rPr>
      </w:pPr>
    </w:p>
    <w:sectPr>
      <w:pgSz w:w="11906" w:h="16838"/>
      <w:pgMar w:top="1474"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618D"/>
    <w:multiLevelType w:val="multilevel"/>
    <w:tmpl w:val="5DB3618D"/>
    <w:lvl w:ilvl="0" w:tentative="0">
      <w:start w:val="1"/>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5C"/>
    <w:rsid w:val="00015B46"/>
    <w:rsid w:val="0019305A"/>
    <w:rsid w:val="0020045E"/>
    <w:rsid w:val="00214A56"/>
    <w:rsid w:val="002F296C"/>
    <w:rsid w:val="003A7334"/>
    <w:rsid w:val="003D6455"/>
    <w:rsid w:val="003F6135"/>
    <w:rsid w:val="00400012"/>
    <w:rsid w:val="00422FCC"/>
    <w:rsid w:val="0048139E"/>
    <w:rsid w:val="00492208"/>
    <w:rsid w:val="004B04ED"/>
    <w:rsid w:val="004E1AA0"/>
    <w:rsid w:val="005206FA"/>
    <w:rsid w:val="00543C8B"/>
    <w:rsid w:val="0055141A"/>
    <w:rsid w:val="005517FA"/>
    <w:rsid w:val="005B2FDD"/>
    <w:rsid w:val="005E37DE"/>
    <w:rsid w:val="005F630E"/>
    <w:rsid w:val="005F749B"/>
    <w:rsid w:val="0063721C"/>
    <w:rsid w:val="00664BB0"/>
    <w:rsid w:val="006821E2"/>
    <w:rsid w:val="00690974"/>
    <w:rsid w:val="00694B11"/>
    <w:rsid w:val="006B388E"/>
    <w:rsid w:val="007347C7"/>
    <w:rsid w:val="00777771"/>
    <w:rsid w:val="007D0CC6"/>
    <w:rsid w:val="00814C38"/>
    <w:rsid w:val="00930E0F"/>
    <w:rsid w:val="009358B7"/>
    <w:rsid w:val="009E2CA2"/>
    <w:rsid w:val="00A03AB8"/>
    <w:rsid w:val="00A55788"/>
    <w:rsid w:val="00AA40D4"/>
    <w:rsid w:val="00B11047"/>
    <w:rsid w:val="00B32318"/>
    <w:rsid w:val="00B82102"/>
    <w:rsid w:val="00B87A58"/>
    <w:rsid w:val="00B87B58"/>
    <w:rsid w:val="00BE05C9"/>
    <w:rsid w:val="00BE550C"/>
    <w:rsid w:val="00C033B4"/>
    <w:rsid w:val="00C03C68"/>
    <w:rsid w:val="00C14A20"/>
    <w:rsid w:val="00C15EAF"/>
    <w:rsid w:val="00C31CC5"/>
    <w:rsid w:val="00CC1CD7"/>
    <w:rsid w:val="00CD6EF3"/>
    <w:rsid w:val="00CF6BE9"/>
    <w:rsid w:val="00D36195"/>
    <w:rsid w:val="00DE6BB4"/>
    <w:rsid w:val="00DF3569"/>
    <w:rsid w:val="00E0409B"/>
    <w:rsid w:val="00E779A8"/>
    <w:rsid w:val="00EB1DB3"/>
    <w:rsid w:val="00EB43AB"/>
    <w:rsid w:val="00EC128E"/>
    <w:rsid w:val="00ED6595"/>
    <w:rsid w:val="00EF588F"/>
    <w:rsid w:val="00F3502E"/>
    <w:rsid w:val="00FA3DFA"/>
    <w:rsid w:val="00FA79B9"/>
    <w:rsid w:val="00FD695C"/>
    <w:rsid w:val="03F62985"/>
    <w:rsid w:val="08BD4852"/>
    <w:rsid w:val="169F11C9"/>
    <w:rsid w:val="1BF8726E"/>
    <w:rsid w:val="1C137A6C"/>
    <w:rsid w:val="215B1DC7"/>
    <w:rsid w:val="250E77D2"/>
    <w:rsid w:val="27106E42"/>
    <w:rsid w:val="2A3A44C9"/>
    <w:rsid w:val="2B1174E3"/>
    <w:rsid w:val="2CC66B26"/>
    <w:rsid w:val="3AF03901"/>
    <w:rsid w:val="3C567ED9"/>
    <w:rsid w:val="3CC849CA"/>
    <w:rsid w:val="415015A4"/>
    <w:rsid w:val="4A975817"/>
    <w:rsid w:val="4E796A0B"/>
    <w:rsid w:val="507E25AA"/>
    <w:rsid w:val="6D4F0755"/>
    <w:rsid w:val="70B20C06"/>
    <w:rsid w:val="70EA39EA"/>
    <w:rsid w:val="75DC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99"/>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rFonts w:ascii="Times New Roman" w:hAnsi="Times New Roman" w:eastAsia="宋体" w:cs="Times New Roman"/>
      <w:sz w:val="18"/>
      <w:szCs w:val="18"/>
    </w:rPr>
  </w:style>
  <w:style w:type="character" w:customStyle="1" w:styleId="11">
    <w:name w:val="页脚 Char"/>
    <w:basedOn w:val="6"/>
    <w:link w:val="4"/>
    <w:semiHidden/>
    <w:qFormat/>
    <w:uiPriority w:val="99"/>
    <w:rPr>
      <w:rFonts w:ascii="Times New Roman" w:hAnsi="Times New Roman" w:eastAsia="宋体" w:cs="Times New Roman"/>
      <w:sz w:val="18"/>
      <w:szCs w:val="18"/>
    </w:rPr>
  </w:style>
  <w:style w:type="character" w:customStyle="1" w:styleId="12">
    <w:name w:val="日期 Char"/>
    <w:basedOn w:val="6"/>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WESTAKE</Company>
  <Pages>1</Pages>
  <Words>238</Words>
  <Characters>1359</Characters>
  <Lines>11</Lines>
  <Paragraphs>3</Paragraphs>
  <TotalTime>4</TotalTime>
  <ScaleCrop>false</ScaleCrop>
  <LinksUpToDate>false</LinksUpToDate>
  <CharactersWithSpaces>1594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2016-03-28T09:12:00Z</dcterms:created>
  <dc:creator>An110</dc:creator>
  <cp:lastModifiedBy>Administrator</cp:lastModifiedBy>
  <cp:lastPrinted>2020-04-17T01:47:00Z</cp:lastPrinted>
  <dcterms:modified xsi:type="dcterms:W3CDTF">2023-04-10T01:25:04Z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7D2258439FE6447A93C32E1B68052FC4</vt:lpwstr>
  </property>
</Properties>
</file>