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color w:val="auto"/>
          <w:sz w:val="44"/>
          <w:szCs w:val="44"/>
          <w:shd w:val="clear" w:color="auto" w:fill="auto"/>
        </w:rPr>
      </w:pPr>
      <w:r>
        <w:rPr>
          <w:rFonts w:hint="eastAsia" w:ascii="方正小标宋简体" w:hAnsi="方正小标宋简体" w:eastAsia="方正小标宋简体" w:cs="方正小标宋简体"/>
          <w:b w:val="0"/>
          <w:bCs w:val="0"/>
          <w:color w:val="auto"/>
          <w:sz w:val="44"/>
          <w:szCs w:val="44"/>
          <w:shd w:val="clear" w:color="auto" w:fill="auto"/>
        </w:rPr>
        <w:t>湖里区低速功能型无人车道路测试与示范应用管理办法（试行）</w:t>
      </w:r>
    </w:p>
    <w:p>
      <w:pPr>
        <w:pStyle w:val="7"/>
        <w:widowControl/>
        <w:adjustRightInd w:val="0"/>
        <w:snapToGrid w:val="0"/>
        <w:spacing w:beforeAutospacing="0" w:afterAutospacing="0"/>
        <w:ind w:firstLine="640"/>
        <w:jc w:val="center"/>
        <w:rPr>
          <w:rStyle w:val="11"/>
          <w:rFonts w:ascii="方正楷体_GB2312" w:hAnsi="方正楷体_GB2312" w:eastAsia="方正楷体_GB2312" w:cs="方正楷体_GB2312"/>
          <w:b w:val="0"/>
          <w:bCs/>
          <w:color w:val="auto"/>
          <w:sz w:val="32"/>
          <w:shd w:val="clear" w:color="auto" w:fill="auto"/>
        </w:rPr>
      </w:pPr>
      <w:r>
        <w:rPr>
          <w:rStyle w:val="11"/>
          <w:rFonts w:hint="eastAsia" w:ascii="方正楷体_GB2312" w:hAnsi="方正楷体_GB2312" w:eastAsia="方正楷体_GB2312" w:cs="方正楷体_GB2312"/>
          <w:b w:val="0"/>
          <w:bCs/>
          <w:color w:val="auto"/>
          <w:sz w:val="32"/>
          <w:shd w:val="clear" w:color="auto" w:fill="auto"/>
        </w:rPr>
        <w:t>（</w:t>
      </w:r>
      <w:r>
        <w:rPr>
          <w:rStyle w:val="11"/>
          <w:rFonts w:hint="eastAsia" w:ascii="方正楷体_GB2312" w:hAnsi="方正楷体_GB2312" w:eastAsia="方正楷体_GB2312" w:cs="方正楷体_GB2312"/>
          <w:b w:val="0"/>
          <w:bCs/>
          <w:color w:val="auto"/>
          <w:sz w:val="32"/>
          <w:shd w:val="clear" w:color="auto" w:fill="auto"/>
          <w:lang w:eastAsia="zh-CN"/>
        </w:rPr>
        <w:t>征求意见</w:t>
      </w:r>
      <w:r>
        <w:rPr>
          <w:rStyle w:val="11"/>
          <w:rFonts w:hint="eastAsia" w:ascii="方正楷体_GB2312" w:hAnsi="方正楷体_GB2312" w:eastAsia="方正楷体_GB2312" w:cs="方正楷体_GB2312"/>
          <w:b w:val="0"/>
          <w:bCs/>
          <w:color w:val="auto"/>
          <w:sz w:val="32"/>
          <w:shd w:val="clear" w:color="auto" w:fill="auto"/>
        </w:rPr>
        <w:t>稿）</w:t>
      </w:r>
    </w:p>
    <w:p>
      <w:pPr>
        <w:keepNext w:val="0"/>
        <w:keepLines w:val="0"/>
        <w:pageBreakBefore w:val="0"/>
        <w:kinsoku/>
        <w:wordWrap/>
        <w:overflowPunct/>
        <w:topLinePunct w:val="0"/>
        <w:autoSpaceDE/>
        <w:autoSpaceDN/>
        <w:bidi w:val="0"/>
        <w:adjustRightInd/>
        <w:snapToGrid/>
        <w:spacing w:line="520" w:lineRule="exact"/>
        <w:ind w:firstLine="0" w:firstLineChars="0"/>
        <w:jc w:val="left"/>
        <w:textAlignment w:val="auto"/>
        <w:outlineLvl w:val="9"/>
        <w:rPr>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outlineLvl w:val="9"/>
        <w:rPr>
          <w:rFonts w:ascii="黑体" w:hAnsi="黑体" w:eastAsia="黑体" w:cs="黑体"/>
          <w:b/>
          <w:bCs/>
          <w:color w:val="auto"/>
          <w:shd w:val="clear" w:color="auto" w:fill="auto"/>
        </w:rPr>
      </w:pPr>
      <w:r>
        <w:rPr>
          <w:rFonts w:hint="eastAsia" w:ascii="黑体" w:hAnsi="黑体" w:eastAsia="黑体" w:cs="黑体"/>
          <w:b/>
          <w:bCs/>
          <w:color w:val="auto"/>
          <w:shd w:val="clear" w:color="auto" w:fill="auto"/>
        </w:rPr>
        <w:t>第一章 总则</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w:t>
      </w:r>
      <w:r>
        <w:rPr>
          <w:rFonts w:hint="eastAsia"/>
          <w:b/>
          <w:bCs/>
          <w:color w:val="auto"/>
          <w:shd w:val="clear" w:color="auto" w:fill="auto"/>
        </w:rPr>
        <w:t>第一条</w:t>
      </w:r>
      <w:r>
        <w:rPr>
          <w:rFonts w:hint="eastAsia"/>
          <w:color w:val="auto"/>
          <w:shd w:val="clear" w:color="auto" w:fill="auto"/>
        </w:rPr>
        <w:t xml:space="preserve"> 为加快推进低速功能型无人车创新发展与应用，指导和规范我区低速功能型无人车道路测试及示范应用工作，保障道路交通安全，依据《中华人民共和国道路交通安全法》，参考《智能网联汽车道路测试与示范应用管理规范（试行）》（工信部联通装</w:t>
      </w:r>
      <w:r>
        <w:rPr>
          <w:color w:val="auto"/>
          <w:spacing w:val="-2"/>
          <w:shd w:val="clear" w:color="auto" w:fill="auto"/>
        </w:rPr>
        <w:t>〔2021〕97号</w:t>
      </w:r>
      <w:r>
        <w:rPr>
          <w:rFonts w:hint="eastAsia"/>
          <w:color w:val="auto"/>
          <w:shd w:val="clear" w:color="auto" w:fill="auto"/>
        </w:rPr>
        <w:t>）等相关规定，结合本区实际，制定本办法。</w:t>
      </w:r>
    </w:p>
    <w:p>
      <w:pPr>
        <w:keepNext w:val="0"/>
        <w:keepLines w:val="0"/>
        <w:pageBreakBefore w:val="0"/>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rFonts w:hint="eastAsia"/>
          <w:b/>
          <w:bCs/>
          <w:color w:val="auto"/>
          <w:shd w:val="clear" w:color="auto" w:fill="auto"/>
        </w:rPr>
        <w:t>第二条</w:t>
      </w:r>
      <w:r>
        <w:rPr>
          <w:rFonts w:hint="eastAsia"/>
          <w:color w:val="auto"/>
          <w:shd w:val="clear" w:color="auto" w:fill="auto"/>
        </w:rPr>
        <w:t xml:space="preserve"> 湖里区行政区域范围内开展低速功能型无人车道路测试、示范应用及相关监督管理活动，适用本办法。街道、社区、企业、园区各方应当积极支持功能型无人车通行。</w:t>
      </w:r>
    </w:p>
    <w:p>
      <w:pPr>
        <w:keepNext w:val="0"/>
        <w:keepLines w:val="0"/>
        <w:pageBreakBefore w:val="0"/>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rFonts w:hint="eastAsia"/>
          <w:b/>
          <w:bCs/>
          <w:color w:val="auto"/>
          <w:shd w:val="clear" w:color="auto" w:fill="auto"/>
        </w:rPr>
        <w:t>第三条</w:t>
      </w:r>
      <w:r>
        <w:rPr>
          <w:rFonts w:hint="eastAsia"/>
          <w:color w:val="auto"/>
          <w:shd w:val="clear" w:color="auto" w:fill="auto"/>
        </w:rPr>
        <w:t xml:space="preserve"> 本办法所称的低速功能型无人车，是指</w:t>
      </w:r>
      <w:r>
        <w:rPr>
          <w:rFonts w:hint="eastAsia"/>
          <w:color w:val="auto"/>
          <w:kern w:val="0"/>
          <w:shd w:val="clear" w:color="auto" w:fill="auto"/>
          <w:lang w:bidi="ar"/>
        </w:rPr>
        <w:t>不配备传统驾驶舱和驾驶员，</w:t>
      </w:r>
      <w:r>
        <w:rPr>
          <w:rFonts w:hint="eastAsia"/>
          <w:color w:val="auto"/>
          <w:highlight w:val="none"/>
          <w:shd w:val="clear" w:color="auto" w:fill="auto"/>
        </w:rPr>
        <w:t>具备《汽车驾驶自动化分级（GB/T 40429-2021）》标准中规定的</w:t>
      </w:r>
      <w:r>
        <w:rPr>
          <w:rFonts w:hint="eastAsia"/>
          <w:color w:val="auto"/>
          <w:highlight w:val="none"/>
          <w:shd w:val="clear" w:color="auto" w:fill="auto"/>
          <w:lang w:val="en-US" w:eastAsia="zh-CN"/>
        </w:rPr>
        <w:t>4级</w:t>
      </w:r>
      <w:r>
        <w:rPr>
          <w:rFonts w:hint="eastAsia"/>
          <w:color w:val="auto"/>
          <w:highlight w:val="none"/>
          <w:shd w:val="clear" w:color="auto" w:fill="auto"/>
        </w:rPr>
        <w:t>及以上驾驶自动化水平的自动驾驶</w:t>
      </w:r>
      <w:r>
        <w:rPr>
          <w:rFonts w:hint="eastAsia"/>
          <w:color w:val="auto"/>
          <w:highlight w:val="none"/>
          <w:shd w:val="clear" w:color="auto" w:fill="auto"/>
          <w:lang w:eastAsia="zh-CN"/>
        </w:rPr>
        <w:t>功能，</w:t>
      </w:r>
      <w:r>
        <w:rPr>
          <w:rFonts w:hint="eastAsia"/>
          <w:color w:val="auto"/>
          <w:kern w:val="0"/>
          <w:highlight w:val="none"/>
          <w:shd w:val="clear" w:color="auto" w:fill="auto"/>
          <w:lang w:bidi="ar"/>
        </w:rPr>
        <w:t>依据本办法进行专门管理的低速轮式车辆</w:t>
      </w:r>
      <w:r>
        <w:rPr>
          <w:rFonts w:hint="eastAsia"/>
          <w:color w:val="auto"/>
          <w:highlight w:val="none"/>
          <w:shd w:val="clear" w:color="auto" w:fill="auto"/>
        </w:rPr>
        <w:t>，包括但不限于低速无人物流车、无人环卫车、无人巡检车等。</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rFonts w:hint="eastAsia"/>
          <w:color w:val="auto"/>
          <w:shd w:val="clear" w:color="auto" w:fill="auto"/>
        </w:rPr>
      </w:pPr>
      <w:r>
        <w:rPr>
          <w:rFonts w:hint="eastAsia"/>
          <w:color w:val="auto"/>
          <w:shd w:val="clear" w:color="auto" w:fill="auto"/>
        </w:rPr>
        <w:t>本办法所称道路测试，是指低速功能型无人车为验证其自动驾驶系统功能、性能及可靠性，在指定的社会公共道路（区域）路段（不含快速路、高速公路）上进行的非载货、非经营性的驾驶活动。</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本办法所称示范应用，是指低速功能型无人车在通过规定测试后，为提供初步的配送、环卫、零售、安防等公共服务或商业服务，在指定的社会公共道路（区域）路段（不含快速路、高速公路）上进行的载货或载有服务设备的、具有试运行性质的驾驶活动。</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本办法所称安全员，是指经道路测试、示范应用主体培训合格并授权，负责无人车安全运行，并在出现紧急情况时，在现场或远程接管控制车辆的自然人。</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w:t>
      </w:r>
      <w:r>
        <w:rPr>
          <w:rFonts w:hint="eastAsia"/>
          <w:b/>
          <w:bCs/>
          <w:color w:val="auto"/>
          <w:shd w:val="clear" w:color="auto" w:fill="auto"/>
        </w:rPr>
        <w:t>第四条</w:t>
      </w:r>
      <w:r>
        <w:rPr>
          <w:rFonts w:hint="eastAsia"/>
          <w:color w:val="auto"/>
          <w:shd w:val="clear" w:color="auto" w:fill="auto"/>
        </w:rPr>
        <w:t xml:space="preserve"> 由湖里区科技和工信局、湖里区住房和建设局、湖里区数据管理局、湖里公安分局交警大队</w:t>
      </w:r>
      <w:r>
        <w:rPr>
          <w:rFonts w:hint="eastAsia"/>
          <w:color w:val="auto"/>
          <w:kern w:val="0"/>
          <w:shd w:val="clear" w:color="auto" w:fill="auto"/>
          <w:lang w:bidi="ar"/>
        </w:rPr>
        <w:t>牵头协调有关部门，</w:t>
      </w:r>
      <w:r>
        <w:rPr>
          <w:rFonts w:hint="eastAsia"/>
          <w:color w:val="auto"/>
          <w:shd w:val="clear" w:color="auto" w:fill="auto"/>
        </w:rPr>
        <w:t>共同组成湖里区</w:t>
      </w:r>
      <w:bookmarkStart w:id="0" w:name="OLE_LINK1"/>
      <w:bookmarkStart w:id="1" w:name="OLE_LINK2"/>
      <w:r>
        <w:rPr>
          <w:rFonts w:hint="eastAsia"/>
          <w:color w:val="auto"/>
          <w:shd w:val="clear" w:color="auto" w:fill="auto"/>
        </w:rPr>
        <w:t>低速功能型无人车</w:t>
      </w:r>
      <w:bookmarkEnd w:id="0"/>
      <w:bookmarkEnd w:id="1"/>
      <w:r>
        <w:rPr>
          <w:rFonts w:hint="eastAsia"/>
          <w:color w:val="auto"/>
          <w:shd w:val="clear" w:color="auto" w:fill="auto"/>
        </w:rPr>
        <w:t>道路测试与示范应用</w:t>
      </w:r>
      <w:r>
        <w:rPr>
          <w:rFonts w:hint="eastAsia"/>
          <w:color w:val="auto"/>
          <w:shd w:val="clear" w:color="auto" w:fill="auto"/>
          <w:lang w:eastAsia="zh-CN"/>
        </w:rPr>
        <w:t>工作专班</w:t>
      </w:r>
      <w:r>
        <w:rPr>
          <w:rFonts w:hint="eastAsia"/>
          <w:color w:val="auto"/>
          <w:shd w:val="clear" w:color="auto" w:fill="auto"/>
        </w:rPr>
        <w:t>（下称“</w:t>
      </w:r>
      <w:r>
        <w:rPr>
          <w:rFonts w:hint="eastAsia"/>
          <w:color w:val="auto"/>
          <w:shd w:val="clear" w:color="auto" w:fill="auto"/>
          <w:lang w:eastAsia="zh-CN"/>
        </w:rPr>
        <w:t>工作专班</w:t>
      </w:r>
      <w:r>
        <w:rPr>
          <w:rFonts w:hint="eastAsia"/>
          <w:color w:val="auto"/>
          <w:shd w:val="clear" w:color="auto" w:fill="auto"/>
        </w:rPr>
        <w:t>”），负责组织实施本办法，统筹和协调推进湖里区低速功能型无人车道路测试</w:t>
      </w:r>
      <w:r>
        <w:rPr>
          <w:rFonts w:hint="eastAsia"/>
          <w:color w:val="auto"/>
          <w:shd w:val="clear" w:color="auto" w:fill="auto"/>
          <w:lang w:eastAsia="zh-CN"/>
        </w:rPr>
        <w:t>与</w:t>
      </w:r>
      <w:r>
        <w:rPr>
          <w:rFonts w:hint="eastAsia"/>
          <w:color w:val="auto"/>
          <w:shd w:val="clear" w:color="auto" w:fill="auto"/>
        </w:rPr>
        <w:t>示范应用相关工作。具体分工如下：</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rFonts w:hint="eastAsia"/>
          <w:color w:val="auto"/>
          <w:shd w:val="clear" w:color="auto" w:fill="auto"/>
        </w:rPr>
      </w:pPr>
      <w:r>
        <w:rPr>
          <w:rFonts w:hint="eastAsia"/>
          <w:color w:val="auto"/>
          <w:shd w:val="clear" w:color="auto" w:fill="auto"/>
        </w:rPr>
        <w:t>湖里区科技和工信局负责统筹推进低速功能型无人车道路测试与示范应用相关工作，组织召集联席工作会议</w:t>
      </w:r>
      <w:r>
        <w:rPr>
          <w:rFonts w:hint="eastAsia"/>
          <w:color w:val="auto"/>
          <w:shd w:val="clear" w:color="auto" w:fill="auto"/>
          <w:lang w:eastAsia="zh-CN"/>
        </w:rPr>
        <w:t>；</w:t>
      </w:r>
      <w:r>
        <w:rPr>
          <w:rFonts w:hint="eastAsia"/>
          <w:color w:val="auto"/>
          <w:shd w:val="clear" w:color="auto" w:fill="auto"/>
        </w:rPr>
        <w:t>统一受理道路测试与示范应用申请，对申请材料的完整性与规范性进行形式审查。根据联席小组审议结果，出具正式的审核意见。</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rFonts w:hint="eastAsia" w:eastAsia="仿宋_GB2312"/>
          <w:color w:val="auto"/>
          <w:shd w:val="clear" w:color="auto" w:fill="auto"/>
          <w:lang w:eastAsia="zh-CN"/>
        </w:rPr>
      </w:pPr>
      <w:r>
        <w:rPr>
          <w:rFonts w:hint="eastAsia" w:ascii="仿宋_GB2312" w:hAnsi="仿宋_GB2312" w:eastAsia="仿宋_GB2312" w:cs="仿宋_GB2312"/>
          <w:color w:val="auto"/>
          <w:shd w:val="clear" w:color="auto" w:fill="auto"/>
        </w:rPr>
        <w:t>湖里区住房和建设局负责</w:t>
      </w:r>
      <w:r>
        <w:rPr>
          <w:rFonts w:hint="eastAsia"/>
          <w:color w:val="auto"/>
          <w:shd w:val="clear" w:color="auto" w:fill="auto"/>
        </w:rPr>
        <w:t>牵头组织专业机构，对申请的道路区域及</w:t>
      </w:r>
      <w:r>
        <w:rPr>
          <w:rFonts w:hint="eastAsia"/>
          <w:color w:val="auto"/>
          <w:shd w:val="clear" w:color="auto" w:fill="auto"/>
          <w:lang w:eastAsia="zh-CN"/>
        </w:rPr>
        <w:t>路段</w:t>
      </w:r>
      <w:r>
        <w:rPr>
          <w:rFonts w:hint="eastAsia"/>
          <w:color w:val="auto"/>
          <w:shd w:val="clear" w:color="auto" w:fill="auto"/>
        </w:rPr>
        <w:t>开展交通环境复杂性与安全性评估，并出具评估报告</w:t>
      </w:r>
      <w:r>
        <w:rPr>
          <w:rFonts w:hint="eastAsia"/>
          <w:color w:val="auto"/>
          <w:shd w:val="clear" w:color="auto" w:fill="auto"/>
          <w:lang w:eastAsia="zh-CN"/>
        </w:rPr>
        <w:t>；</w:t>
      </w:r>
      <w:r>
        <w:rPr>
          <w:rFonts w:hint="eastAsia"/>
          <w:color w:val="auto"/>
          <w:shd w:val="clear" w:color="auto" w:fill="auto"/>
        </w:rPr>
        <w:t>定期</w:t>
      </w:r>
      <w:r>
        <w:rPr>
          <w:rFonts w:hint="eastAsia"/>
          <w:color w:val="auto"/>
          <w:shd w:val="clear" w:color="auto" w:fill="auto"/>
          <w:lang w:eastAsia="zh-CN"/>
        </w:rPr>
        <w:t>汇总并对外发布</w:t>
      </w:r>
      <w:r>
        <w:rPr>
          <w:rFonts w:hint="eastAsia"/>
          <w:color w:val="auto"/>
          <w:shd w:val="clear" w:color="auto" w:fill="auto"/>
        </w:rPr>
        <w:t>道路测试、示范应用的时间、</w:t>
      </w:r>
      <w:r>
        <w:rPr>
          <w:rFonts w:hint="eastAsia"/>
          <w:color w:val="auto"/>
          <w:shd w:val="clear" w:color="auto" w:fill="auto"/>
          <w:lang w:eastAsia="zh-CN"/>
        </w:rPr>
        <w:t>区域</w:t>
      </w:r>
      <w:r>
        <w:rPr>
          <w:rFonts w:hint="eastAsia"/>
          <w:color w:val="auto"/>
          <w:shd w:val="clear" w:color="auto" w:fill="auto"/>
        </w:rPr>
        <w:t>及</w:t>
      </w:r>
      <w:r>
        <w:rPr>
          <w:rFonts w:hint="eastAsia"/>
          <w:color w:val="auto"/>
          <w:shd w:val="clear" w:color="auto" w:fill="auto"/>
          <w:lang w:eastAsia="zh-CN"/>
        </w:rPr>
        <w:t>路段</w:t>
      </w:r>
      <w:r>
        <w:rPr>
          <w:rFonts w:hint="eastAsia"/>
          <w:color w:val="auto"/>
          <w:shd w:val="clear" w:color="auto" w:fill="auto"/>
        </w:rPr>
        <w:t>等信息；指导开放</w:t>
      </w:r>
      <w:r>
        <w:rPr>
          <w:rFonts w:hint="eastAsia"/>
          <w:color w:val="auto"/>
          <w:shd w:val="clear" w:color="auto" w:fill="auto"/>
          <w:lang w:eastAsia="zh-CN"/>
        </w:rPr>
        <w:t>区域</w:t>
      </w:r>
      <w:r>
        <w:rPr>
          <w:rFonts w:hint="eastAsia"/>
          <w:color w:val="auto"/>
          <w:shd w:val="clear" w:color="auto" w:fill="auto"/>
        </w:rPr>
        <w:t>及</w:t>
      </w:r>
      <w:r>
        <w:rPr>
          <w:rFonts w:hint="eastAsia"/>
          <w:color w:val="auto"/>
          <w:shd w:val="clear" w:color="auto" w:fill="auto"/>
          <w:lang w:eastAsia="zh-CN"/>
        </w:rPr>
        <w:t>路段内</w:t>
      </w:r>
      <w:r>
        <w:rPr>
          <w:rFonts w:hint="eastAsia"/>
          <w:color w:val="auto"/>
          <w:shd w:val="clear" w:color="auto" w:fill="auto"/>
        </w:rPr>
        <w:t>功能型无人车总量</w:t>
      </w:r>
      <w:r>
        <w:rPr>
          <w:rFonts w:hint="eastAsia"/>
          <w:color w:val="auto"/>
          <w:shd w:val="clear" w:color="auto" w:fill="auto"/>
          <w:lang w:eastAsia="zh-CN"/>
        </w:rPr>
        <w:t>控制，</w:t>
      </w:r>
      <w:r>
        <w:rPr>
          <w:rFonts w:hint="eastAsia"/>
          <w:color w:val="auto"/>
          <w:shd w:val="clear" w:color="auto" w:fill="auto"/>
        </w:rPr>
        <w:t>必要的交通标志、标线等设施的设置与维护</w:t>
      </w:r>
      <w:r>
        <w:rPr>
          <w:rFonts w:hint="eastAsia"/>
          <w:color w:val="auto"/>
          <w:shd w:val="clear" w:color="auto" w:fill="auto"/>
          <w:lang w:eastAsia="zh-CN"/>
        </w:rPr>
        <w:t>；</w:t>
      </w:r>
      <w:r>
        <w:rPr>
          <w:rFonts w:hint="eastAsia"/>
          <w:color w:val="auto"/>
          <w:shd w:val="clear" w:color="auto" w:fill="auto"/>
        </w:rPr>
        <w:t>开展开放</w:t>
      </w:r>
      <w:r>
        <w:rPr>
          <w:rFonts w:hint="eastAsia"/>
          <w:color w:val="auto"/>
          <w:shd w:val="clear" w:color="auto" w:fill="auto"/>
          <w:lang w:eastAsia="zh-CN"/>
        </w:rPr>
        <w:t>区域</w:t>
      </w:r>
      <w:r>
        <w:rPr>
          <w:rFonts w:hint="eastAsia"/>
          <w:color w:val="auto"/>
          <w:shd w:val="clear" w:color="auto" w:fill="auto"/>
        </w:rPr>
        <w:t>及</w:t>
      </w:r>
      <w:r>
        <w:rPr>
          <w:rFonts w:hint="eastAsia"/>
          <w:color w:val="auto"/>
          <w:shd w:val="clear" w:color="auto" w:fill="auto"/>
          <w:lang w:eastAsia="zh-CN"/>
        </w:rPr>
        <w:t>路段内</w:t>
      </w:r>
      <w:r>
        <w:rPr>
          <w:rFonts w:hint="eastAsia"/>
          <w:color w:val="auto"/>
          <w:shd w:val="clear" w:color="auto" w:fill="auto"/>
        </w:rPr>
        <w:t>的市政设施日常巡查与维护监督。</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rFonts w:hint="eastAsia"/>
          <w:color w:val="auto"/>
          <w:shd w:val="clear" w:color="auto" w:fill="auto"/>
        </w:rPr>
      </w:pPr>
      <w:r>
        <w:rPr>
          <w:rFonts w:hint="eastAsia"/>
          <w:color w:val="auto"/>
          <w:shd w:val="clear" w:color="auto" w:fill="auto"/>
        </w:rPr>
        <w:t>湖里区数据管理局负责监督管理道路测试</w:t>
      </w:r>
      <w:r>
        <w:rPr>
          <w:rFonts w:hint="eastAsia"/>
          <w:color w:val="auto"/>
          <w:shd w:val="clear" w:color="auto" w:fill="auto"/>
          <w:lang w:eastAsia="zh-CN"/>
        </w:rPr>
        <w:t>与</w:t>
      </w:r>
      <w:r>
        <w:rPr>
          <w:rFonts w:hint="eastAsia"/>
          <w:color w:val="auto"/>
          <w:shd w:val="clear" w:color="auto" w:fill="auto"/>
        </w:rPr>
        <w:t>示范应用</w:t>
      </w:r>
      <w:r>
        <w:rPr>
          <w:rFonts w:hint="eastAsia"/>
          <w:color w:val="auto"/>
          <w:shd w:val="clear" w:color="auto" w:fill="auto"/>
          <w:lang w:eastAsia="zh-CN"/>
        </w:rPr>
        <w:t>过程中的</w:t>
      </w:r>
      <w:r>
        <w:rPr>
          <w:rFonts w:hint="eastAsia"/>
          <w:color w:val="auto"/>
          <w:shd w:val="clear" w:color="auto" w:fill="auto"/>
        </w:rPr>
        <w:t>数据安全与网络安全工作；指导申请主体制定</w:t>
      </w:r>
      <w:r>
        <w:rPr>
          <w:rFonts w:hint="eastAsia"/>
          <w:color w:val="auto"/>
          <w:shd w:val="clear" w:color="auto" w:fill="auto"/>
          <w:lang w:eastAsia="zh-CN"/>
        </w:rPr>
        <w:t>并落实</w:t>
      </w:r>
      <w:r>
        <w:rPr>
          <w:rFonts w:hint="eastAsia"/>
          <w:color w:val="auto"/>
          <w:shd w:val="clear" w:color="auto" w:fill="auto"/>
        </w:rPr>
        <w:t>数据分类分级、安全防护、风险评估等管理制度</w:t>
      </w:r>
      <w:r>
        <w:rPr>
          <w:rFonts w:hint="eastAsia"/>
          <w:color w:val="auto"/>
          <w:shd w:val="clear" w:color="auto" w:fill="auto"/>
          <w:lang w:eastAsia="zh-CN"/>
        </w:rPr>
        <w:t>；</w:t>
      </w:r>
      <w:r>
        <w:rPr>
          <w:rFonts w:hint="eastAsia"/>
          <w:color w:val="auto"/>
          <w:shd w:val="clear" w:color="auto" w:fill="auto"/>
        </w:rPr>
        <w:t>联合相关部门依法对数据处理活动（含个人信息和重要数据）的合规性进行监督</w:t>
      </w:r>
      <w:bookmarkStart w:id="2" w:name="_GoBack"/>
      <w:bookmarkEnd w:id="2"/>
      <w:r>
        <w:rPr>
          <w:rFonts w:hint="eastAsia"/>
          <w:color w:val="auto"/>
          <w:shd w:val="clear" w:color="auto" w:fill="auto"/>
        </w:rPr>
        <w:t>管理。</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rFonts w:hint="eastAsia"/>
          <w:color w:val="auto"/>
          <w:shd w:val="clear" w:color="auto" w:fill="auto"/>
        </w:rPr>
      </w:pPr>
      <w:r>
        <w:rPr>
          <w:rFonts w:hint="eastAsia"/>
          <w:color w:val="auto"/>
          <w:shd w:val="clear" w:color="auto" w:fill="auto"/>
        </w:rPr>
        <w:t>湖里公安分局交警大队负责参与并指导道路测试与示范应用区域的交通环境安全性评估；受理低速功能型无人车临时行驶标识的备案</w:t>
      </w:r>
      <w:r>
        <w:rPr>
          <w:rFonts w:hint="eastAsia"/>
          <w:color w:val="auto"/>
          <w:shd w:val="clear" w:color="auto" w:fill="auto"/>
          <w:lang w:eastAsia="zh-CN"/>
        </w:rPr>
        <w:t>；</w:t>
      </w:r>
      <w:r>
        <w:rPr>
          <w:rFonts w:hint="eastAsia"/>
          <w:color w:val="auto"/>
          <w:shd w:val="clear" w:color="auto" w:fill="auto"/>
        </w:rPr>
        <w:t>依法处理道路测试与示范应用过程中发生的交通违法行为和交通事故</w:t>
      </w:r>
      <w:r>
        <w:rPr>
          <w:rFonts w:hint="eastAsia"/>
          <w:color w:val="auto"/>
          <w:shd w:val="clear" w:color="auto" w:fill="auto"/>
          <w:lang w:eastAsia="zh-CN"/>
        </w:rPr>
        <w:t>；</w:t>
      </w:r>
      <w:r>
        <w:rPr>
          <w:rFonts w:hint="eastAsia"/>
          <w:color w:val="auto"/>
          <w:shd w:val="clear" w:color="auto" w:fill="auto"/>
        </w:rPr>
        <w:t>对</w:t>
      </w:r>
      <w:r>
        <w:rPr>
          <w:rFonts w:hint="eastAsia"/>
          <w:color w:val="auto"/>
          <w:shd w:val="clear" w:color="auto" w:fill="auto"/>
          <w:lang w:eastAsia="zh-CN"/>
        </w:rPr>
        <w:t>道路</w:t>
      </w:r>
      <w:r>
        <w:rPr>
          <w:rFonts w:hint="eastAsia"/>
          <w:color w:val="auto"/>
          <w:shd w:val="clear" w:color="auto" w:fill="auto"/>
        </w:rPr>
        <w:t>测试与应用活动提供必要的道路交通安全指导。</w:t>
      </w:r>
    </w:p>
    <w:p>
      <w:pPr>
        <w:keepNext w:val="0"/>
        <w:keepLines w:val="0"/>
        <w:pageBreakBefore w:val="0"/>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rFonts w:hint="eastAsia"/>
          <w:b/>
          <w:bCs/>
          <w:color w:val="auto"/>
          <w:shd w:val="clear" w:color="auto" w:fill="auto"/>
        </w:rPr>
        <w:t>第五条</w:t>
      </w:r>
      <w:r>
        <w:rPr>
          <w:rFonts w:hint="eastAsia"/>
          <w:color w:val="auto"/>
          <w:shd w:val="clear" w:color="auto" w:fill="auto"/>
        </w:rPr>
        <w:t xml:space="preserve"> </w:t>
      </w:r>
      <w:r>
        <w:rPr>
          <w:rFonts w:hint="eastAsia"/>
          <w:color w:val="auto"/>
          <w:shd w:val="clear" w:color="auto" w:fill="auto"/>
          <w:lang w:eastAsia="zh-CN"/>
        </w:rPr>
        <w:t>工作专班</w:t>
      </w:r>
      <w:r>
        <w:rPr>
          <w:rFonts w:hint="eastAsia" w:ascii="仿宋_GB2312" w:hAnsi="仿宋_GB2312" w:eastAsia="仿宋_GB2312" w:cs="仿宋_GB2312"/>
          <w:kern w:val="2"/>
          <w:sz w:val="32"/>
          <w:szCs w:val="32"/>
          <w:highlight w:val="none"/>
          <w:u w:val="none"/>
          <w:lang w:val="en-US" w:eastAsia="zh-CN" w:bidi="ar-SA"/>
          <w14:ligatures w14:val="standardContextual"/>
        </w:rPr>
        <w:t>委托</w:t>
      </w:r>
      <w:r>
        <w:rPr>
          <w:rFonts w:hint="eastAsia" w:cs="仿宋_GB2312"/>
          <w:kern w:val="2"/>
          <w:sz w:val="32"/>
          <w:szCs w:val="32"/>
          <w:highlight w:val="none"/>
          <w:u w:val="none"/>
          <w:lang w:val="en-US" w:eastAsia="zh-CN" w:bidi="ar-SA"/>
          <w14:ligatures w14:val="standardContextual"/>
        </w:rPr>
        <w:t>的</w:t>
      </w:r>
      <w:r>
        <w:rPr>
          <w:rFonts w:hint="eastAsia" w:ascii="仿宋_GB2312" w:hAnsi="仿宋_GB2312" w:eastAsia="仿宋_GB2312" w:cs="仿宋_GB2312"/>
          <w:kern w:val="2"/>
          <w:sz w:val="32"/>
          <w:szCs w:val="32"/>
          <w:highlight w:val="none"/>
          <w:u w:val="none"/>
          <w:lang w:val="en-US" w:eastAsia="zh-CN" w:bidi="ar-SA"/>
          <w14:ligatures w14:val="standardContextual"/>
        </w:rPr>
        <w:t>第三方机构</w:t>
      </w:r>
      <w:r>
        <w:rPr>
          <w:rFonts w:hint="eastAsia"/>
          <w:color w:val="auto"/>
          <w:shd w:val="clear" w:color="auto" w:fill="auto"/>
          <w:lang w:eastAsia="zh-CN"/>
        </w:rPr>
        <w:t>负责</w:t>
      </w:r>
      <w:r>
        <w:rPr>
          <w:rFonts w:hint="eastAsia"/>
          <w:color w:val="auto"/>
          <w:shd w:val="clear" w:color="auto" w:fill="auto"/>
        </w:rPr>
        <w:t>为低速功能型无人车道路测试与示范应用工作提供专业技术服务与日常管理支持，具体工作如下：</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rFonts w:hint="eastAsia"/>
          <w:color w:val="auto"/>
          <w:shd w:val="clear" w:color="auto" w:fill="auto"/>
        </w:rPr>
      </w:pPr>
      <w:r>
        <w:rPr>
          <w:rFonts w:hint="eastAsia"/>
          <w:color w:val="auto"/>
          <w:shd w:val="clear" w:color="auto" w:fill="auto"/>
        </w:rPr>
        <w:t>（一）对申请主体提交的材料进行技术符合性审查，对车辆进行现场技术核验，并出具独立、客观的技术评审或检测报告；</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（二）收集分析车辆的运行数据、事故情况及阶段性总结报告；</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rFonts w:hint="eastAsia"/>
          <w:color w:val="auto"/>
          <w:shd w:val="clear" w:color="auto" w:fill="auto"/>
        </w:rPr>
      </w:pPr>
      <w:r>
        <w:rPr>
          <w:rFonts w:hint="eastAsia"/>
          <w:color w:val="auto"/>
          <w:shd w:val="clear" w:color="auto" w:fill="auto"/>
        </w:rPr>
        <w:t>（三）组织召开专家论证会，对道路测试</w:t>
      </w:r>
      <w:r>
        <w:rPr>
          <w:rFonts w:hint="eastAsia"/>
          <w:color w:val="auto"/>
          <w:shd w:val="clear" w:color="auto" w:fill="auto"/>
          <w:lang w:eastAsia="zh-CN"/>
        </w:rPr>
        <w:t>与</w:t>
      </w:r>
      <w:r>
        <w:rPr>
          <w:rFonts w:hint="eastAsia"/>
          <w:color w:val="auto"/>
          <w:shd w:val="clear" w:color="auto" w:fill="auto"/>
        </w:rPr>
        <w:t>示范应用涉及的事项进行研究。</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rFonts w:hint="eastAsia" w:eastAsia="仿宋_GB2312"/>
          <w:color w:val="auto"/>
          <w:shd w:val="clear" w:color="auto" w:fill="auto"/>
          <w:lang w:eastAsia="zh-CN"/>
        </w:rPr>
      </w:pPr>
      <w:r>
        <w:rPr>
          <w:rFonts w:hint="eastAsia"/>
          <w:color w:val="auto"/>
          <w:shd w:val="clear" w:color="auto" w:fill="auto"/>
          <w:lang w:eastAsia="zh-CN"/>
        </w:rPr>
        <w:t>（四）</w:t>
      </w:r>
      <w:r>
        <w:rPr>
          <w:rFonts w:hint="eastAsia"/>
          <w:color w:val="auto"/>
          <w:shd w:val="clear" w:color="auto" w:fill="auto"/>
        </w:rPr>
        <w:t>协助制作临时行驶标识等具体事务。</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highlight w:val="yellow"/>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highlight w:val="yellow"/>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outlineLvl w:val="9"/>
        <w:rPr>
          <w:rFonts w:ascii="黑体" w:hAnsi="黑体" w:eastAsia="黑体" w:cs="黑体"/>
          <w:b/>
          <w:bCs/>
          <w:color w:val="auto"/>
          <w:shd w:val="clear" w:color="auto" w:fill="auto"/>
        </w:rPr>
      </w:pPr>
      <w:r>
        <w:rPr>
          <w:rFonts w:hint="eastAsia" w:ascii="黑体" w:hAnsi="黑体" w:eastAsia="黑体" w:cs="黑体"/>
          <w:b/>
          <w:bCs/>
          <w:color w:val="auto"/>
          <w:shd w:val="clear" w:color="auto" w:fill="auto"/>
        </w:rPr>
        <w:t>第二章 基本要求</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w:t>
      </w:r>
      <w:r>
        <w:rPr>
          <w:rFonts w:hint="eastAsia"/>
          <w:b/>
          <w:bCs/>
          <w:color w:val="auto"/>
          <w:shd w:val="clear" w:color="auto" w:fill="auto"/>
        </w:rPr>
        <w:t>第六条</w:t>
      </w:r>
      <w:r>
        <w:rPr>
          <w:rFonts w:hint="eastAsia"/>
          <w:color w:val="auto"/>
          <w:shd w:val="clear" w:color="auto" w:fill="auto"/>
        </w:rPr>
        <w:t xml:space="preserve"> </w:t>
      </w:r>
      <w:r>
        <w:rPr>
          <w:rFonts w:hint="eastAsia"/>
          <w:color w:val="auto"/>
          <w:kern w:val="0"/>
          <w:shd w:val="clear" w:color="auto" w:fill="auto"/>
          <w:lang w:bidi="ar"/>
        </w:rPr>
        <w:t>道路测试、示范应用主体应符合下列条件</w:t>
      </w:r>
      <w:r>
        <w:rPr>
          <w:rFonts w:hint="eastAsia"/>
          <w:color w:val="auto"/>
          <w:shd w:val="clear" w:color="auto" w:fill="auto"/>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（一）在中华人民共和国境内登记注册的独立法人单位</w:t>
      </w:r>
      <w:r>
        <w:rPr>
          <w:rFonts w:hint="eastAsia"/>
          <w:color w:val="auto"/>
          <w:kern w:val="0"/>
          <w:shd w:val="clear" w:color="auto" w:fill="auto"/>
          <w:lang w:bidi="ar"/>
        </w:rPr>
        <w:t>或多个独立法人单位组成的联合体。由多个独立法人单位联合组成的运营主体，其中应至少有一个单位具备运营能力，且各单位应签署运营服务及相关侵权责任划分的协议。</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（二）具备低速功能型无人车车辆及零部件制造、技术研发、试验检测等相关业务能力；</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（三）具备对道路测试和示范应用低速功能型无人车进行实时远程监控能力；　</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（四）具备对低速功能型无人车及远程监管平台的网络安全保障能力；</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（五）具备对低速功能型无人车进行事件记录、分析和重现的能力；</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（六）具有完善的低速功能型无人车道路测试、</w:t>
      </w:r>
      <w:r>
        <w:rPr>
          <w:rFonts w:hint="eastAsia"/>
          <w:color w:val="auto"/>
          <w:kern w:val="0"/>
          <w:shd w:val="clear" w:color="auto" w:fill="auto"/>
          <w:lang w:bidi="ar"/>
        </w:rPr>
        <w:t>示范应用</w:t>
      </w:r>
      <w:r>
        <w:rPr>
          <w:rFonts w:hint="eastAsia"/>
          <w:color w:val="auto"/>
          <w:shd w:val="clear" w:color="auto" w:fill="auto"/>
        </w:rPr>
        <w:t>方案；</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（七）为道路测试与示范应用车辆购买不低于</w:t>
      </w:r>
      <w:r>
        <w:rPr>
          <w:rFonts w:hint="eastAsia"/>
          <w:color w:val="auto"/>
          <w:shd w:val="clear" w:color="auto" w:fill="auto"/>
          <w:lang w:eastAsia="zh-CN"/>
        </w:rPr>
        <w:t>三</w:t>
      </w:r>
      <w:r>
        <w:rPr>
          <w:rFonts w:hint="eastAsia"/>
          <w:color w:val="auto"/>
          <w:shd w:val="clear" w:color="auto" w:fill="auto"/>
        </w:rPr>
        <w:t>百万元的交通事故责任险或不少于</w:t>
      </w:r>
      <w:r>
        <w:rPr>
          <w:rFonts w:hint="eastAsia"/>
          <w:color w:val="auto"/>
          <w:shd w:val="clear" w:color="auto" w:fill="auto"/>
          <w:lang w:eastAsia="zh-CN"/>
        </w:rPr>
        <w:t>三</w:t>
      </w:r>
      <w:r>
        <w:rPr>
          <w:rFonts w:hint="eastAsia"/>
          <w:color w:val="auto"/>
          <w:shd w:val="clear" w:color="auto" w:fill="auto"/>
        </w:rPr>
        <w:t>百万元的自动驾驶道路事故赔付保函；</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kern w:val="0"/>
          <w:shd w:val="clear" w:color="auto" w:fill="auto"/>
          <w:lang w:bidi="ar"/>
        </w:rPr>
        <w:t>（八）建立本地安全管理机制，为道路测试、示范应用车辆配备安全员，并建立远程协助平台和接管保障机制，保证车辆在与远程协助平台通信过程中，信息传输的信道和数据经过加密，防止信息泄露、被篡改。</w:t>
      </w:r>
      <w:r>
        <w:rPr>
          <w:rFonts w:hint="eastAsia"/>
          <w:color w:val="auto"/>
          <w:shd w:val="clear" w:color="auto" w:fill="auto"/>
        </w:rPr>
        <w:t>定期为安全员开展培训和考核等工作，确保在发生突发事件或者技术故障时能够及时人工接管并妥善处置。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kern w:val="0"/>
          <w:shd w:val="clear" w:color="auto" w:fill="auto"/>
          <w:lang w:bidi="ar"/>
        </w:rPr>
        <w:t>（九）建立网络安全管理机制和数据安全风险评估机制，落实网络安全等级保护等要求，有效应对网络安全事件，保护测试车辆及其联网设施免受攻击、侵入、干扰和破坏，防止数据泄露、被窃取和篡改，维护数据的完整性、保密性和可用性，依据《中华人民共和国数据安全法》等保证车辆采集数据使用安全和规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kern w:val="0"/>
          <w:shd w:val="clear" w:color="auto" w:fill="auto"/>
          <w:lang w:bidi="ar"/>
        </w:rPr>
        <w:t>（十）具备风险应对机制，针对道路测试、示范应用车辆在运行过程中可能出现的风险，制定相应的应急处置预案，包括但不限于事故、故障、恶劣天气等突发情况的安全处置预案，定期组织开展应急预案演练，保障道路测试、示范应用安全稳定有序开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kern w:val="0"/>
          <w:shd w:val="clear" w:color="auto" w:fill="auto"/>
          <w:lang w:bidi="ar"/>
        </w:rPr>
        <w:t>（十一）具备健全的道路测试、示范应用管理制度，能够及时响应市联动工作机制需求，与公安机关交管部门建立联系，确保事故发生或影响交通等问题发生时能及时解决。</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kern w:val="0"/>
          <w:shd w:val="clear" w:color="auto" w:fill="auto"/>
          <w:lang w:bidi="ar"/>
        </w:rPr>
        <w:t>（十二）法律、行政法规、规章规定的其他必要条件。</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 xml:space="preserve">第七条 </w:t>
      </w:r>
      <w:r>
        <w:rPr>
          <w:rFonts w:hint="eastAsia"/>
          <w:color w:val="auto"/>
          <w:shd w:val="clear" w:color="auto" w:fill="auto"/>
        </w:rPr>
        <w:t>安全员应符合下列条件：</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（一）与道路测试</w:t>
      </w:r>
      <w:r>
        <w:rPr>
          <w:rFonts w:hint="eastAsia"/>
          <w:color w:val="auto"/>
          <w:shd w:val="clear" w:color="auto" w:fill="auto"/>
          <w:lang w:eastAsia="zh-CN"/>
        </w:rPr>
        <w:t>、</w:t>
      </w:r>
      <w:r>
        <w:rPr>
          <w:rFonts w:hint="eastAsia"/>
          <w:color w:val="auto"/>
          <w:shd w:val="clear" w:color="auto" w:fill="auto"/>
        </w:rPr>
        <w:t>示范应用主体存在测试驾驶服务相关合作的企业签订有劳动合同或劳务合同；</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（二）取得C1及以上准驾车型驾驶证并具有3年以上驾驶经历；</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（三）最近连续3个记分周期内无记满12分记录；</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（四）最近1年内无超速50%以上、超员、超载、违反交通信号灯通行以及其他严重交通违法行为记录；</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（五）无饮酒后驾驶或者醉酒驾驶机动车记录，无服用国家管制的精神药品或者麻醉药品记录；</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（六）无致人死亡或者重伤且负有责任的交通事故记录；</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（七）熟悉道路交通规则、道路交通法规和交通安全设施含义，了解低速功能型无人车的结构、驾驶理论、事故处理等知识；</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（八）须经道路测试与示范主体组织的不低于50小时的专业培训，经培训合格，熟练掌握车辆操作规程、运行方案、应急处理预案，具备安全操控及应急处置能力；</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（九）能够在紧急情况下协助控制车辆，并协助公安机关交通管理部门现场下载、保存低速功能型无人车辆数据和行车记录仪视频；</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（十）法律、行政法规、规章制度规定的其他条件。</w:t>
      </w:r>
    </w:p>
    <w:p>
      <w:pPr>
        <w:keepNext w:val="0"/>
        <w:keepLines w:val="0"/>
        <w:pageBreakBefore w:val="0"/>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rFonts w:hint="eastAsia"/>
          <w:b/>
          <w:bCs/>
          <w:color w:val="auto"/>
          <w:shd w:val="clear" w:color="auto" w:fill="auto"/>
        </w:rPr>
        <w:t>第八条</w:t>
      </w:r>
      <w:r>
        <w:rPr>
          <w:rFonts w:hint="eastAsia"/>
          <w:color w:val="auto"/>
          <w:shd w:val="clear" w:color="auto" w:fill="auto"/>
        </w:rPr>
        <w:t xml:space="preserve"> 开展道路测试、示范应用的低速功能型无人车应符合下列条件：</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（一）具备出厂合格证明；</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（二）符合低速功能型无人车基本参数要求；</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（三）具备人工操作和自动驾驶两种模式，且能够以安全、快速、便捷的方式实现模式转换并有相应的提示，保证在任何情况下都能将车辆即时转换为人工操作模式；</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w:t>
      </w:r>
      <w:r>
        <w:rPr>
          <w:rFonts w:hint="eastAsia"/>
          <w:color w:val="auto"/>
          <w:shd w:val="clear" w:color="auto" w:fill="auto"/>
          <w:lang w:eastAsia="zh-CN"/>
        </w:rPr>
        <w:t>四</w:t>
      </w:r>
      <w:r>
        <w:rPr>
          <w:rFonts w:hint="eastAsia"/>
          <w:color w:val="auto"/>
          <w:shd w:val="clear" w:color="auto" w:fill="auto"/>
        </w:rPr>
        <w:t>）自动驾驶系统具备安全提醒及警示功能，能够在发生故障、交通事故或临时停车等紧急情况下自动提醒其他车辆及行人注意；</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highlight w:val="yellow"/>
          <w:shd w:val="clear" w:color="auto" w:fill="auto"/>
        </w:rPr>
      </w:pPr>
      <w:r>
        <w:rPr>
          <w:rFonts w:hint="eastAsia"/>
          <w:color w:val="auto"/>
          <w:shd w:val="clear" w:color="auto" w:fill="auto"/>
        </w:rPr>
        <w:t>（</w:t>
      </w:r>
      <w:r>
        <w:rPr>
          <w:rFonts w:hint="eastAsia"/>
          <w:color w:val="auto"/>
          <w:shd w:val="clear" w:color="auto" w:fill="auto"/>
          <w:lang w:eastAsia="zh-CN"/>
        </w:rPr>
        <w:t>五</w:t>
      </w:r>
      <w:r>
        <w:rPr>
          <w:rFonts w:hint="eastAsia"/>
          <w:color w:val="auto"/>
          <w:shd w:val="clear" w:color="auto" w:fill="auto"/>
        </w:rPr>
        <w:t>）车辆应具备现场人工接管装置</w:t>
      </w:r>
      <w:r>
        <w:rPr>
          <w:rFonts w:hint="eastAsia"/>
          <w:color w:val="auto"/>
          <w:shd w:val="clear" w:color="auto" w:fill="auto"/>
          <w:lang w:eastAsia="zh-CN"/>
        </w:rPr>
        <w:t>、</w:t>
      </w:r>
      <w:r>
        <w:rPr>
          <w:rFonts w:hint="eastAsia"/>
          <w:color w:val="auto"/>
          <w:shd w:val="clear" w:color="auto" w:fill="auto"/>
        </w:rPr>
        <w:t>远程控制能力，能够在紧急情况下实现人工接管；</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w:t>
      </w:r>
      <w:r>
        <w:rPr>
          <w:rFonts w:hint="eastAsia"/>
          <w:color w:val="auto"/>
          <w:shd w:val="clear" w:color="auto" w:fill="auto"/>
          <w:lang w:eastAsia="zh-CN"/>
        </w:rPr>
        <w:t>六</w:t>
      </w:r>
      <w:r>
        <w:rPr>
          <w:rFonts w:hint="eastAsia"/>
          <w:color w:val="auto"/>
          <w:shd w:val="clear" w:color="auto" w:fill="auto"/>
        </w:rPr>
        <w:t>）具备车辆状态记录、存储及在线监控功能，能实时回传下列第1至6项信息，接入政府指定监管平台，并自动记录和存储下列各项信息在车辆事故或失效状况发生前至少90秒的数据</w:t>
      </w:r>
      <w:r>
        <w:rPr>
          <w:rFonts w:hint="eastAsia"/>
          <w:color w:val="auto"/>
          <w:kern w:val="0"/>
          <w:shd w:val="clear" w:color="auto" w:fill="auto"/>
          <w:lang w:bidi="ar"/>
        </w:rPr>
        <w:t>及发生后30秒的数据</w:t>
      </w:r>
      <w:r>
        <w:rPr>
          <w:rFonts w:hint="eastAsia"/>
          <w:color w:val="auto"/>
          <w:shd w:val="clear" w:color="auto" w:fill="auto"/>
        </w:rPr>
        <w:t>，传输频率不低于1Hz，数据存储时间不少于1年：</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1.车辆（临时）行驶标识；</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2.车辆控制模式；</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3.车辆位置；</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4.车辆速度、加速度、行驶方向等运动状态；</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5.车辆接收远程控制指令情况；</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6.车辆视频监控；</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7.环境感知与响应状态；</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8.车辆灯光、喇叭、信号实时状态；</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9.自动驾驶系统故障诊断信息；</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10.车辆关键部件故障状态。</w:t>
      </w:r>
    </w:p>
    <w:p>
      <w:pPr>
        <w:keepNext w:val="0"/>
        <w:keepLines w:val="0"/>
        <w:pageBreakBefore w:val="0"/>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rFonts w:hint="eastAsia"/>
          <w:b/>
          <w:bCs/>
          <w:color w:val="auto"/>
          <w:shd w:val="clear" w:color="auto" w:fill="auto"/>
        </w:rPr>
        <w:t>第九条</w:t>
      </w:r>
      <w:r>
        <w:rPr>
          <w:rFonts w:hint="eastAsia"/>
          <w:color w:val="auto"/>
          <w:shd w:val="clear" w:color="auto" w:fill="auto"/>
        </w:rPr>
        <w:t xml:space="preserve"> 申请示范应用的车辆，</w:t>
      </w:r>
      <w:r>
        <w:rPr>
          <w:rFonts w:hint="eastAsia"/>
          <w:color w:val="auto"/>
          <w:shd w:val="clear" w:color="auto" w:fill="auto"/>
          <w:lang w:eastAsia="zh-CN"/>
        </w:rPr>
        <w:t>除满足以上条件外，还</w:t>
      </w:r>
      <w:r>
        <w:rPr>
          <w:rFonts w:hint="eastAsia"/>
          <w:color w:val="auto"/>
          <w:shd w:val="clear" w:color="auto" w:fill="auto"/>
        </w:rPr>
        <w:t>应符合下列条件：</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（一）应在拟进行示范应用的区域</w:t>
      </w:r>
      <w:r>
        <w:rPr>
          <w:rFonts w:hint="eastAsia"/>
          <w:color w:val="auto"/>
          <w:shd w:val="clear" w:color="auto" w:fill="auto"/>
          <w:lang w:eastAsia="zh-CN"/>
        </w:rPr>
        <w:t>或路段，</w:t>
      </w:r>
      <w:r>
        <w:rPr>
          <w:rFonts w:hint="eastAsia"/>
          <w:color w:val="auto"/>
          <w:shd w:val="clear" w:color="auto" w:fill="auto"/>
        </w:rPr>
        <w:t>进行合计不低于240小时或者1000公里的道路测试</w:t>
      </w:r>
      <w:r>
        <w:rPr>
          <w:rFonts w:hint="eastAsia"/>
          <w:color w:val="auto"/>
          <w:shd w:val="clear" w:color="auto" w:fill="auto"/>
          <w:lang w:eastAsia="zh-CN"/>
        </w:rPr>
        <w:t>。</w:t>
      </w:r>
      <w:r>
        <w:rPr>
          <w:rFonts w:hint="eastAsia"/>
          <w:color w:val="auto"/>
          <w:shd w:val="clear" w:color="auto" w:fill="auto"/>
        </w:rPr>
        <w:t>在道路测试期间无交通违法行为且未发生车辆方承担责任的交通事故，方可开展示范应用。</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（二）拟进行示范应用的区域</w:t>
      </w:r>
      <w:r>
        <w:rPr>
          <w:rFonts w:hint="eastAsia"/>
          <w:color w:val="auto"/>
          <w:shd w:val="clear" w:color="auto" w:fill="auto"/>
          <w:lang w:eastAsia="zh-CN"/>
        </w:rPr>
        <w:t>或路段</w:t>
      </w:r>
      <w:r>
        <w:rPr>
          <w:rFonts w:hint="eastAsia"/>
          <w:color w:val="auto"/>
          <w:shd w:val="clear" w:color="auto" w:fill="auto"/>
        </w:rPr>
        <w:t>不应超出道路测试车辆已完成的道路测试</w:t>
      </w:r>
      <w:r>
        <w:rPr>
          <w:rFonts w:hint="eastAsia"/>
          <w:color w:val="auto"/>
          <w:shd w:val="clear" w:color="auto" w:fill="auto"/>
          <w:lang w:eastAsia="zh-CN"/>
        </w:rPr>
        <w:t>区域或路段</w:t>
      </w:r>
      <w:r>
        <w:rPr>
          <w:rFonts w:hint="eastAsia"/>
          <w:color w:val="auto"/>
          <w:shd w:val="clear" w:color="auto" w:fill="auto"/>
        </w:rPr>
        <w:t>范围。</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rFonts w:hint="eastAsia"/>
          <w:color w:val="auto"/>
          <w:shd w:val="clear" w:color="auto" w:fill="auto"/>
          <w:lang w:eastAsia="zh-CN"/>
        </w:rPr>
      </w:pPr>
      <w:r>
        <w:rPr>
          <w:rFonts w:hint="eastAsia"/>
          <w:color w:val="auto"/>
          <w:shd w:val="clear" w:color="auto" w:fill="auto"/>
        </w:rPr>
        <w:t>（三）对</w:t>
      </w:r>
      <w:r>
        <w:rPr>
          <w:rFonts w:hint="eastAsia"/>
          <w:color w:val="auto"/>
          <w:shd w:val="clear" w:color="auto" w:fill="auto"/>
          <w:lang w:eastAsia="zh-CN"/>
        </w:rPr>
        <w:t>申请主体</w:t>
      </w:r>
      <w:r>
        <w:rPr>
          <w:rFonts w:hint="eastAsia"/>
          <w:color w:val="auto"/>
          <w:shd w:val="clear" w:color="auto" w:fill="auto"/>
        </w:rPr>
        <w:t>同型号、同系统、同架构的车辆</w:t>
      </w:r>
      <w:r>
        <w:rPr>
          <w:rFonts w:hint="eastAsia"/>
          <w:color w:val="auto"/>
          <w:shd w:val="clear" w:color="auto" w:fill="auto"/>
          <w:lang w:eastAsia="zh-CN"/>
        </w:rPr>
        <w:t>，</w:t>
      </w:r>
      <w:r>
        <w:rPr>
          <w:rFonts w:hint="eastAsia"/>
          <w:color w:val="auto"/>
          <w:shd w:val="clear" w:color="auto" w:fill="auto"/>
        </w:rPr>
        <w:t>如其已在厦门市其他行政区完成合计不低于1200小时且5000公里的道路测试或示范应用（</w:t>
      </w:r>
      <w:r>
        <w:rPr>
          <w:rFonts w:hint="eastAsia"/>
          <w:color w:val="auto"/>
          <w:shd w:val="clear" w:color="auto" w:fill="auto"/>
          <w:lang w:eastAsia="zh-CN"/>
        </w:rPr>
        <w:t>可</w:t>
      </w:r>
      <w:r>
        <w:rPr>
          <w:rFonts w:hint="eastAsia"/>
          <w:color w:val="auto"/>
          <w:shd w:val="clear" w:color="auto" w:fill="auto"/>
        </w:rPr>
        <w:t>不超过5台共同累积）</w:t>
      </w:r>
      <w:r>
        <w:rPr>
          <w:rFonts w:hint="eastAsia"/>
          <w:color w:val="auto"/>
          <w:shd w:val="clear" w:color="auto" w:fill="auto"/>
          <w:lang w:eastAsia="zh-CN"/>
        </w:rPr>
        <w:t>，</w:t>
      </w:r>
      <w:r>
        <w:rPr>
          <w:rFonts w:hint="eastAsia"/>
          <w:color w:val="auto"/>
          <w:shd w:val="clear" w:color="auto" w:fill="auto"/>
        </w:rPr>
        <w:t>且测试期间安全记录良好</w:t>
      </w:r>
      <w:r>
        <w:rPr>
          <w:rFonts w:hint="eastAsia"/>
          <w:color w:val="auto"/>
          <w:shd w:val="clear" w:color="auto" w:fill="auto"/>
          <w:lang w:eastAsia="zh-CN"/>
        </w:rPr>
        <w:t>的，其在申请</w:t>
      </w:r>
      <w:r>
        <w:rPr>
          <w:rFonts w:hint="eastAsia"/>
          <w:color w:val="auto"/>
          <w:shd w:val="clear" w:color="auto" w:fill="auto"/>
        </w:rPr>
        <w:t>我区申请示范应用时</w:t>
      </w:r>
      <w:r>
        <w:rPr>
          <w:rFonts w:hint="eastAsia"/>
          <w:color w:val="auto"/>
          <w:shd w:val="clear" w:color="auto" w:fill="auto"/>
          <w:lang w:eastAsia="zh-CN"/>
        </w:rPr>
        <w:t>，</w:t>
      </w:r>
      <w:r>
        <w:rPr>
          <w:rFonts w:hint="eastAsia"/>
          <w:color w:val="auto"/>
          <w:shd w:val="clear" w:color="auto" w:fill="auto"/>
        </w:rPr>
        <w:t>可相应降低实际道路测试要求</w:t>
      </w:r>
      <w:r>
        <w:rPr>
          <w:rFonts w:hint="eastAsia"/>
          <w:color w:val="auto"/>
          <w:shd w:val="clear" w:color="auto" w:fill="auto"/>
          <w:lang w:eastAsia="zh-CN"/>
        </w:rPr>
        <w:t>，即进行合并</w:t>
      </w:r>
      <w:r>
        <w:rPr>
          <w:rFonts w:hint="eastAsia"/>
          <w:color w:val="auto"/>
          <w:shd w:val="clear" w:color="auto" w:fill="auto"/>
        </w:rPr>
        <w:t>不低于120小时且500公里的</w:t>
      </w:r>
      <w:r>
        <w:rPr>
          <w:rFonts w:hint="eastAsia"/>
          <w:color w:val="auto"/>
          <w:shd w:val="clear" w:color="auto" w:fill="auto"/>
          <w:lang w:eastAsia="zh-CN"/>
        </w:rPr>
        <w:t>本地</w:t>
      </w:r>
      <w:r>
        <w:rPr>
          <w:rFonts w:hint="eastAsia"/>
          <w:color w:val="auto"/>
          <w:shd w:val="clear" w:color="auto" w:fill="auto"/>
        </w:rPr>
        <w:t>道路测试</w:t>
      </w:r>
      <w:r>
        <w:rPr>
          <w:rFonts w:hint="eastAsia"/>
          <w:color w:val="auto"/>
          <w:shd w:val="clear" w:color="auto" w:fill="auto"/>
          <w:lang w:eastAsia="zh-CN"/>
        </w:rPr>
        <w:t>，并在</w:t>
      </w:r>
      <w:r>
        <w:rPr>
          <w:rFonts w:hint="eastAsia"/>
          <w:color w:val="auto"/>
          <w:shd w:val="clear" w:color="auto" w:fill="auto"/>
        </w:rPr>
        <w:t>满足安全要求后，方可开展示范应用</w:t>
      </w:r>
      <w:r>
        <w:rPr>
          <w:rFonts w:hint="eastAsia"/>
          <w:color w:val="auto"/>
          <w:shd w:val="clear" w:color="auto" w:fill="auto"/>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第十条</w:t>
      </w:r>
      <w:r>
        <w:rPr>
          <w:rFonts w:hint="eastAsia"/>
          <w:color w:val="auto"/>
          <w:shd w:val="clear" w:color="auto" w:fill="auto"/>
        </w:rPr>
        <w:t xml:space="preserve"> 初次申请道路</w:t>
      </w:r>
      <w:r>
        <w:rPr>
          <w:rFonts w:hint="eastAsia"/>
          <w:color w:val="auto"/>
          <w:highlight w:val="none"/>
          <w:u w:val="none"/>
          <w:shd w:val="clear" w:color="auto" w:fill="auto"/>
        </w:rPr>
        <w:t>测试车辆须进行自动驾驶功能检测，并提供厦门市产品质量监督检验院或国家其他地区认可的汽车质检中心出具的自动驾驶功能测试报告</w:t>
      </w:r>
      <w:r>
        <w:rPr>
          <w:rFonts w:hint="eastAsia"/>
          <w:color w:val="auto"/>
          <w:shd w:val="clear" w:color="auto" w:fill="auto"/>
        </w:rPr>
        <w:t>及测试区（场）200公里实车可靠性测试。</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申请道路测试车辆有多台的，所有车辆应取得由第三方检测机构出具的一致性检测报告，并按照不低于5%的比例（至少一辆）进行测试。</w:t>
      </w: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outlineLvl w:val="9"/>
        <w:rPr>
          <w:rFonts w:ascii="黑体" w:hAnsi="黑体" w:eastAsia="黑体" w:cs="黑体"/>
          <w:b/>
          <w:bCs/>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outlineLvl w:val="9"/>
        <w:rPr>
          <w:rFonts w:ascii="黑体" w:hAnsi="黑体" w:eastAsia="黑体" w:cs="黑体"/>
          <w:b/>
          <w:bCs/>
          <w:color w:val="auto"/>
          <w:shd w:val="clear" w:color="auto" w:fill="auto"/>
        </w:rPr>
      </w:pPr>
      <w:r>
        <w:rPr>
          <w:rFonts w:hint="eastAsia" w:ascii="黑体" w:hAnsi="黑体" w:eastAsia="黑体" w:cs="黑体"/>
          <w:b/>
          <w:bCs/>
          <w:color w:val="auto"/>
          <w:shd w:val="clear" w:color="auto" w:fill="auto"/>
        </w:rPr>
        <w:t>第三章 申请流程</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b/>
          <w:bCs/>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643"/>
        <w:jc w:val="left"/>
        <w:textAlignment w:val="auto"/>
        <w:outlineLvl w:val="9"/>
        <w:rPr>
          <w:b/>
          <w:bCs/>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rFonts w:hint="eastAsia"/>
          <w:b/>
          <w:bCs/>
          <w:color w:val="auto"/>
          <w:shd w:val="clear" w:color="auto" w:fill="auto"/>
        </w:rPr>
        <w:t>第十一条</w:t>
      </w:r>
      <w:r>
        <w:rPr>
          <w:rFonts w:hint="eastAsia"/>
          <w:color w:val="auto"/>
          <w:shd w:val="clear" w:color="auto" w:fill="auto"/>
        </w:rPr>
        <w:t xml:space="preserve"> 道路测试、示范应用主体申请低速功能型无人车道路测试、示范应用时，应向</w:t>
      </w:r>
      <w:r>
        <w:rPr>
          <w:rFonts w:hint="eastAsia"/>
          <w:color w:val="auto"/>
          <w:shd w:val="clear" w:color="auto" w:fill="auto"/>
          <w:lang w:eastAsia="zh-CN"/>
        </w:rPr>
        <w:t>工作专班</w:t>
      </w:r>
      <w:r>
        <w:rPr>
          <w:rFonts w:hint="eastAsia"/>
          <w:color w:val="auto"/>
          <w:shd w:val="clear" w:color="auto" w:fill="auto"/>
        </w:rPr>
        <w:t>提交申请材料。申请材料应至少包括：</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（一）低速功能型无人车道路测试与示范应用申请表；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（二）低速功能型无人车道路测试与示范应用安全性自我声明；</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highlight w:val="none"/>
          <w:shd w:val="clear" w:color="auto" w:fill="auto"/>
        </w:rPr>
      </w:pPr>
      <w:r>
        <w:rPr>
          <w:rFonts w:hint="eastAsia"/>
          <w:color w:val="auto"/>
          <w:highlight w:val="none"/>
          <w:shd w:val="clear" w:color="auto" w:fill="auto"/>
        </w:rPr>
        <w:t>（三）每车不低于</w:t>
      </w:r>
      <w:r>
        <w:rPr>
          <w:rFonts w:hint="eastAsia"/>
          <w:color w:val="auto"/>
          <w:highlight w:val="none"/>
          <w:shd w:val="clear" w:color="auto" w:fill="auto"/>
          <w:lang w:eastAsia="zh-CN"/>
        </w:rPr>
        <w:t>三</w:t>
      </w:r>
      <w:r>
        <w:rPr>
          <w:rFonts w:hint="eastAsia"/>
          <w:color w:val="auto"/>
          <w:highlight w:val="none"/>
          <w:shd w:val="clear" w:color="auto" w:fill="auto"/>
        </w:rPr>
        <w:t>百万元的交通事故责任保险证明或不低于</w:t>
      </w:r>
      <w:r>
        <w:rPr>
          <w:rFonts w:hint="eastAsia"/>
          <w:color w:val="auto"/>
          <w:highlight w:val="none"/>
          <w:shd w:val="clear" w:color="auto" w:fill="auto"/>
          <w:lang w:eastAsia="zh-CN"/>
        </w:rPr>
        <w:t>三</w:t>
      </w:r>
      <w:r>
        <w:rPr>
          <w:rFonts w:hint="eastAsia"/>
          <w:color w:val="auto"/>
          <w:highlight w:val="none"/>
          <w:shd w:val="clear" w:color="auto" w:fill="auto"/>
        </w:rPr>
        <w:t>百万元的赔偿能力的证明；</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highlight w:val="none"/>
          <w:shd w:val="clear" w:color="auto" w:fill="auto"/>
        </w:rPr>
        <w:t>（四）低速功能型无人车设计运</w:t>
      </w:r>
      <w:r>
        <w:rPr>
          <w:rFonts w:hint="eastAsia"/>
          <w:color w:val="auto"/>
          <w:shd w:val="clear" w:color="auto" w:fill="auto"/>
        </w:rPr>
        <w:t>行范围与拟进行道路测试、示范应用</w:t>
      </w:r>
      <w:r>
        <w:rPr>
          <w:rFonts w:hint="eastAsia"/>
          <w:color w:val="auto"/>
          <w:shd w:val="clear" w:color="auto" w:fill="auto"/>
          <w:lang w:eastAsia="zh-CN"/>
        </w:rPr>
        <w:t>区域或路段</w:t>
      </w:r>
      <w:r>
        <w:rPr>
          <w:rFonts w:hint="eastAsia"/>
          <w:color w:val="auto"/>
          <w:shd w:val="clear" w:color="auto" w:fill="auto"/>
        </w:rPr>
        <w:t>内各类交通要素对应关系说明；其中</w:t>
      </w:r>
      <w:r>
        <w:rPr>
          <w:rFonts w:hint="eastAsia"/>
          <w:color w:val="auto"/>
          <w:kern w:val="0"/>
          <w:shd w:val="clear" w:color="auto" w:fill="auto"/>
          <w:lang w:bidi="ar"/>
        </w:rPr>
        <w:t>示范应用车辆在拟开展示范应用的道路或区域已完成的道路测试完整佐证材料和道路测试期间无交通违法行为且未发生承担责任事故的佐证材料。</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（五）厦门市产品质量监督检验院或国家其他地区认可的汽车质检中心出具的自动驾驶功能测试报告（进行实车测试的测试区（场）的运营主体应为在我国境内登记注册的法人单位）；</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（六）道路测试、示范应用方案，至少包括道路测试、示范应用目的、时间、</w:t>
      </w:r>
      <w:r>
        <w:rPr>
          <w:rFonts w:hint="eastAsia"/>
          <w:color w:val="auto"/>
          <w:shd w:val="clear" w:color="auto" w:fill="auto"/>
          <w:lang w:eastAsia="zh-CN"/>
        </w:rPr>
        <w:t>区域或路段</w:t>
      </w:r>
      <w:r>
        <w:rPr>
          <w:rFonts w:hint="eastAsia"/>
          <w:color w:val="auto"/>
          <w:shd w:val="clear" w:color="auto" w:fill="auto"/>
        </w:rPr>
        <w:t>、项目和模式、安全管理机制、风险分析及应急预案；</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（七）安全专员有效身份证件、在职证明、培训证明等材料；</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（八）低速功能型无人车及远程控制功能的监控平台的网络安全风险评估结果及采取的风险应对措施证明。</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（九）低速功能型无人车按要求接入监管平台说明材料；</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（十）车辆道路测试、示范应用过程事故处理经济赔偿承诺书</w:t>
      </w:r>
      <w:r>
        <w:rPr>
          <w:rFonts w:hint="eastAsia"/>
          <w:color w:val="auto"/>
          <w:shd w:val="clear" w:color="auto" w:fill="auto"/>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 xml:space="preserve">第十二条 </w:t>
      </w:r>
      <w:r>
        <w:rPr>
          <w:rFonts w:hint="eastAsia"/>
          <w:color w:val="auto"/>
          <w:shd w:val="clear" w:color="auto" w:fill="auto"/>
        </w:rPr>
        <w:t>道路测试、示范应用申请流程及审核要求如下：</w:t>
      </w:r>
    </w:p>
    <w:p>
      <w:pPr>
        <w:keepNext w:val="0"/>
        <w:keepLines w:val="0"/>
        <w:pageBreakBefore w:val="0"/>
        <w:kinsoku/>
        <w:wordWrap/>
        <w:overflowPunct/>
        <w:topLinePunct w:val="0"/>
        <w:autoSpaceDE/>
        <w:autoSpaceDN/>
        <w:bidi w:val="0"/>
        <w:adjustRightInd/>
        <w:snapToGrid/>
        <w:spacing w:line="540" w:lineRule="exact"/>
        <w:ind w:firstLine="640"/>
        <w:textAlignment w:val="auto"/>
        <w:outlineLvl w:val="9"/>
        <w:rPr>
          <w:color w:val="auto"/>
          <w:shd w:val="clear" w:color="auto" w:fill="auto"/>
        </w:rPr>
      </w:pPr>
      <w:r>
        <w:rPr>
          <w:rFonts w:hint="eastAsia"/>
          <w:color w:val="auto"/>
          <w:shd w:val="clear" w:color="auto" w:fill="auto"/>
        </w:rPr>
        <w:t>（一）道路测试、示范应用主体向</w:t>
      </w:r>
      <w:r>
        <w:rPr>
          <w:rFonts w:hint="eastAsia"/>
          <w:color w:val="auto"/>
          <w:shd w:val="clear" w:color="auto" w:fill="auto"/>
          <w:lang w:eastAsia="zh-CN"/>
        </w:rPr>
        <w:t>工作专班</w:t>
      </w:r>
      <w:r>
        <w:rPr>
          <w:rFonts w:hint="eastAsia"/>
          <w:color w:val="auto"/>
          <w:shd w:val="clear" w:color="auto" w:fill="auto"/>
        </w:rPr>
        <w:t>提交相应申请材料，</w:t>
      </w:r>
      <w:r>
        <w:rPr>
          <w:rFonts w:hint="eastAsia"/>
          <w:color w:val="auto"/>
          <w:shd w:val="clear" w:color="auto" w:fill="auto"/>
          <w:lang w:eastAsia="zh-CN"/>
        </w:rPr>
        <w:t>工作专班</w:t>
      </w:r>
      <w:r>
        <w:rPr>
          <w:rFonts w:hint="eastAsia"/>
          <w:color w:val="auto"/>
          <w:shd w:val="clear" w:color="auto" w:fill="auto"/>
        </w:rPr>
        <w:t>会同第三方机构对材料的完整性和规范性进行审核。</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（二）审核完成后，对符合条件的申请主体，由第三方机构组织专家组在20个工作日内，对其提交的安全性自我声明及相关材料进行综合性评审和论证，并出具专家意见。</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（三）评审完成后，</w:t>
      </w:r>
      <w:r>
        <w:rPr>
          <w:rFonts w:hint="eastAsia"/>
          <w:color w:val="auto"/>
          <w:shd w:val="clear" w:color="auto" w:fill="auto"/>
          <w:lang w:eastAsia="zh-CN"/>
        </w:rPr>
        <w:t>工作专班</w:t>
      </w:r>
      <w:r>
        <w:rPr>
          <w:rFonts w:hint="eastAsia"/>
          <w:color w:val="auto"/>
          <w:shd w:val="clear" w:color="auto" w:fill="auto"/>
        </w:rPr>
        <w:t>对相关材料及方案进行审议，通过后对符合要求的车辆授予（临时）行驶标识编码。</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（四）车辆（临时）行驶标识号牌由</w:t>
      </w:r>
      <w:r>
        <w:rPr>
          <w:rFonts w:hint="eastAsia"/>
          <w:color w:val="auto"/>
          <w:shd w:val="clear" w:color="auto" w:fill="auto"/>
          <w:lang w:eastAsia="zh-CN"/>
        </w:rPr>
        <w:t>工作专班</w:t>
      </w:r>
      <w:r>
        <w:rPr>
          <w:rFonts w:hint="eastAsia"/>
          <w:color w:val="auto"/>
          <w:shd w:val="clear" w:color="auto" w:fill="auto"/>
        </w:rPr>
        <w:t>授权第三方机构按规定样式及编码规则制作并提区交警大队备案，号牌材质，外廓尺寸及安装孔尺寸参考GA36—2018中4.1小型新能源汽车号牌尺寸的规定，安装后不得影响车辆通过性。</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（五）道路测试</w:t>
      </w:r>
      <w:r>
        <w:rPr>
          <w:rFonts w:hint="eastAsia"/>
          <w:color w:val="auto"/>
          <w:shd w:val="clear" w:color="auto" w:fill="auto"/>
          <w:lang w:eastAsia="zh-CN"/>
        </w:rPr>
        <w:t>、</w:t>
      </w:r>
      <w:r>
        <w:rPr>
          <w:rFonts w:hint="eastAsia"/>
          <w:color w:val="auto"/>
          <w:shd w:val="clear" w:color="auto" w:fill="auto"/>
        </w:rPr>
        <w:t>示范应用车辆应接入统一云控监管平台，车辆（临时）行驶标识规定的行驶范围应当根据道路测试、示范应用安全性自我声明载明的路段、区域合理限定，有效期不超过安全性自我声明载明的道路测试、示范应用时间。</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（六）车辆（临时）行驶标识到期且期间未发生责任交通事故的，道路测试、示范应用主体可以凭有效期内的安全性自我声明申请延期。</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第十三条</w:t>
      </w:r>
      <w:r>
        <w:rPr>
          <w:rFonts w:hint="eastAsia"/>
          <w:color w:val="auto"/>
          <w:shd w:val="clear" w:color="auto" w:fill="auto"/>
        </w:rPr>
        <w:t xml:space="preserve"> 低速功能型无人车道路测试、示范应用安全性自我声明有效期不超过12个月。</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道路测试、示范应用主体申请安全性自我声明延期的，应当在有效期结束前15个工作日内向</w:t>
      </w:r>
      <w:r>
        <w:rPr>
          <w:rFonts w:hint="eastAsia"/>
          <w:color w:val="auto"/>
          <w:shd w:val="clear" w:color="auto" w:fill="auto"/>
          <w:lang w:eastAsia="zh-CN"/>
        </w:rPr>
        <w:t>工作专班</w:t>
      </w:r>
      <w:r>
        <w:rPr>
          <w:rFonts w:hint="eastAsia"/>
          <w:color w:val="auto"/>
          <w:shd w:val="clear" w:color="auto" w:fill="auto"/>
        </w:rPr>
        <w:t>提交更新后的安全性自我声明、延期申请表。安全性自我声明延期申请时长一次不超过6个月。</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outlineLvl w:val="9"/>
        <w:rPr>
          <w:rFonts w:ascii="黑体" w:hAnsi="黑体" w:eastAsia="黑体" w:cs="黑体"/>
          <w:b/>
          <w:bCs/>
          <w:color w:val="auto"/>
          <w:shd w:val="clear" w:color="auto" w:fill="auto"/>
        </w:rPr>
      </w:pPr>
      <w:r>
        <w:rPr>
          <w:rFonts w:hint="eastAsia" w:ascii="黑体" w:hAnsi="黑体" w:eastAsia="黑体" w:cs="黑体"/>
          <w:b/>
          <w:bCs/>
          <w:color w:val="auto"/>
          <w:shd w:val="clear" w:color="auto" w:fill="auto"/>
        </w:rPr>
        <w:t>第四章 道路测试与示范应用管理</w:t>
      </w: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outlineLvl w:val="9"/>
        <w:rPr>
          <w:b/>
          <w:bCs/>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 xml:space="preserve">第十四条 </w:t>
      </w:r>
      <w:r>
        <w:rPr>
          <w:rFonts w:hint="eastAsia"/>
          <w:color w:val="auto"/>
          <w:shd w:val="clear" w:color="auto" w:fill="auto"/>
        </w:rPr>
        <w:t>道路测试、示范应用的车辆和安全员均应遵守我国道路交通安全法律法规，严格依据道路测试或示范应用安全性自我声明载明的时间、路段、区域和项目开展活动，不得在道路测试或示范应用过程中在道路上开展制动性能试验。</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第十五条</w:t>
      </w:r>
      <w:r>
        <w:rPr>
          <w:rFonts w:hint="eastAsia"/>
          <w:color w:val="auto"/>
          <w:shd w:val="clear" w:color="auto" w:fill="auto"/>
        </w:rPr>
        <w:t xml:space="preserve"> 道路测试</w:t>
      </w:r>
      <w:r>
        <w:rPr>
          <w:rFonts w:hint="eastAsia"/>
          <w:color w:val="auto"/>
          <w:shd w:val="clear" w:color="auto" w:fill="auto"/>
          <w:lang w:eastAsia="zh-CN"/>
        </w:rPr>
        <w:t>、</w:t>
      </w:r>
      <w:r>
        <w:rPr>
          <w:rFonts w:hint="eastAsia"/>
          <w:color w:val="auto"/>
          <w:shd w:val="clear" w:color="auto" w:fill="auto"/>
        </w:rPr>
        <w:t>示范应用安全员应当始终监控测试车辆运行状态及周围环境，当发现测试车辆处于不适合自动驾驶的状态或者系统提示需要人工操作时应当及时接管车辆，每个安全员同时监控低速无人配送车的数量不应超过10辆，并须配备明确的B岗人员；</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第十六条</w:t>
      </w:r>
      <w:r>
        <w:rPr>
          <w:rFonts w:hint="eastAsia"/>
          <w:color w:val="auto"/>
          <w:shd w:val="clear" w:color="auto" w:fill="auto"/>
        </w:rPr>
        <w:t xml:space="preserve"> 低速功能型无人车工作日（因法定节假日调休日除外）早晚高峰限行（</w:t>
      </w:r>
      <w:r>
        <w:rPr>
          <w:rFonts w:hint="eastAsia"/>
          <w:color w:val="auto"/>
          <w:shd w:val="clear" w:color="auto" w:fill="auto"/>
          <w:lang w:val="en-US" w:eastAsia="zh-CN"/>
        </w:rPr>
        <w:t>7</w:t>
      </w:r>
      <w:r>
        <w:rPr>
          <w:rFonts w:hint="eastAsia"/>
          <w:color w:val="auto"/>
          <w:shd w:val="clear" w:color="auto" w:fill="auto"/>
        </w:rPr>
        <w:t>:</w:t>
      </w:r>
      <w:r>
        <w:rPr>
          <w:rFonts w:hint="eastAsia"/>
          <w:color w:val="auto"/>
          <w:shd w:val="clear" w:color="auto" w:fill="auto"/>
          <w:lang w:val="en-US" w:eastAsia="zh-CN"/>
        </w:rPr>
        <w:t>0</w:t>
      </w:r>
      <w:r>
        <w:rPr>
          <w:rFonts w:hint="eastAsia"/>
          <w:color w:val="auto"/>
          <w:shd w:val="clear" w:color="auto" w:fill="auto"/>
        </w:rPr>
        <w:t>0-9:30、17:00-19:</w:t>
      </w:r>
      <w:r>
        <w:rPr>
          <w:rFonts w:hint="eastAsia"/>
          <w:color w:val="auto"/>
          <w:shd w:val="clear" w:color="auto" w:fill="auto"/>
          <w:lang w:val="en-US" w:eastAsia="zh-CN"/>
        </w:rPr>
        <w:t>3</w:t>
      </w:r>
      <w:r>
        <w:rPr>
          <w:rFonts w:hint="eastAsia"/>
          <w:color w:val="auto"/>
          <w:shd w:val="clear" w:color="auto" w:fill="auto"/>
        </w:rPr>
        <w:t>0）。</w:t>
      </w:r>
      <w:r>
        <w:rPr>
          <w:rFonts w:hint="eastAsia"/>
          <w:color w:val="auto"/>
          <w:shd w:val="clear" w:color="auto" w:fill="auto"/>
          <w:lang w:eastAsia="zh-CN"/>
        </w:rPr>
        <w:t>工作专班</w:t>
      </w:r>
      <w:r>
        <w:rPr>
          <w:rFonts w:hint="eastAsia"/>
          <w:color w:val="auto"/>
          <w:shd w:val="clear" w:color="auto" w:fill="auto"/>
        </w:rPr>
        <w:t>可以根据实际情况调整低速功能型无人车限行路段和时间，并及时通知道路测试</w:t>
      </w:r>
      <w:r>
        <w:rPr>
          <w:rFonts w:hint="eastAsia"/>
          <w:color w:val="auto"/>
          <w:shd w:val="clear" w:color="auto" w:fill="auto"/>
          <w:lang w:eastAsia="zh-CN"/>
        </w:rPr>
        <w:t>、</w:t>
      </w:r>
      <w:r>
        <w:rPr>
          <w:rFonts w:hint="eastAsia"/>
          <w:color w:val="auto"/>
          <w:shd w:val="clear" w:color="auto" w:fill="auto"/>
        </w:rPr>
        <w:t>示范应用主体。</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b/>
          <w:bCs/>
          <w:color w:val="auto"/>
          <w:shd w:val="clear" w:color="auto" w:fill="auto"/>
        </w:rPr>
        <w:t>第</w:t>
      </w:r>
      <w:r>
        <w:rPr>
          <w:rFonts w:hint="eastAsia"/>
          <w:b/>
          <w:bCs/>
          <w:color w:val="auto"/>
          <w:shd w:val="clear" w:color="auto" w:fill="auto"/>
        </w:rPr>
        <w:t>十七</w:t>
      </w:r>
      <w:r>
        <w:rPr>
          <w:b/>
          <w:bCs/>
          <w:color w:val="auto"/>
          <w:shd w:val="clear" w:color="auto" w:fill="auto"/>
        </w:rPr>
        <w:t>条</w:t>
      </w:r>
      <w:r>
        <w:rPr>
          <w:color w:val="auto"/>
          <w:shd w:val="clear" w:color="auto" w:fill="auto"/>
        </w:rPr>
        <w:t xml:space="preserve"> 开展道路测试、示范应用的</w:t>
      </w:r>
      <w:r>
        <w:rPr>
          <w:rFonts w:hint="eastAsia"/>
          <w:color w:val="auto"/>
          <w:shd w:val="clear" w:color="auto" w:fill="auto"/>
        </w:rPr>
        <w:t>低速功能型</w:t>
      </w:r>
      <w:r>
        <w:rPr>
          <w:color w:val="auto"/>
          <w:shd w:val="clear" w:color="auto" w:fill="auto"/>
        </w:rPr>
        <w:t>无人车在道路测试、示范应用时应满足以下要求：</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color w:val="auto"/>
          <w:shd w:val="clear" w:color="auto" w:fill="auto"/>
        </w:rPr>
        <w:t>（一）车辆在道路上行驶，应按照现有交通管理规定，遵守相应通行规则，不得对周边的正常道路交通活动进行干扰。</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color w:val="auto"/>
          <w:shd w:val="clear" w:color="auto" w:fill="auto"/>
        </w:rPr>
        <w:t>（二）</w:t>
      </w:r>
      <w:r>
        <w:rPr>
          <w:rFonts w:hint="eastAsia"/>
          <w:color w:val="auto"/>
          <w:shd w:val="clear" w:color="auto" w:fill="auto"/>
        </w:rPr>
        <w:t>低速功能型无人车在开放道路运行时，原则上应在机动车道最右侧顺向行驶，最高时速不得超过45公里/小时；仅在无非机动车道或非机动车道无法正常通行等必要情况下，方可临时借用非机动车道，且最高时速不得超过25公里/小时，并应主动避让行人及非机动车。</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（三）低速功能型</w:t>
      </w:r>
      <w:r>
        <w:rPr>
          <w:color w:val="auto"/>
          <w:shd w:val="clear" w:color="auto" w:fill="auto"/>
        </w:rPr>
        <w:t>无人车通行时速不得高于道路限速；两辆及以上无人车不得并排行驶；应在规定地点停放，未设停放地点的，停放不得妨碍其他车辆和行人通行；如有变更车道行为，应在保证安全前提下，实时调整车辆速度；如前方车辆、路况异常，不超车会阻碍道路通行，在保障安全的前提下可以超车借道行驶。</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四）夜间行驶时应当打开前后灯光装置，具备在预期危险情况下向道路使用者提供警告的能力。夜间作业需由相关制度，限制车辆夜间运行时间、明确车辆夜间运行时安全员工作时限及交接班安排，从而保障夜间运行安全。</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（五）在道路测试</w:t>
      </w:r>
      <w:r>
        <w:rPr>
          <w:rFonts w:hint="eastAsia"/>
          <w:color w:val="auto"/>
          <w:shd w:val="clear" w:color="auto" w:fill="auto"/>
          <w:lang w:eastAsia="zh-CN"/>
        </w:rPr>
        <w:t>与</w:t>
      </w:r>
      <w:r>
        <w:rPr>
          <w:rFonts w:hint="eastAsia"/>
          <w:color w:val="auto"/>
          <w:shd w:val="clear" w:color="auto" w:fill="auto"/>
        </w:rPr>
        <w:t>示范应用</w:t>
      </w:r>
      <w:r>
        <w:rPr>
          <w:rFonts w:hint="eastAsia"/>
          <w:color w:val="auto"/>
          <w:shd w:val="clear" w:color="auto" w:fill="auto"/>
          <w:lang w:eastAsia="zh-CN"/>
        </w:rPr>
        <w:t>区域或路段</w:t>
      </w:r>
      <w:r>
        <w:rPr>
          <w:rFonts w:hint="eastAsia"/>
          <w:color w:val="auto"/>
          <w:shd w:val="clear" w:color="auto" w:fill="auto"/>
        </w:rPr>
        <w:t>、时间外须使用人工操作模式行驶。</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（六）道路测试、示范应用主体应及时对运行车辆进行维修和保养，确保各项功能始终满足本办法要求，对不符合要求的车辆应及时更换同款车辆并向</w:t>
      </w:r>
      <w:r>
        <w:rPr>
          <w:rFonts w:hint="eastAsia"/>
          <w:color w:val="auto"/>
          <w:shd w:val="clear" w:color="auto" w:fill="auto"/>
          <w:lang w:eastAsia="zh-CN"/>
        </w:rPr>
        <w:t>工作专班</w:t>
      </w:r>
      <w:r>
        <w:rPr>
          <w:rFonts w:hint="eastAsia"/>
          <w:color w:val="auto"/>
          <w:shd w:val="clear" w:color="auto" w:fill="auto"/>
        </w:rPr>
        <w:t>报备，不符合本办法要求的车辆在运行时产生的一切后果由道路测试、示范应用主体承担责任。</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strike/>
          <w:color w:val="auto"/>
          <w:shd w:val="clear" w:color="auto" w:fill="auto"/>
        </w:rPr>
      </w:pPr>
      <w:r>
        <w:rPr>
          <w:rFonts w:hint="eastAsia"/>
          <w:color w:val="auto"/>
          <w:shd w:val="clear" w:color="auto" w:fill="auto"/>
        </w:rPr>
        <w:t>（七）道路测试过程中，除用于模拟货物的配重外，车辆不得搭载人员和其他与测试无关的物品；示范应用过程中，可按规定搭载示范模式所限定的物品，并采取必要安全措施；搭载的货物不得超过车辆的核定载质量且不得搭载以下物品：</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1.法律及行政法规禁止流通的物品；</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2.危害国家安全和政治稳定的非法出版物、宣传片、印刷品等；</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3.武器、弹药、非法药物、生化制品、传染性物品、易燃易爆、腐蚀性、放射性等物品；</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4.妨碍公共安全的物品。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b/>
          <w:bCs/>
          <w:color w:val="auto"/>
          <w:shd w:val="clear" w:color="auto" w:fill="auto"/>
        </w:rPr>
        <w:t>第</w:t>
      </w:r>
      <w:r>
        <w:rPr>
          <w:rFonts w:hint="eastAsia"/>
          <w:b/>
          <w:bCs/>
          <w:color w:val="auto"/>
          <w:shd w:val="clear" w:color="auto" w:fill="auto"/>
        </w:rPr>
        <w:t>十八</w:t>
      </w:r>
      <w:r>
        <w:rPr>
          <w:b/>
          <w:bCs/>
          <w:color w:val="auto"/>
          <w:shd w:val="clear" w:color="auto" w:fill="auto"/>
        </w:rPr>
        <w:t>条</w:t>
      </w:r>
      <w:r>
        <w:rPr>
          <w:color w:val="auto"/>
          <w:shd w:val="clear" w:color="auto" w:fill="auto"/>
        </w:rPr>
        <w:t xml:space="preserve"> </w:t>
      </w:r>
      <w:r>
        <w:rPr>
          <w:rFonts w:hint="eastAsia"/>
          <w:color w:val="auto"/>
          <w:shd w:val="clear" w:color="auto" w:fill="auto"/>
        </w:rPr>
        <w:t>低速功能型无人车道路测试、示范应用主体如需变更安全员、运行计划、车辆软硬件配置的，应当提前10个工作日向</w:t>
      </w:r>
      <w:r>
        <w:rPr>
          <w:rFonts w:hint="eastAsia"/>
          <w:color w:val="auto"/>
          <w:shd w:val="clear" w:color="auto" w:fill="auto"/>
          <w:lang w:eastAsia="zh-CN"/>
        </w:rPr>
        <w:t>工作专班</w:t>
      </w:r>
      <w:r>
        <w:rPr>
          <w:rFonts w:hint="eastAsia"/>
          <w:color w:val="auto"/>
          <w:shd w:val="clear" w:color="auto" w:fill="auto"/>
        </w:rPr>
        <w:t>提交更新后的安全性自我声明、信息变更表，</w:t>
      </w:r>
      <w:r>
        <w:rPr>
          <w:rFonts w:hint="eastAsia"/>
          <w:color w:val="auto"/>
          <w:kern w:val="0"/>
          <w:shd w:val="clear" w:color="auto" w:fill="auto"/>
          <w:lang w:bidi="ar"/>
        </w:rPr>
        <w:t>并暂停车辆道路测试、示范应用相关活动，经联系小组审核通过后恢复相关活动。</w:t>
      </w:r>
      <w:r>
        <w:rPr>
          <w:rFonts w:hint="eastAsia"/>
          <w:color w:val="auto"/>
          <w:shd w:val="clear" w:color="auto" w:fill="auto"/>
        </w:rPr>
        <w:t>申请变更车辆软硬件配置的，还应当提交车辆软硬件配置变更未降低车辆安全性能的说明材料。</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b/>
          <w:bCs/>
          <w:color w:val="auto"/>
          <w:shd w:val="clear" w:color="auto" w:fill="auto"/>
        </w:rPr>
        <w:t>第</w:t>
      </w:r>
      <w:r>
        <w:rPr>
          <w:rFonts w:hint="eastAsia"/>
          <w:b/>
          <w:bCs/>
          <w:color w:val="auto"/>
          <w:shd w:val="clear" w:color="auto" w:fill="auto"/>
        </w:rPr>
        <w:t>十九</w:t>
      </w:r>
      <w:r>
        <w:rPr>
          <w:b/>
          <w:bCs/>
          <w:color w:val="auto"/>
          <w:shd w:val="clear" w:color="auto" w:fill="auto"/>
        </w:rPr>
        <w:t>条</w:t>
      </w:r>
      <w:r>
        <w:rPr>
          <w:color w:val="auto"/>
          <w:shd w:val="clear" w:color="auto" w:fill="auto"/>
        </w:rPr>
        <w:t xml:space="preserve"> 道路测试申请主体须每</w:t>
      </w:r>
      <w:r>
        <w:rPr>
          <w:rFonts w:hint="eastAsia"/>
          <w:color w:val="auto"/>
          <w:shd w:val="clear" w:color="auto" w:fill="auto"/>
        </w:rPr>
        <w:t>1个月</w:t>
      </w:r>
      <w:r>
        <w:rPr>
          <w:color w:val="auto"/>
          <w:shd w:val="clear" w:color="auto" w:fill="auto"/>
        </w:rPr>
        <w:t>向</w:t>
      </w:r>
      <w:r>
        <w:rPr>
          <w:rFonts w:hint="eastAsia"/>
          <w:color w:val="auto"/>
          <w:shd w:val="clear" w:color="auto" w:fill="auto"/>
          <w:lang w:eastAsia="zh-CN"/>
        </w:rPr>
        <w:t>工作专班</w:t>
      </w:r>
      <w:r>
        <w:rPr>
          <w:color w:val="auto"/>
          <w:shd w:val="clear" w:color="auto" w:fill="auto"/>
        </w:rPr>
        <w:t>提交道路测试</w:t>
      </w:r>
      <w:r>
        <w:rPr>
          <w:rFonts w:hint="eastAsia"/>
          <w:color w:val="auto"/>
          <w:shd w:val="clear" w:color="auto" w:fill="auto"/>
        </w:rPr>
        <w:t>阶段性运行</w:t>
      </w:r>
      <w:r>
        <w:rPr>
          <w:color w:val="auto"/>
          <w:shd w:val="clear" w:color="auto" w:fill="auto"/>
        </w:rPr>
        <w:t>报告，示范应用申请主体须每</w:t>
      </w:r>
      <w:r>
        <w:rPr>
          <w:rFonts w:hint="eastAsia"/>
          <w:color w:val="auto"/>
          <w:shd w:val="clear" w:color="auto" w:fill="auto"/>
        </w:rPr>
        <w:t>3个月</w:t>
      </w:r>
      <w:r>
        <w:rPr>
          <w:color w:val="auto"/>
          <w:shd w:val="clear" w:color="auto" w:fill="auto"/>
        </w:rPr>
        <w:t>向</w:t>
      </w:r>
      <w:r>
        <w:rPr>
          <w:rFonts w:hint="eastAsia"/>
          <w:color w:val="auto"/>
          <w:shd w:val="clear" w:color="auto" w:fill="auto"/>
          <w:lang w:eastAsia="zh-CN"/>
        </w:rPr>
        <w:t>工作专班</w:t>
      </w:r>
      <w:r>
        <w:rPr>
          <w:color w:val="auto"/>
          <w:shd w:val="clear" w:color="auto" w:fill="auto"/>
        </w:rPr>
        <w:t>提交示范</w:t>
      </w:r>
      <w:r>
        <w:rPr>
          <w:rFonts w:hint="eastAsia"/>
          <w:color w:val="auto"/>
          <w:shd w:val="clear" w:color="auto" w:fill="auto"/>
        </w:rPr>
        <w:t>应用阶段性运行</w:t>
      </w:r>
      <w:r>
        <w:rPr>
          <w:color w:val="auto"/>
          <w:shd w:val="clear" w:color="auto" w:fill="auto"/>
        </w:rPr>
        <w:t>报告。</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在道路测试、示范应用活动结束后1个月内向</w:t>
      </w:r>
      <w:r>
        <w:rPr>
          <w:rFonts w:hint="eastAsia"/>
          <w:color w:val="auto"/>
          <w:shd w:val="clear" w:color="auto" w:fill="auto"/>
          <w:lang w:eastAsia="zh-CN"/>
        </w:rPr>
        <w:t>工作专班</w:t>
      </w:r>
      <w:r>
        <w:rPr>
          <w:rFonts w:hint="eastAsia"/>
          <w:color w:val="auto"/>
          <w:shd w:val="clear" w:color="auto" w:fill="auto"/>
        </w:rPr>
        <w:t>提交总结报告。</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rFonts w:hint="eastAsia"/>
          <w:b/>
          <w:bCs/>
          <w:color w:val="auto"/>
          <w:shd w:val="clear" w:color="auto" w:fill="auto"/>
        </w:rPr>
        <w:t>第二十条</w:t>
      </w:r>
      <w:r>
        <w:rPr>
          <w:rFonts w:hint="eastAsia"/>
          <w:color w:val="auto"/>
          <w:shd w:val="clear" w:color="auto" w:fill="auto"/>
        </w:rPr>
        <w:t xml:space="preserve"> 低速功能型无人车道路测试、示范应用主体应当遵守国家及厦门市有关规定，建立健全网络和数据安全防护体系，防止数据泄露或者被窃取、篡改；依法保护安全员、车外交通参与者等的个人信息，合法采集、存储、使用个人信息。</w:t>
      </w:r>
      <w:r>
        <w:rPr>
          <w:rFonts w:hint="eastAsia"/>
          <w:color w:val="auto"/>
          <w:kern w:val="0"/>
          <w:shd w:val="clear" w:color="auto" w:fill="auto"/>
          <w:lang w:bidi="ar"/>
        </w:rPr>
        <w:t>确保必要的数据可追溯、可验证、可分类，保持数据的连续性和完整性，并将有关运行数据实时上传至政府指定监管平台，协助交通主管部门进行事故责任判断。</w:t>
      </w:r>
    </w:p>
    <w:p>
      <w:pPr>
        <w:keepNext w:val="0"/>
        <w:keepLines w:val="0"/>
        <w:pageBreakBefore w:val="0"/>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rFonts w:hint="eastAsia"/>
          <w:b/>
          <w:bCs/>
          <w:color w:val="auto"/>
          <w:shd w:val="clear" w:color="auto" w:fill="auto"/>
        </w:rPr>
        <w:t>第二十一条</w:t>
      </w:r>
      <w:r>
        <w:rPr>
          <w:rFonts w:hint="eastAsia"/>
          <w:color w:val="auto"/>
          <w:shd w:val="clear" w:color="auto" w:fill="auto"/>
        </w:rPr>
        <w:t xml:space="preserve"> 低速功能型无人车道路测试、示范应用期间，如发生特殊情况导致交通繁忙或道路资源紧张，应及时进行响应调整：</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（一）核心商贸区、景区、医院、高铁站、机场等人流量密集区域，低速功能型无人车应根据人流量情况，适当降低车速行驶或避开该区域，保障运行安全；</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（二）公交站、地铁站、学校等周期性人流量密集区域，低速功能型无人车应根据人流量情况，在高峰时段避开该区域或暂停运行；</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三）因交通事故、道路施工、节日活动等特殊情形下，根据相关管理部门要求及时调整运行计划。实施现场临时管制时，道路测试、示范应用主体应当按照公安机关交通管理部门的指令，立即采取避让、暂停运行等处置措施。</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第二十二条</w:t>
      </w:r>
      <w:r>
        <w:rPr>
          <w:rFonts w:hint="eastAsia"/>
          <w:color w:val="auto"/>
          <w:shd w:val="clear" w:color="auto" w:fill="auto"/>
        </w:rPr>
        <w:t xml:space="preserve"> </w:t>
      </w:r>
      <w:r>
        <w:rPr>
          <w:rFonts w:hint="eastAsia"/>
          <w:color w:val="auto"/>
          <w:kern w:val="0"/>
          <w:shd w:val="clear" w:color="auto" w:fill="auto"/>
          <w:lang w:bidi="ar"/>
        </w:rPr>
        <w:t>道路测试、示范应用主体存在违规操作或者违反本办法规定的，</w:t>
      </w:r>
      <w:r>
        <w:rPr>
          <w:rFonts w:hint="eastAsia"/>
          <w:color w:val="auto"/>
          <w:kern w:val="0"/>
          <w:shd w:val="clear" w:color="auto" w:fill="auto"/>
          <w:lang w:eastAsia="zh-CN" w:bidi="ar"/>
        </w:rPr>
        <w:t>工作专班</w:t>
      </w:r>
      <w:r>
        <w:rPr>
          <w:rFonts w:hint="eastAsia"/>
          <w:color w:val="auto"/>
          <w:kern w:val="0"/>
          <w:shd w:val="clear" w:color="auto" w:fill="auto"/>
          <w:lang w:bidi="ar"/>
        </w:rPr>
        <w:t>可视其情节严重程度，采取约谈、暂停部分或全部车辆道路测试和示范应用活动等处理措施，并要求限期整改。整改完成后，经</w:t>
      </w:r>
      <w:r>
        <w:rPr>
          <w:rFonts w:hint="eastAsia"/>
          <w:color w:val="auto"/>
          <w:kern w:val="0"/>
          <w:shd w:val="clear" w:color="auto" w:fill="auto"/>
          <w:lang w:eastAsia="zh-CN" w:bidi="ar"/>
        </w:rPr>
        <w:t>工作专班</w:t>
      </w:r>
      <w:r>
        <w:rPr>
          <w:rFonts w:hint="eastAsia"/>
          <w:color w:val="auto"/>
          <w:kern w:val="0"/>
          <w:shd w:val="clear" w:color="auto" w:fill="auto"/>
          <w:lang w:bidi="ar"/>
        </w:rPr>
        <w:t>审核通过后可恢复相关活动，对违反本办法相关规定3次以上的，不再恢复该主体活动。</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发生以下情况的，</w:t>
      </w:r>
      <w:r>
        <w:rPr>
          <w:rFonts w:hint="eastAsia"/>
          <w:color w:val="auto"/>
          <w:shd w:val="clear" w:color="auto" w:fill="auto"/>
          <w:lang w:eastAsia="zh-CN"/>
        </w:rPr>
        <w:t>工作专班</w:t>
      </w:r>
      <w:r>
        <w:rPr>
          <w:rFonts w:hint="eastAsia"/>
          <w:color w:val="auto"/>
          <w:shd w:val="clear" w:color="auto" w:fill="auto"/>
        </w:rPr>
        <w:t>可以暂停或者终止道路测试</w:t>
      </w:r>
      <w:r>
        <w:rPr>
          <w:rFonts w:hint="eastAsia"/>
          <w:color w:val="auto"/>
          <w:shd w:val="clear" w:color="auto" w:fill="auto"/>
          <w:lang w:eastAsia="zh-CN"/>
        </w:rPr>
        <w:t>、</w:t>
      </w:r>
      <w:r>
        <w:rPr>
          <w:rFonts w:hint="eastAsia"/>
          <w:color w:val="auto"/>
          <w:shd w:val="clear" w:color="auto" w:fill="auto"/>
        </w:rPr>
        <w:t>示范应用：</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（一）道路测试与示范应用车辆与安全性自我声明及其相关材料不符的；</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（二）低速功能型无人车（临时）行驶标识到期或者被撤销的；</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（三）省、市、区级政府相关主管部门认为道路测试或示范应用活动具有重大安全风险的；</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（四）道路测试</w:t>
      </w:r>
      <w:r>
        <w:rPr>
          <w:rFonts w:hint="eastAsia"/>
          <w:color w:val="auto"/>
          <w:shd w:val="clear" w:color="auto" w:fill="auto"/>
          <w:lang w:eastAsia="zh-CN"/>
        </w:rPr>
        <w:t>、</w:t>
      </w:r>
      <w:r>
        <w:rPr>
          <w:rFonts w:hint="eastAsia"/>
          <w:color w:val="auto"/>
          <w:shd w:val="clear" w:color="auto" w:fill="auto"/>
        </w:rPr>
        <w:t>示范应用车辆有违反交通信号灯通行、逆行或者依照道路交通安全法律法规可以处暂扣、吊销安全员驾驶证或拘留处罚等的严重交通违法行为的；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kern w:val="0"/>
          <w:shd w:val="clear" w:color="auto" w:fill="auto"/>
          <w:lang w:bidi="ar"/>
        </w:rPr>
        <w:t>（五）未按要求保存、删除或伪造、隐匿自动驾驶数据及事故数据的，情节严重的；</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（五）发生交通事故造成人员重伤、死亡或车辆毁损等严重情形的，道路测试和示范应用车辆无责任时除外。</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outlineLvl w:val="9"/>
        <w:rPr>
          <w:rFonts w:ascii="黑体" w:hAnsi="黑体" w:eastAsia="黑体" w:cs="黑体"/>
          <w:b/>
          <w:bCs/>
          <w:color w:val="auto"/>
          <w:highlight w:val="yellow"/>
          <w:u w:val="single"/>
          <w:shd w:val="clear" w:color="auto" w:fill="auto"/>
        </w:rPr>
      </w:pPr>
      <w:r>
        <w:rPr>
          <w:rFonts w:hint="eastAsia" w:ascii="黑体" w:hAnsi="黑体" w:eastAsia="黑体" w:cs="黑体"/>
          <w:b/>
          <w:bCs/>
          <w:color w:val="auto"/>
          <w:shd w:val="clear" w:color="auto" w:fill="auto"/>
        </w:rPr>
        <w:t>第五章 交通违法与事故处理</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第二十三条</w:t>
      </w:r>
      <w:r>
        <w:rPr>
          <w:rFonts w:hint="eastAsia"/>
          <w:color w:val="auto"/>
          <w:shd w:val="clear" w:color="auto" w:fill="auto"/>
        </w:rPr>
        <w:t xml:space="preserve"> 低速功能型无人车在道路测试、示范应用期间发生交通违法行为或交通事故的，道路测试、应用主体应当立即暂停车辆运行，开启危险警示装置，立即报警并进行现场处置；由公安机关交通管理部门按照现行道路交通安全法律法规及参照公安部关于智能网联汽车准入和上路通行的相关规定进行责任认定和违法处理。</w:t>
      </w:r>
    </w:p>
    <w:p>
      <w:pPr>
        <w:keepNext w:val="0"/>
        <w:keepLines w:val="0"/>
        <w:pageBreakBefore w:val="0"/>
        <w:kinsoku/>
        <w:wordWrap/>
        <w:overflowPunct/>
        <w:topLinePunct w:val="0"/>
        <w:autoSpaceDE/>
        <w:autoSpaceDN/>
        <w:bidi w:val="0"/>
        <w:adjustRightInd/>
        <w:snapToGrid/>
        <w:spacing w:line="540" w:lineRule="exact"/>
        <w:ind w:firstLine="640"/>
        <w:jc w:val="left"/>
        <w:textAlignment w:val="auto"/>
        <w:outlineLvl w:val="9"/>
        <w:rPr>
          <w:color w:val="auto"/>
          <w:shd w:val="clear" w:color="auto" w:fill="auto"/>
        </w:rPr>
      </w:pPr>
      <w:r>
        <w:rPr>
          <w:rFonts w:hint="eastAsia"/>
          <w:color w:val="auto"/>
          <w:shd w:val="clear" w:color="auto" w:fill="auto"/>
        </w:rPr>
        <w:t>低速功能型无人车道路测试、示范应用主体及安全员应当积极配合公安机关交通管理部门进行事故调查、取证工作，主动如实提供事故发生前至少90秒的数据</w:t>
      </w:r>
      <w:r>
        <w:rPr>
          <w:rFonts w:hint="eastAsia"/>
          <w:color w:val="auto"/>
          <w:kern w:val="0"/>
          <w:shd w:val="clear" w:color="auto" w:fill="auto"/>
          <w:lang w:bidi="ar"/>
        </w:rPr>
        <w:t>及发生后30秒</w:t>
      </w:r>
      <w:r>
        <w:rPr>
          <w:rFonts w:hint="eastAsia"/>
          <w:color w:val="auto"/>
          <w:shd w:val="clear" w:color="auto" w:fill="auto"/>
        </w:rPr>
        <w:t>的数据信息。</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低速功能型无人车采集的数据，经公安机关交通管理部门调查核实无误后，可以作为认定交通违法行为和认定交通事故责任的依据。</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第二十四条</w:t>
      </w:r>
      <w:r>
        <w:rPr>
          <w:rFonts w:hint="eastAsia"/>
          <w:color w:val="auto"/>
          <w:shd w:val="clear" w:color="auto" w:fill="auto"/>
        </w:rPr>
        <w:t xml:space="preserve"> 低速功能型无人车辆发生道路交通安全违法情形，配备驾驶人或者安全员的，公安机关交通管理部门可以依法对驾驶人或者安全员进行处理；不配备驾驶人、安全员的，公安机关交通管理部门可以依法对车辆所有人或者管理人进行处理。</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若车辆在自动驾驶系统功能未激活状态下发生事故，按传统责任划分；若在激活状态下发生事故，责任由车辆所有人、管理人承担。</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第二十五条</w:t>
      </w:r>
      <w:r>
        <w:rPr>
          <w:rFonts w:hint="eastAsia"/>
          <w:color w:val="auto"/>
          <w:shd w:val="clear" w:color="auto" w:fill="auto"/>
        </w:rPr>
        <w:t xml:space="preserve"> 低速功能型无人车辆发生交通事故的，应当根据事故各方的行为对事故发生所起的作用以及过错严重程度，确定各方的事故责任。</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第二十六条</w:t>
      </w:r>
      <w:r>
        <w:rPr>
          <w:rFonts w:hint="eastAsia"/>
          <w:color w:val="auto"/>
          <w:shd w:val="clear" w:color="auto" w:fill="auto"/>
        </w:rPr>
        <w:t xml:space="preserve"> 鼓励低速功能型无人车相关主体联合设立低速功能型无人车社会风险基金，对因相关事故遭受人身、财产损失的受害者，因责任无法认定等原因不能及时得到赔偿时，先予补偿。</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第二十七条</w:t>
      </w:r>
      <w:r>
        <w:rPr>
          <w:rFonts w:hint="eastAsia"/>
          <w:color w:val="auto"/>
          <w:shd w:val="clear" w:color="auto" w:fill="auto"/>
        </w:rPr>
        <w:t xml:space="preserve"> 低速功能型无人车在道路测试、示范应用过程中发生交通事故的，应当立即停止相关活动，保护好现场并立即报警。道路测试、示范应用主体应当在12小时内将事故情况向</w:t>
      </w:r>
      <w:r>
        <w:rPr>
          <w:rFonts w:hint="eastAsia"/>
          <w:color w:val="auto"/>
          <w:shd w:val="clear" w:color="auto" w:fill="auto"/>
          <w:lang w:eastAsia="zh-CN"/>
        </w:rPr>
        <w:t>工作专班</w:t>
      </w:r>
      <w:r>
        <w:rPr>
          <w:rFonts w:hint="eastAsia"/>
          <w:color w:val="auto"/>
          <w:shd w:val="clear" w:color="auto" w:fill="auto"/>
        </w:rPr>
        <w:t>报告。</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r>
        <w:rPr>
          <w:rFonts w:hint="eastAsia"/>
          <w:color w:val="auto"/>
          <w:shd w:val="clear" w:color="auto" w:fill="auto"/>
        </w:rPr>
        <w:t>　　发生造成人员重伤、死亡或者车辆损毁交通事故的，低速功能型无人车道路测试、示范应用主体应当在1小时内将事故情况向</w:t>
      </w:r>
      <w:r>
        <w:rPr>
          <w:rFonts w:hint="eastAsia"/>
          <w:color w:val="auto"/>
          <w:shd w:val="clear" w:color="auto" w:fill="auto"/>
          <w:lang w:eastAsia="zh-CN"/>
        </w:rPr>
        <w:t>工作专班</w:t>
      </w:r>
      <w:r>
        <w:rPr>
          <w:rFonts w:hint="eastAsia"/>
          <w:color w:val="auto"/>
          <w:shd w:val="clear" w:color="auto" w:fill="auto"/>
        </w:rPr>
        <w:t>报告。未按照要求报告的，</w:t>
      </w:r>
      <w:r>
        <w:rPr>
          <w:rFonts w:hint="eastAsia"/>
          <w:color w:val="auto"/>
          <w:shd w:val="clear" w:color="auto" w:fill="auto"/>
          <w:lang w:eastAsia="zh-CN"/>
        </w:rPr>
        <w:t>工作专班</w:t>
      </w:r>
      <w:r>
        <w:rPr>
          <w:rFonts w:hint="eastAsia"/>
          <w:color w:val="auto"/>
          <w:shd w:val="clear" w:color="auto" w:fill="auto"/>
        </w:rPr>
        <w:t>可以暂停、终止道路测试、示范应用资格。</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第二十八条</w:t>
      </w:r>
      <w:r>
        <w:rPr>
          <w:rFonts w:hint="eastAsia"/>
          <w:color w:val="auto"/>
          <w:shd w:val="clear" w:color="auto" w:fill="auto"/>
        </w:rPr>
        <w:t xml:space="preserve"> 交通事故责任认定后5个工作日内，低速功能型无人车道路测试、示范应用主体应当向</w:t>
      </w:r>
      <w:r>
        <w:rPr>
          <w:rFonts w:hint="eastAsia"/>
          <w:color w:val="auto"/>
          <w:shd w:val="clear" w:color="auto" w:fill="auto"/>
          <w:lang w:eastAsia="zh-CN"/>
        </w:rPr>
        <w:t>工作专班</w:t>
      </w:r>
      <w:r>
        <w:rPr>
          <w:rFonts w:hint="eastAsia"/>
          <w:color w:val="auto"/>
          <w:shd w:val="clear" w:color="auto" w:fill="auto"/>
        </w:rPr>
        <w:t>提交事故原因分析报告等相关材料。</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b/>
          <w:bCs/>
          <w:color w:val="auto"/>
          <w:shd w:val="clear" w:color="auto" w:fill="auto"/>
        </w:rPr>
        <w:t>第二十九条</w:t>
      </w:r>
      <w:r>
        <w:rPr>
          <w:rFonts w:hint="eastAsia"/>
          <w:color w:val="auto"/>
          <w:shd w:val="clear" w:color="auto" w:fill="auto"/>
        </w:rPr>
        <w:t xml:space="preserve"> 若认定道路测试、示范应用主体承担责任，当赔偿金额超出保险赔付金额，由道路测试、示范应用主体一次性补足赔偿金额。</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outlineLvl w:val="9"/>
        <w:rPr>
          <w:rFonts w:ascii="黑体" w:hAnsi="黑体" w:eastAsia="黑体" w:cs="黑体"/>
          <w:b/>
          <w:bCs/>
          <w:color w:val="auto"/>
          <w:shd w:val="clear" w:color="auto" w:fill="auto"/>
        </w:rPr>
      </w:pPr>
      <w:r>
        <w:rPr>
          <w:rFonts w:hint="eastAsia" w:ascii="黑体" w:hAnsi="黑体" w:eastAsia="黑体" w:cs="黑体"/>
          <w:b/>
          <w:bCs/>
          <w:color w:val="auto"/>
          <w:shd w:val="clear" w:color="auto" w:fill="auto"/>
        </w:rPr>
        <w:t>第六章 附则</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outlineLvl w:val="9"/>
        <w:rPr>
          <w:color w:val="auto"/>
          <w:shd w:val="clear" w:color="auto" w:fill="auto"/>
        </w:rPr>
      </w:pP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rFonts w:hint="eastAsia"/>
          <w:color w:val="auto"/>
          <w:shd w:val="clear" w:color="auto" w:fill="auto"/>
        </w:rPr>
      </w:pPr>
      <w:r>
        <w:rPr>
          <w:rFonts w:hint="eastAsia"/>
          <w:b/>
          <w:bCs/>
          <w:color w:val="auto"/>
          <w:shd w:val="clear" w:color="auto" w:fill="auto"/>
        </w:rPr>
        <w:t>第三十条</w:t>
      </w:r>
      <w:r>
        <w:rPr>
          <w:rFonts w:hint="eastAsia"/>
          <w:color w:val="auto"/>
          <w:shd w:val="clear" w:color="auto" w:fill="auto"/>
        </w:rPr>
        <w:t xml:space="preserve"> 在湖里区行政区域内进行道路测试、示范应用的无人车实行“一车一码”，每辆低速功能型无人车分配一个终身且唯一的车辆编码。车辆编码前8位由2个代表</w:t>
      </w:r>
      <w:r>
        <w:rPr>
          <w:rFonts w:hint="eastAsia"/>
          <w:color w:val="auto"/>
          <w:shd w:val="clear" w:color="auto" w:fill="auto"/>
          <w:lang w:eastAsia="zh-CN"/>
        </w:rPr>
        <w:t>厦门</w:t>
      </w:r>
      <w:r>
        <w:rPr>
          <w:rFonts w:hint="eastAsia"/>
          <w:color w:val="auto"/>
          <w:shd w:val="clear" w:color="auto" w:fill="auto"/>
        </w:rPr>
        <w:t>市的大写字母</w:t>
      </w:r>
      <w:r>
        <w:rPr>
          <w:rFonts w:hint="eastAsia"/>
          <w:color w:val="auto"/>
          <w:shd w:val="clear" w:color="auto" w:fill="auto"/>
          <w:lang w:eastAsia="zh-CN"/>
        </w:rPr>
        <w:t>“</w:t>
      </w:r>
      <w:r>
        <w:rPr>
          <w:rFonts w:hint="eastAsia"/>
          <w:color w:val="auto"/>
          <w:shd w:val="clear" w:color="auto" w:fill="auto"/>
          <w:lang w:val="en-US" w:eastAsia="zh-CN"/>
        </w:rPr>
        <w:t>XM</w:t>
      </w:r>
      <w:r>
        <w:rPr>
          <w:rFonts w:hint="eastAsia"/>
          <w:color w:val="auto"/>
          <w:shd w:val="clear" w:color="auto" w:fill="auto"/>
          <w:lang w:eastAsia="zh-CN"/>
        </w:rPr>
        <w:t>”</w:t>
      </w:r>
      <w:r>
        <w:rPr>
          <w:rFonts w:hint="eastAsia"/>
          <w:color w:val="auto"/>
          <w:shd w:val="clear" w:color="auto" w:fill="auto"/>
        </w:rPr>
        <w:t>、两个代表区名称的大写字母</w:t>
      </w:r>
      <w:r>
        <w:rPr>
          <w:rFonts w:hint="eastAsia"/>
          <w:color w:val="auto"/>
          <w:shd w:val="clear" w:color="auto" w:fill="auto"/>
          <w:lang w:eastAsia="zh-CN"/>
        </w:rPr>
        <w:t>“</w:t>
      </w:r>
      <w:r>
        <w:rPr>
          <w:rFonts w:hint="eastAsia"/>
          <w:color w:val="auto"/>
          <w:shd w:val="clear" w:color="auto" w:fill="auto"/>
          <w:lang w:val="en-US" w:eastAsia="zh-CN"/>
        </w:rPr>
        <w:t>HL</w:t>
      </w:r>
      <w:r>
        <w:rPr>
          <w:rFonts w:hint="eastAsia"/>
          <w:color w:val="auto"/>
          <w:shd w:val="clear" w:color="auto" w:fill="auto"/>
          <w:lang w:eastAsia="zh-CN"/>
        </w:rPr>
        <w:t>”</w:t>
      </w:r>
      <w:r>
        <w:rPr>
          <w:rFonts w:hint="eastAsia"/>
          <w:color w:val="auto"/>
          <w:shd w:val="clear" w:color="auto" w:fill="auto"/>
        </w:rPr>
        <w:t>和4个阿拉伯数字组成，最后一位由正在开展的活动性质决定。若开展的是道路测试活动，则为汉字“试”（例：</w:t>
      </w:r>
      <w:r>
        <w:rPr>
          <w:rFonts w:hint="eastAsia"/>
          <w:color w:val="auto"/>
          <w:shd w:val="clear" w:color="auto" w:fill="auto"/>
          <w:lang w:val="en-US" w:eastAsia="zh-CN"/>
        </w:rPr>
        <w:t>XM</w:t>
      </w:r>
      <w:r>
        <w:rPr>
          <w:rFonts w:hint="eastAsia"/>
          <w:color w:val="auto"/>
          <w:shd w:val="clear" w:color="auto" w:fill="auto"/>
        </w:rPr>
        <w:t>·</w:t>
      </w:r>
      <w:r>
        <w:rPr>
          <w:rFonts w:hint="eastAsia"/>
          <w:color w:val="auto"/>
          <w:shd w:val="clear" w:color="auto" w:fill="auto"/>
          <w:lang w:val="en-US" w:eastAsia="zh-CN"/>
        </w:rPr>
        <w:t>HL</w:t>
      </w:r>
      <w:r>
        <w:rPr>
          <w:rFonts w:hint="eastAsia"/>
          <w:color w:val="auto"/>
          <w:shd w:val="clear" w:color="auto" w:fill="auto"/>
        </w:rPr>
        <w:t>0001试）；若开展的是</w:t>
      </w:r>
      <w:r>
        <w:rPr>
          <w:rFonts w:hint="eastAsia"/>
          <w:color w:val="auto"/>
          <w:shd w:val="clear" w:color="auto" w:fill="auto"/>
          <w:lang w:eastAsia="zh-CN"/>
        </w:rPr>
        <w:t>示范</w:t>
      </w:r>
      <w:r>
        <w:rPr>
          <w:rFonts w:hint="eastAsia"/>
          <w:color w:val="auto"/>
          <w:shd w:val="clear" w:color="auto" w:fill="auto"/>
        </w:rPr>
        <w:t>应用活动，则为汉字“</w:t>
      </w:r>
      <w:r>
        <w:rPr>
          <w:rFonts w:hint="eastAsia"/>
          <w:color w:val="auto"/>
          <w:shd w:val="clear" w:color="auto" w:fill="auto"/>
          <w:lang w:eastAsia="zh-CN"/>
        </w:rPr>
        <w:t>应</w:t>
      </w:r>
      <w:r>
        <w:rPr>
          <w:rFonts w:hint="eastAsia"/>
          <w:color w:val="auto"/>
          <w:shd w:val="clear" w:color="auto" w:fill="auto"/>
        </w:rPr>
        <w:t>”（例</w:t>
      </w:r>
      <w:r>
        <w:rPr>
          <w:rFonts w:hint="eastAsia"/>
          <w:color w:val="auto"/>
          <w:shd w:val="clear" w:color="auto" w:fill="auto"/>
          <w:lang w:val="en-US" w:eastAsia="zh-CN"/>
        </w:rPr>
        <w:t>XM</w:t>
      </w:r>
      <w:r>
        <w:rPr>
          <w:rFonts w:hint="eastAsia"/>
          <w:color w:val="auto"/>
          <w:shd w:val="clear" w:color="auto" w:fill="auto"/>
        </w:rPr>
        <w:t>·</w:t>
      </w:r>
      <w:r>
        <w:rPr>
          <w:rFonts w:hint="eastAsia"/>
          <w:color w:val="auto"/>
          <w:shd w:val="clear" w:color="auto" w:fill="auto"/>
          <w:lang w:val="en-US" w:eastAsia="zh-CN"/>
        </w:rPr>
        <w:t>HL</w:t>
      </w:r>
      <w:r>
        <w:rPr>
          <w:rFonts w:hint="eastAsia"/>
          <w:color w:val="auto"/>
          <w:shd w:val="clear" w:color="auto" w:fill="auto"/>
        </w:rPr>
        <w:t>0001</w:t>
      </w:r>
      <w:r>
        <w:rPr>
          <w:rFonts w:hint="eastAsia"/>
          <w:color w:val="auto"/>
          <w:shd w:val="clear" w:color="auto" w:fill="auto"/>
          <w:lang w:eastAsia="zh-CN"/>
        </w:rPr>
        <w:t>应</w:t>
      </w:r>
      <w:r>
        <w:rPr>
          <w:rFonts w:hint="eastAsia"/>
          <w:color w:val="auto"/>
          <w:shd w:val="clear" w:color="auto" w:fill="auto"/>
        </w:rPr>
        <w:t>）。</w:t>
      </w:r>
    </w:p>
    <w:p>
      <w:pPr>
        <w:keepNext w:val="0"/>
        <w:keepLines w:val="0"/>
        <w:pageBreakBefore w:val="0"/>
        <w:kinsoku/>
        <w:wordWrap/>
        <w:overflowPunct/>
        <w:topLinePunct w:val="0"/>
        <w:autoSpaceDE/>
        <w:autoSpaceDN/>
        <w:bidi w:val="0"/>
        <w:adjustRightInd/>
        <w:snapToGrid/>
        <w:spacing w:line="540" w:lineRule="exact"/>
        <w:ind w:firstLine="640" w:firstLineChars="0"/>
        <w:jc w:val="left"/>
        <w:textAlignment w:val="auto"/>
        <w:outlineLvl w:val="9"/>
        <w:rPr>
          <w:color w:val="auto"/>
          <w:shd w:val="clear" w:color="auto" w:fill="auto"/>
        </w:rPr>
      </w:pPr>
      <w:r>
        <w:rPr>
          <w:rFonts w:hint="eastAsia"/>
          <w:color w:val="auto"/>
          <w:shd w:val="clear" w:color="auto" w:fill="auto"/>
        </w:rPr>
        <w:t>车辆应在车身设置醒目的无人驾驶相关标识，方便其他交通参与者识别。车辆应配备声光警示装置，在自动驾驶激活状态或异常状态时向周围环境发出警示信号。</w:t>
      </w:r>
    </w:p>
    <w:p>
      <w:pPr>
        <w:keepNext w:val="0"/>
        <w:keepLines w:val="0"/>
        <w:pageBreakBefore w:val="0"/>
        <w:kinsoku/>
        <w:wordWrap/>
        <w:overflowPunct/>
        <w:topLinePunct w:val="0"/>
        <w:autoSpaceDE/>
        <w:autoSpaceDN/>
        <w:bidi w:val="0"/>
        <w:adjustRightInd/>
        <w:snapToGrid/>
        <w:spacing w:line="540" w:lineRule="exact"/>
        <w:ind w:firstLine="643"/>
        <w:jc w:val="left"/>
        <w:textAlignment w:val="auto"/>
        <w:outlineLvl w:val="9"/>
        <w:rPr>
          <w:color w:val="auto"/>
          <w:shd w:val="clear" w:color="auto" w:fill="auto"/>
        </w:rPr>
      </w:pPr>
      <w:r>
        <w:rPr>
          <w:rFonts w:hint="eastAsia"/>
          <w:b/>
          <w:bCs/>
          <w:color w:val="auto"/>
          <w:shd w:val="clear" w:color="auto" w:fill="auto"/>
        </w:rPr>
        <w:t>第三十一条</w:t>
      </w:r>
      <w:r>
        <w:rPr>
          <w:rFonts w:hint="eastAsia"/>
          <w:color w:val="auto"/>
          <w:shd w:val="clear" w:color="auto" w:fill="auto"/>
        </w:rPr>
        <w:t xml:space="preserve"> 本办法由</w:t>
      </w:r>
      <w:r>
        <w:rPr>
          <w:rFonts w:hint="eastAsia"/>
          <w:color w:val="auto"/>
          <w:shd w:val="clear" w:color="auto" w:fill="auto"/>
          <w:lang w:eastAsia="zh-CN"/>
        </w:rPr>
        <w:t>湖里区科技和工信局、湖里区</w:t>
      </w:r>
      <w:r>
        <w:rPr>
          <w:rFonts w:hint="eastAsia"/>
          <w:color w:val="auto"/>
          <w:shd w:val="clear" w:color="auto" w:fill="auto"/>
        </w:rPr>
        <w:t>负责解释，自2025年XX月XX日起施行，有效期2年。本办法未尽事宜，依照有关法律法规及上级有关政策规定执行。</w:t>
      </w:r>
    </w:p>
    <w:p>
      <w:pPr>
        <w:spacing w:line="540" w:lineRule="exact"/>
        <w:ind w:firstLine="0" w:firstLineChars="0"/>
        <w:jc w:val="left"/>
        <w:outlineLvl w:val="9"/>
        <w:rPr>
          <w:rFonts w:ascii="黑体" w:hAnsi="黑体" w:eastAsia="黑体" w:cs="黑体"/>
          <w:color w:val="auto"/>
          <w:shd w:val="clear" w:color="auto" w:fill="auto"/>
        </w:rPr>
      </w:pPr>
      <w:r>
        <w:rPr>
          <w:rFonts w:hint="eastAsia"/>
          <w:color w:val="auto"/>
          <w:shd w:val="clear" w:color="auto" w:fill="auto"/>
        </w:rPr>
        <w:t>　　</w:t>
      </w:r>
      <w:r>
        <w:rPr>
          <w:rFonts w:hint="eastAsia"/>
          <w:b/>
          <w:bCs/>
          <w:color w:val="auto"/>
          <w:shd w:val="clear" w:color="auto" w:fill="auto"/>
        </w:rPr>
        <w:t>第三十二条</w:t>
      </w:r>
      <w:r>
        <w:rPr>
          <w:rFonts w:hint="eastAsia"/>
          <w:color w:val="auto"/>
          <w:shd w:val="clear" w:color="auto" w:fill="auto"/>
        </w:rPr>
        <w:t xml:space="preserve"> 本办法与国家、福建省、厦门市相关管理规定不一致的，按国家、福建省、厦门市相关管理规定执行。</w:t>
      </w:r>
    </w:p>
    <w:sectPr>
      <w:footerReference r:id="rId5" w:type="default"/>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2312">
    <w:altName w:val="方正楷体_GBK"/>
    <w:panose1 w:val="02000000000000000000"/>
    <w:charset w:val="86"/>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4" w:lineRule="exact"/>
      <w:ind w:firstLine="480"/>
      <w:rPr>
        <w:rFonts w:ascii="Arial" w:hAnsi="Arial" w:eastAsia="Arial" w:cs="Arial"/>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480"/>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r>
                            <w:rPr>
                              <w:rFonts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CyLM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X&#10;b8f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CgAAAAAAh07iQAAAAAAAAAAAAAAAAAQAAAAAAAAAAAAQAAAAFgAA&#10;AGRycy9QSwECFAAUAAAACACHTuJAMgsizCwCAABXBAAADgAAAAAAAAABACAAAAA1AQAAZHJzL2Uy&#10;b0RvYy54bWxQSwECFAAUAAAACACHTuJAs0lY7tAAAAAFAQAADwAAAAAAAAABACAAAAA4AAAAZHJz&#10;L2Rvd25yZXYueG1sUEsFBgAAAAAGAAYAWQEAANMFAAAAAA==&#10;">
              <v:fill on="f" focussize="0,0"/>
              <v:stroke on="f" weight="0.5pt"/>
              <v:imagedata o:title=""/>
              <o:lock v:ext="edit" aspectratio="f"/>
              <v:textbox inset="0mm,0mm,0mm,0mm" style="mso-fit-shape-to-text:t;">
                <w:txbxContent>
                  <w:p>
                    <w:pPr>
                      <w:pStyle w:val="4"/>
                      <w:ind w:firstLine="480"/>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r>
                      <w:rPr>
                        <w:rFonts w:hint="eastAsia"/>
                        <w:sz w:val="24"/>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30071"/>
    <w:rsid w:val="00657E95"/>
    <w:rsid w:val="00A25ED6"/>
    <w:rsid w:val="00B80113"/>
    <w:rsid w:val="00BC39B3"/>
    <w:rsid w:val="00EE5A01"/>
    <w:rsid w:val="00F40400"/>
    <w:rsid w:val="00FF65DD"/>
    <w:rsid w:val="012E3AA9"/>
    <w:rsid w:val="058D6067"/>
    <w:rsid w:val="05BF495F"/>
    <w:rsid w:val="06827274"/>
    <w:rsid w:val="06E66AD5"/>
    <w:rsid w:val="075A7AEE"/>
    <w:rsid w:val="07BFB50E"/>
    <w:rsid w:val="07EFB41A"/>
    <w:rsid w:val="08E54869"/>
    <w:rsid w:val="0C05627A"/>
    <w:rsid w:val="0D0035E5"/>
    <w:rsid w:val="0D54006E"/>
    <w:rsid w:val="0E3C7F4D"/>
    <w:rsid w:val="0FA9568A"/>
    <w:rsid w:val="0FC72ACC"/>
    <w:rsid w:val="11E03655"/>
    <w:rsid w:val="12577104"/>
    <w:rsid w:val="14CC2FE4"/>
    <w:rsid w:val="15287A12"/>
    <w:rsid w:val="15CA5E3E"/>
    <w:rsid w:val="17BF64FE"/>
    <w:rsid w:val="19073FF5"/>
    <w:rsid w:val="1ADF87A4"/>
    <w:rsid w:val="1B481EA2"/>
    <w:rsid w:val="1B6EA31D"/>
    <w:rsid w:val="1BD7F657"/>
    <w:rsid w:val="1C612822"/>
    <w:rsid w:val="1CFED74B"/>
    <w:rsid w:val="1D8B60A2"/>
    <w:rsid w:val="1F3D5AA8"/>
    <w:rsid w:val="1FBF520A"/>
    <w:rsid w:val="1FC9BEDA"/>
    <w:rsid w:val="1FF4F743"/>
    <w:rsid w:val="2007660D"/>
    <w:rsid w:val="22A971FD"/>
    <w:rsid w:val="22D00881"/>
    <w:rsid w:val="22D22E4B"/>
    <w:rsid w:val="2A745030"/>
    <w:rsid w:val="2BEF7E71"/>
    <w:rsid w:val="2F820021"/>
    <w:rsid w:val="3109756B"/>
    <w:rsid w:val="324C56F2"/>
    <w:rsid w:val="327CA040"/>
    <w:rsid w:val="32930A1D"/>
    <w:rsid w:val="338A52F7"/>
    <w:rsid w:val="33CE2E36"/>
    <w:rsid w:val="34F8492E"/>
    <w:rsid w:val="356B3327"/>
    <w:rsid w:val="35C30488"/>
    <w:rsid w:val="36DDCA51"/>
    <w:rsid w:val="36FDED96"/>
    <w:rsid w:val="3776147D"/>
    <w:rsid w:val="3B740EA9"/>
    <w:rsid w:val="3BBC60A6"/>
    <w:rsid w:val="3BBF3B45"/>
    <w:rsid w:val="3BDFE561"/>
    <w:rsid w:val="3C2079E7"/>
    <w:rsid w:val="3D5D14A6"/>
    <w:rsid w:val="3DAD079B"/>
    <w:rsid w:val="3EC7C5F7"/>
    <w:rsid w:val="3FBF3424"/>
    <w:rsid w:val="476D3BBB"/>
    <w:rsid w:val="48657F35"/>
    <w:rsid w:val="488717E9"/>
    <w:rsid w:val="495C4EE9"/>
    <w:rsid w:val="4BF7BE58"/>
    <w:rsid w:val="4DB27309"/>
    <w:rsid w:val="4E7D492A"/>
    <w:rsid w:val="505E3973"/>
    <w:rsid w:val="516C122D"/>
    <w:rsid w:val="51791EEB"/>
    <w:rsid w:val="523B0FE5"/>
    <w:rsid w:val="52C3270D"/>
    <w:rsid w:val="52E87329"/>
    <w:rsid w:val="53E45D42"/>
    <w:rsid w:val="53FDA87B"/>
    <w:rsid w:val="54980921"/>
    <w:rsid w:val="57136E95"/>
    <w:rsid w:val="58120F5C"/>
    <w:rsid w:val="58BE64B3"/>
    <w:rsid w:val="5A2C20E7"/>
    <w:rsid w:val="5B7F58FB"/>
    <w:rsid w:val="5C4339C1"/>
    <w:rsid w:val="5D4E9376"/>
    <w:rsid w:val="5DC37AAB"/>
    <w:rsid w:val="5DDF53FF"/>
    <w:rsid w:val="5DE7B3AF"/>
    <w:rsid w:val="5E5FB245"/>
    <w:rsid w:val="5F48CF5D"/>
    <w:rsid w:val="5F5FB3EC"/>
    <w:rsid w:val="5F6D7B0E"/>
    <w:rsid w:val="5FBDBE33"/>
    <w:rsid w:val="5FBEB1F4"/>
    <w:rsid w:val="5FEFDE67"/>
    <w:rsid w:val="5FF9AC61"/>
    <w:rsid w:val="5FFB49E5"/>
    <w:rsid w:val="5FFF56E3"/>
    <w:rsid w:val="603D3FA5"/>
    <w:rsid w:val="607A4A73"/>
    <w:rsid w:val="62DF31E0"/>
    <w:rsid w:val="65CED11F"/>
    <w:rsid w:val="66F10A4A"/>
    <w:rsid w:val="67116F40"/>
    <w:rsid w:val="67FFCE64"/>
    <w:rsid w:val="691B3E95"/>
    <w:rsid w:val="6BFDBC52"/>
    <w:rsid w:val="6C7B38BC"/>
    <w:rsid w:val="6D2C1D25"/>
    <w:rsid w:val="6DFC2125"/>
    <w:rsid w:val="6E221970"/>
    <w:rsid w:val="6E324C1E"/>
    <w:rsid w:val="6EAF8F9F"/>
    <w:rsid w:val="6F1E95C8"/>
    <w:rsid w:val="6F233475"/>
    <w:rsid w:val="6FA57F25"/>
    <w:rsid w:val="6FF486F5"/>
    <w:rsid w:val="6FF934D3"/>
    <w:rsid w:val="71CE3B1A"/>
    <w:rsid w:val="73452668"/>
    <w:rsid w:val="73616FFF"/>
    <w:rsid w:val="736FACD5"/>
    <w:rsid w:val="73EFB86C"/>
    <w:rsid w:val="75BD4D51"/>
    <w:rsid w:val="761EC82B"/>
    <w:rsid w:val="76FF0732"/>
    <w:rsid w:val="76FF1DB5"/>
    <w:rsid w:val="773369E0"/>
    <w:rsid w:val="776B3963"/>
    <w:rsid w:val="777101BC"/>
    <w:rsid w:val="777F164D"/>
    <w:rsid w:val="77F5636D"/>
    <w:rsid w:val="77F7731A"/>
    <w:rsid w:val="7A2234E2"/>
    <w:rsid w:val="7A6F511D"/>
    <w:rsid w:val="7AF73596"/>
    <w:rsid w:val="7AFB83ED"/>
    <w:rsid w:val="7AFD630D"/>
    <w:rsid w:val="7B1557E2"/>
    <w:rsid w:val="7B227210"/>
    <w:rsid w:val="7B3F4A63"/>
    <w:rsid w:val="7B754A9B"/>
    <w:rsid w:val="7B9B5959"/>
    <w:rsid w:val="7BAB535D"/>
    <w:rsid w:val="7BEEF9D5"/>
    <w:rsid w:val="7C9F156C"/>
    <w:rsid w:val="7D5DA4CE"/>
    <w:rsid w:val="7D7F7772"/>
    <w:rsid w:val="7D9B5D8E"/>
    <w:rsid w:val="7D9F75D4"/>
    <w:rsid w:val="7DFFC809"/>
    <w:rsid w:val="7E46235F"/>
    <w:rsid w:val="7E9D6826"/>
    <w:rsid w:val="7ED3A05A"/>
    <w:rsid w:val="7EECA255"/>
    <w:rsid w:val="7EFDD9B5"/>
    <w:rsid w:val="7EFFA726"/>
    <w:rsid w:val="7F7912CD"/>
    <w:rsid w:val="7F7E1312"/>
    <w:rsid w:val="7FCE6050"/>
    <w:rsid w:val="7FDDD901"/>
    <w:rsid w:val="7FEFB108"/>
    <w:rsid w:val="7FF3F8EC"/>
    <w:rsid w:val="7FFC6621"/>
    <w:rsid w:val="7FFF505A"/>
    <w:rsid w:val="97F61796"/>
    <w:rsid w:val="9FA892A7"/>
    <w:rsid w:val="9FBDA704"/>
    <w:rsid w:val="9FFD008B"/>
    <w:rsid w:val="A7BBA14F"/>
    <w:rsid w:val="A7DC9CC0"/>
    <w:rsid w:val="AD4F1C3A"/>
    <w:rsid w:val="ADDF9A04"/>
    <w:rsid w:val="AEB4A37C"/>
    <w:rsid w:val="B79FB0B7"/>
    <w:rsid w:val="B7F3FA39"/>
    <w:rsid w:val="BAE74D33"/>
    <w:rsid w:val="BAFF0CFE"/>
    <w:rsid w:val="BCD6EE77"/>
    <w:rsid w:val="BDFF46A0"/>
    <w:rsid w:val="BFDDB522"/>
    <w:rsid w:val="BFFF8A8E"/>
    <w:rsid w:val="CBB39D67"/>
    <w:rsid w:val="CDD78FBC"/>
    <w:rsid w:val="CF7E88C1"/>
    <w:rsid w:val="CF7F8B8F"/>
    <w:rsid w:val="D5FF2BCF"/>
    <w:rsid w:val="D6BECFF1"/>
    <w:rsid w:val="D7B79491"/>
    <w:rsid w:val="D7BFD35E"/>
    <w:rsid w:val="DBF708A7"/>
    <w:rsid w:val="DD6F29DD"/>
    <w:rsid w:val="DDFFE622"/>
    <w:rsid w:val="DE3C332E"/>
    <w:rsid w:val="DF32A76F"/>
    <w:rsid w:val="DF790927"/>
    <w:rsid w:val="DFDB3EA6"/>
    <w:rsid w:val="DFDF3406"/>
    <w:rsid w:val="DFDFAC90"/>
    <w:rsid w:val="DFEB14FF"/>
    <w:rsid w:val="DFF9B281"/>
    <w:rsid w:val="E2CD500D"/>
    <w:rsid w:val="E3ED2D98"/>
    <w:rsid w:val="E68D1B5C"/>
    <w:rsid w:val="E7EBD8E5"/>
    <w:rsid w:val="EAB51CE3"/>
    <w:rsid w:val="EBD7125B"/>
    <w:rsid w:val="EC7F2F64"/>
    <w:rsid w:val="ED97E8C3"/>
    <w:rsid w:val="EDED5B1D"/>
    <w:rsid w:val="EDF784AC"/>
    <w:rsid w:val="EDFB3C50"/>
    <w:rsid w:val="EE17E0D9"/>
    <w:rsid w:val="EE5F2066"/>
    <w:rsid w:val="EEB5B5AC"/>
    <w:rsid w:val="EEFBDA31"/>
    <w:rsid w:val="EEFFDBA2"/>
    <w:rsid w:val="EF1DD0D2"/>
    <w:rsid w:val="EF7F34C7"/>
    <w:rsid w:val="EFE775EC"/>
    <w:rsid w:val="EFF73879"/>
    <w:rsid w:val="EFFBBD27"/>
    <w:rsid w:val="EFFF5788"/>
    <w:rsid w:val="EFFFEA4B"/>
    <w:rsid w:val="F1C1B731"/>
    <w:rsid w:val="F1E76F64"/>
    <w:rsid w:val="F379AC13"/>
    <w:rsid w:val="F4BCE85B"/>
    <w:rsid w:val="F77D7938"/>
    <w:rsid w:val="F7E757A6"/>
    <w:rsid w:val="F7F535E8"/>
    <w:rsid w:val="F973E4A0"/>
    <w:rsid w:val="FABB9260"/>
    <w:rsid w:val="FBDF41BD"/>
    <w:rsid w:val="FDB3E6BA"/>
    <w:rsid w:val="FDD7DF4B"/>
    <w:rsid w:val="FDEF16A5"/>
    <w:rsid w:val="FECF83B4"/>
    <w:rsid w:val="FEDE8860"/>
    <w:rsid w:val="FEEFB608"/>
    <w:rsid w:val="FEF7A273"/>
    <w:rsid w:val="FF71A52E"/>
    <w:rsid w:val="FF7FE569"/>
    <w:rsid w:val="FFBB32C6"/>
    <w:rsid w:val="FFD68D4A"/>
    <w:rsid w:val="FFE581C0"/>
    <w:rsid w:val="FFFBEA4A"/>
    <w:rsid w:val="FFFDD529"/>
    <w:rsid w:val="FFFF0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720" w:firstLineChars="200"/>
      <w:jc w:val="both"/>
    </w:pPr>
    <w:rPr>
      <w:rFonts w:ascii="仿宋_GB2312" w:hAnsi="仿宋_GB2312" w:eastAsia="仿宋_GB2312" w:cs="仿宋_GB2312"/>
      <w:kern w:val="2"/>
      <w:sz w:val="32"/>
      <w:szCs w:val="32"/>
      <w:lang w:val="en-US" w:eastAsia="zh-CN" w:bidi="ar-SA"/>
      <w14:ligatures w14:val="standardContextual"/>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sz w:val="31"/>
      <w:szCs w:val="31"/>
      <w:lang w:eastAsia="en-US"/>
    </w:rPr>
  </w:style>
  <w:style w:type="paragraph" w:styleId="3">
    <w:name w:val="Balloon Text"/>
    <w:basedOn w:val="1"/>
    <w:link w:val="14"/>
    <w:qFormat/>
    <w:uiPriority w:val="0"/>
    <w:pPr>
      <w:spacing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lang w:val="en-US" w:eastAsia="zh-CN" w:bidi="ar"/>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Strong"/>
    <w:basedOn w:val="10"/>
    <w:qFormat/>
    <w:uiPriority w:val="0"/>
    <w:rPr>
      <w:b/>
    </w:rPr>
  </w:style>
  <w:style w:type="paragraph" w:customStyle="1" w:styleId="12">
    <w:name w:val="Table Text"/>
    <w:basedOn w:val="1"/>
    <w:semiHidden/>
    <w:qFormat/>
    <w:uiPriority w:val="0"/>
    <w:rPr>
      <w:sz w:val="31"/>
      <w:szCs w:val="31"/>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批注框文本 字符"/>
    <w:basedOn w:val="10"/>
    <w:link w:val="3"/>
    <w:qFormat/>
    <w:uiPriority w:val="0"/>
    <w:rPr>
      <w:rFonts w:ascii="仿宋_GB2312" w:hAnsi="仿宋_GB2312" w:eastAsia="仿宋_GB2312" w:cs="仿宋_GB2312"/>
      <w:kern w:val="2"/>
      <w:sz w:val="18"/>
      <w:szCs w:val="18"/>
      <w14:ligatures w14:val="standardContextual"/>
    </w:rPr>
  </w:style>
  <w:style w:type="character" w:customStyle="1" w:styleId="15">
    <w:name w:val="font2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2356</Words>
  <Characters>13430</Characters>
  <Lines>111</Lines>
  <Paragraphs>31</Paragraphs>
  <TotalTime>35</TotalTime>
  <ScaleCrop>false</ScaleCrop>
  <LinksUpToDate>false</LinksUpToDate>
  <CharactersWithSpaces>15755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2025-08-22T07:32:00Z</dcterms:created>
  <dc:creator>admin</dc:creator>
  <cp:lastModifiedBy>xmadmin</cp:lastModifiedBy>
  <cp:lastPrinted>2025-12-06T01:05:00Z</cp:lastPrinted>
  <dcterms:modified xsi:type="dcterms:W3CDTF">2025-12-18T10:18:56Z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012E878CC208410AAD02086986CB4275</vt:lpwstr>
  </property>
  <property fmtid="{D5CDD505-2E9C-101B-9397-08002B2CF9AE}" pid="4" name="KSOTemplateDocerSaveRecord">
    <vt:lpwstr>eyJoZGlkIjoiMzEwNTM5NzYwMDRjMzkwZTVkZjY2ODkwMGIxNGU0OTUiLCJ1c2VySWQiOiI0NTc1MDY4NjgifQ==</vt:lpwstr>
  </property>
</Properties>
</file>