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pacing w:val="0"/>
          <w:sz w:val="28"/>
          <w:szCs w:val="28"/>
          <w:lang w:val="en-US" w:eastAsia="zh-CN"/>
        </w:rPr>
      </w:pPr>
      <w:r>
        <w:rPr>
          <w:rFonts w:hint="eastAsia" w:ascii="方正小标宋_GBK" w:hAnsi="方正小标宋_GBK" w:eastAsia="方正小标宋_GBK" w:cs="方正小标宋_GBK"/>
          <w:color w:val="auto"/>
          <w:spacing w:val="0"/>
          <w:sz w:val="28"/>
          <w:szCs w:val="28"/>
          <w:lang w:val="en-US" w:eastAsia="zh-CN"/>
        </w:rPr>
        <w:t>居家社区养老服务包考核表</w:t>
      </w:r>
    </w:p>
    <w:p>
      <w:pPr>
        <w:jc w:val="center"/>
        <w:rPr>
          <w:rFonts w:hint="eastAsia" w:ascii="仿宋_GB2312" w:eastAsia="仿宋_GB2312"/>
          <w:color w:val="auto"/>
          <w:spacing w:val="0"/>
          <w:sz w:val="32"/>
          <w:szCs w:val="32"/>
          <w:lang w:val="en-US" w:eastAsia="zh-CN"/>
        </w:rPr>
      </w:pPr>
    </w:p>
    <w:tbl>
      <w:tblPr>
        <w:tblStyle w:val="6"/>
        <w:tblW w:w="1044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089"/>
        <w:gridCol w:w="4206"/>
        <w:gridCol w:w="1220"/>
        <w:gridCol w:w="1221"/>
        <w:gridCol w:w="1221"/>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35" w:type="dxa"/>
            <w:vMerge w:val="restart"/>
            <w:vAlign w:val="center"/>
          </w:tcPr>
          <w:p>
            <w:pPr>
              <w:jc w:val="center"/>
              <w:rPr>
                <w:sz w:val="18"/>
                <w:szCs w:val="18"/>
              </w:rPr>
            </w:pPr>
            <w:r>
              <w:rPr>
                <w:rFonts w:hint="eastAsia"/>
                <w:sz w:val="18"/>
                <w:szCs w:val="18"/>
              </w:rPr>
              <w:t>一级</w:t>
            </w:r>
            <w:r>
              <w:rPr>
                <w:sz w:val="18"/>
                <w:szCs w:val="18"/>
              </w:rPr>
              <w:t>指标</w:t>
            </w:r>
          </w:p>
        </w:tc>
        <w:tc>
          <w:tcPr>
            <w:tcW w:w="1089" w:type="dxa"/>
            <w:vMerge w:val="restart"/>
            <w:vAlign w:val="center"/>
          </w:tcPr>
          <w:p>
            <w:pPr>
              <w:jc w:val="center"/>
              <w:rPr>
                <w:sz w:val="18"/>
                <w:szCs w:val="18"/>
              </w:rPr>
            </w:pPr>
            <w:r>
              <w:rPr>
                <w:rFonts w:hint="eastAsia"/>
                <w:sz w:val="18"/>
                <w:szCs w:val="18"/>
              </w:rPr>
              <w:t>二级</w:t>
            </w:r>
            <w:r>
              <w:rPr>
                <w:sz w:val="18"/>
                <w:szCs w:val="18"/>
              </w:rPr>
              <w:t>指标</w:t>
            </w:r>
          </w:p>
        </w:tc>
        <w:tc>
          <w:tcPr>
            <w:tcW w:w="4206" w:type="dxa"/>
            <w:vMerge w:val="restart"/>
            <w:vAlign w:val="center"/>
          </w:tcPr>
          <w:p>
            <w:pPr>
              <w:jc w:val="center"/>
              <w:rPr>
                <w:sz w:val="18"/>
                <w:szCs w:val="18"/>
              </w:rPr>
            </w:pPr>
            <w:r>
              <w:rPr>
                <w:rFonts w:hint="eastAsia"/>
                <w:sz w:val="18"/>
                <w:szCs w:val="18"/>
              </w:rPr>
              <w:t>评分</w:t>
            </w:r>
            <w:r>
              <w:rPr>
                <w:sz w:val="18"/>
                <w:szCs w:val="18"/>
              </w:rPr>
              <w:t>标准</w:t>
            </w:r>
          </w:p>
        </w:tc>
        <w:tc>
          <w:tcPr>
            <w:tcW w:w="3662" w:type="dxa"/>
            <w:gridSpan w:val="3"/>
            <w:vAlign w:val="center"/>
          </w:tcPr>
          <w:p>
            <w:pPr>
              <w:jc w:val="center"/>
              <w:rPr>
                <w:sz w:val="18"/>
                <w:szCs w:val="18"/>
              </w:rPr>
            </w:pPr>
            <w:r>
              <w:rPr>
                <w:rFonts w:hint="eastAsia"/>
                <w:sz w:val="18"/>
                <w:szCs w:val="18"/>
              </w:rPr>
              <w:t>指标</w:t>
            </w:r>
            <w:r>
              <w:rPr>
                <w:sz w:val="18"/>
                <w:szCs w:val="18"/>
              </w:rPr>
              <w:t>等</w:t>
            </w:r>
            <w:r>
              <w:rPr>
                <w:rFonts w:hint="eastAsia"/>
                <w:sz w:val="18"/>
                <w:szCs w:val="18"/>
              </w:rPr>
              <w:t>级</w:t>
            </w:r>
          </w:p>
        </w:tc>
        <w:tc>
          <w:tcPr>
            <w:tcW w:w="448" w:type="dxa"/>
            <w:vMerge w:val="restart"/>
            <w:vAlign w:val="center"/>
          </w:tcPr>
          <w:p>
            <w:pPr>
              <w:jc w:val="center"/>
              <w:rPr>
                <w:sz w:val="18"/>
                <w:szCs w:val="18"/>
              </w:rPr>
            </w:pPr>
            <w:r>
              <w:rPr>
                <w:rFonts w:hint="eastAsia"/>
                <w:sz w:val="18"/>
                <w:szCs w:val="18"/>
              </w:rPr>
              <w:t>评估分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Merge w:val="continue"/>
            <w:vAlign w:val="center"/>
          </w:tcPr>
          <w:p>
            <w:pPr>
              <w:jc w:val="center"/>
              <w:rPr>
                <w:sz w:val="18"/>
                <w:szCs w:val="18"/>
              </w:rPr>
            </w:pPr>
          </w:p>
        </w:tc>
        <w:tc>
          <w:tcPr>
            <w:tcW w:w="1220" w:type="dxa"/>
            <w:vAlign w:val="center"/>
          </w:tcPr>
          <w:p>
            <w:pPr>
              <w:jc w:val="center"/>
              <w:rPr>
                <w:sz w:val="18"/>
                <w:szCs w:val="18"/>
              </w:rPr>
            </w:pPr>
            <w:r>
              <w:rPr>
                <w:rFonts w:hint="eastAsia"/>
                <w:sz w:val="18"/>
                <w:szCs w:val="18"/>
              </w:rPr>
              <w:t>A</w:t>
            </w:r>
          </w:p>
        </w:tc>
        <w:tc>
          <w:tcPr>
            <w:tcW w:w="1221" w:type="dxa"/>
            <w:vAlign w:val="center"/>
          </w:tcPr>
          <w:p>
            <w:pPr>
              <w:jc w:val="center"/>
              <w:rPr>
                <w:sz w:val="18"/>
                <w:szCs w:val="18"/>
              </w:rPr>
            </w:pPr>
            <w:r>
              <w:rPr>
                <w:sz w:val="18"/>
                <w:szCs w:val="18"/>
              </w:rPr>
              <w:t>B</w:t>
            </w:r>
          </w:p>
        </w:tc>
        <w:tc>
          <w:tcPr>
            <w:tcW w:w="1221" w:type="dxa"/>
            <w:vAlign w:val="center"/>
          </w:tcPr>
          <w:p>
            <w:pPr>
              <w:jc w:val="center"/>
              <w:rPr>
                <w:sz w:val="18"/>
                <w:szCs w:val="18"/>
              </w:rPr>
            </w:pPr>
            <w:r>
              <w:rPr>
                <w:rFonts w:hint="eastAsia"/>
                <w:sz w:val="18"/>
                <w:szCs w:val="18"/>
              </w:rPr>
              <w:t>C</w:t>
            </w: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035" w:type="dxa"/>
            <w:vMerge w:val="restart"/>
            <w:vAlign w:val="center"/>
          </w:tcPr>
          <w:p>
            <w:pPr>
              <w:jc w:val="center"/>
              <w:rPr>
                <w:sz w:val="18"/>
                <w:szCs w:val="18"/>
              </w:rPr>
            </w:pPr>
            <w:r>
              <w:rPr>
                <w:rFonts w:hint="eastAsia"/>
                <w:sz w:val="18"/>
                <w:szCs w:val="18"/>
              </w:rPr>
              <w:t>建立</w:t>
            </w:r>
            <w:r>
              <w:rPr>
                <w:sz w:val="18"/>
                <w:szCs w:val="18"/>
              </w:rPr>
              <w:t>档案</w:t>
            </w:r>
          </w:p>
          <w:p>
            <w:pPr>
              <w:jc w:val="center"/>
              <w:rPr>
                <w:sz w:val="18"/>
                <w:szCs w:val="18"/>
              </w:rPr>
            </w:pPr>
          </w:p>
        </w:tc>
        <w:tc>
          <w:tcPr>
            <w:tcW w:w="1089" w:type="dxa"/>
            <w:vAlign w:val="center"/>
          </w:tcPr>
          <w:p>
            <w:pPr>
              <w:jc w:val="center"/>
              <w:rPr>
                <w:sz w:val="18"/>
                <w:szCs w:val="18"/>
              </w:rPr>
            </w:pPr>
            <w:r>
              <w:rPr>
                <w:rFonts w:hint="eastAsia"/>
                <w:sz w:val="18"/>
                <w:szCs w:val="18"/>
                <w:lang w:eastAsia="zh-CN"/>
              </w:rPr>
              <w:t>服务老年对象</w:t>
            </w:r>
            <w:r>
              <w:rPr>
                <w:rFonts w:hint="eastAsia"/>
                <w:sz w:val="18"/>
                <w:szCs w:val="18"/>
              </w:rPr>
              <w:t>分类整理</w:t>
            </w:r>
          </w:p>
        </w:tc>
        <w:tc>
          <w:tcPr>
            <w:tcW w:w="4206" w:type="dxa"/>
            <w:vAlign w:val="center"/>
          </w:tcPr>
          <w:p>
            <w:pPr>
              <w:jc w:val="left"/>
              <w:rPr>
                <w:sz w:val="18"/>
                <w:szCs w:val="18"/>
              </w:rPr>
            </w:pPr>
            <w:r>
              <w:rPr>
                <w:rFonts w:hint="eastAsia"/>
                <w:sz w:val="18"/>
                <w:szCs w:val="18"/>
              </w:rPr>
              <w:t>能及时对</w:t>
            </w:r>
            <w:r>
              <w:rPr>
                <w:rFonts w:hint="eastAsia"/>
                <w:sz w:val="18"/>
                <w:szCs w:val="18"/>
                <w:lang w:eastAsia="zh-CN"/>
              </w:rPr>
              <w:t>服务的</w:t>
            </w:r>
            <w:r>
              <w:rPr>
                <w:rFonts w:hint="eastAsia"/>
                <w:sz w:val="18"/>
                <w:szCs w:val="18"/>
              </w:rPr>
              <w:t>老年</w:t>
            </w:r>
            <w:r>
              <w:rPr>
                <w:rFonts w:hint="eastAsia"/>
                <w:sz w:val="18"/>
                <w:szCs w:val="18"/>
                <w:lang w:eastAsia="zh-CN"/>
              </w:rPr>
              <w:t>对象</w:t>
            </w:r>
            <w:r>
              <w:rPr>
                <w:rFonts w:hint="eastAsia"/>
                <w:sz w:val="18"/>
                <w:szCs w:val="18"/>
              </w:rPr>
              <w:t>分类归档，有明确的分类标准（</w:t>
            </w:r>
            <w:r>
              <w:rPr>
                <w:rFonts w:hint="eastAsia"/>
                <w:sz w:val="18"/>
                <w:szCs w:val="18"/>
                <w:lang w:val="en-US" w:eastAsia="zh-CN"/>
              </w:rPr>
              <w:t>10</w:t>
            </w:r>
            <w:r>
              <w:rPr>
                <w:rFonts w:hint="eastAsia"/>
                <w:sz w:val="18"/>
                <w:szCs w:val="18"/>
              </w:rPr>
              <w:t>分）</w:t>
            </w:r>
          </w:p>
        </w:tc>
        <w:tc>
          <w:tcPr>
            <w:tcW w:w="1220" w:type="dxa"/>
            <w:vAlign w:val="center"/>
          </w:tcPr>
          <w:p>
            <w:pPr>
              <w:jc w:val="center"/>
              <w:rPr>
                <w:sz w:val="18"/>
                <w:szCs w:val="18"/>
              </w:rPr>
            </w:pPr>
            <w:r>
              <w:rPr>
                <w:rFonts w:hint="eastAsia"/>
                <w:sz w:val="18"/>
                <w:szCs w:val="18"/>
              </w:rPr>
              <w:t>明确</w:t>
            </w:r>
          </w:p>
          <w:p>
            <w:pPr>
              <w:jc w:val="center"/>
              <w:rPr>
                <w:sz w:val="18"/>
                <w:szCs w:val="18"/>
              </w:rPr>
            </w:pPr>
            <w:r>
              <w:rPr>
                <w:rFonts w:hint="eastAsia"/>
                <w:sz w:val="18"/>
                <w:szCs w:val="18"/>
              </w:rPr>
              <w:t>（</w:t>
            </w:r>
            <w:r>
              <w:rPr>
                <w:rFonts w:hint="eastAsia"/>
                <w:sz w:val="18"/>
                <w:szCs w:val="18"/>
                <w:lang w:val="en-US" w:eastAsia="zh-CN"/>
              </w:rPr>
              <w:t>10</w:t>
            </w:r>
            <w:r>
              <w:rPr>
                <w:rFonts w:hint="eastAsia"/>
                <w:sz w:val="18"/>
                <w:szCs w:val="18"/>
              </w:rPr>
              <w:t>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模糊</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服务对象</w:t>
            </w:r>
            <w:r>
              <w:rPr>
                <w:sz w:val="18"/>
                <w:szCs w:val="18"/>
              </w:rPr>
              <w:t>档案完整度</w:t>
            </w:r>
          </w:p>
        </w:tc>
        <w:tc>
          <w:tcPr>
            <w:tcW w:w="4206" w:type="dxa"/>
            <w:vAlign w:val="center"/>
          </w:tcPr>
          <w:p>
            <w:pPr>
              <w:jc w:val="left"/>
              <w:rPr>
                <w:sz w:val="18"/>
                <w:szCs w:val="18"/>
              </w:rPr>
            </w:pPr>
            <w:r>
              <w:rPr>
                <w:rFonts w:hint="eastAsia"/>
                <w:sz w:val="18"/>
                <w:szCs w:val="18"/>
              </w:rPr>
              <w:t>服务</w:t>
            </w:r>
            <w:r>
              <w:rPr>
                <w:sz w:val="18"/>
                <w:szCs w:val="18"/>
              </w:rPr>
              <w:t>对象档案内容完整率</w:t>
            </w:r>
            <w:r>
              <w:rPr>
                <w:rFonts w:hint="eastAsia"/>
                <w:sz w:val="18"/>
                <w:szCs w:val="18"/>
              </w:rPr>
              <w:t>达90</w:t>
            </w:r>
            <w:r>
              <w:rPr>
                <w:sz w:val="18"/>
                <w:szCs w:val="18"/>
              </w:rPr>
              <w:t>%以上</w:t>
            </w:r>
            <w:r>
              <w:rPr>
                <w:rFonts w:hint="eastAsia"/>
                <w:sz w:val="18"/>
                <w:szCs w:val="18"/>
              </w:rPr>
              <w:t>（</w:t>
            </w:r>
            <w:r>
              <w:rPr>
                <w:rFonts w:hint="eastAsia"/>
                <w:sz w:val="18"/>
                <w:szCs w:val="18"/>
                <w:lang w:val="en-US" w:eastAsia="zh-CN"/>
              </w:rPr>
              <w:t>10</w:t>
            </w:r>
            <w:r>
              <w:rPr>
                <w:rFonts w:hint="eastAsia"/>
                <w:sz w:val="18"/>
                <w:szCs w:val="18"/>
              </w:rPr>
              <w:t>分</w:t>
            </w:r>
            <w:r>
              <w:rPr>
                <w:sz w:val="18"/>
                <w:szCs w:val="18"/>
              </w:rPr>
              <w:t>）</w:t>
            </w:r>
          </w:p>
        </w:tc>
        <w:tc>
          <w:tcPr>
            <w:tcW w:w="1220" w:type="dxa"/>
            <w:vAlign w:val="center"/>
          </w:tcPr>
          <w:p>
            <w:pPr>
              <w:jc w:val="center"/>
              <w:rPr>
                <w:sz w:val="18"/>
                <w:szCs w:val="18"/>
              </w:rPr>
            </w:pPr>
            <w:r>
              <w:rPr>
                <w:sz w:val="18"/>
                <w:szCs w:val="18"/>
              </w:rPr>
              <w:t>90%</w:t>
            </w:r>
          </w:p>
          <w:p>
            <w:pPr>
              <w:jc w:val="center"/>
              <w:rPr>
                <w:sz w:val="18"/>
                <w:szCs w:val="18"/>
              </w:rPr>
            </w:pPr>
            <w:r>
              <w:rPr>
                <w:rFonts w:hint="eastAsia"/>
                <w:sz w:val="18"/>
                <w:szCs w:val="18"/>
              </w:rPr>
              <w:t>（</w:t>
            </w:r>
            <w:r>
              <w:rPr>
                <w:rFonts w:hint="eastAsia"/>
                <w:sz w:val="18"/>
                <w:szCs w:val="18"/>
                <w:lang w:val="en-US" w:eastAsia="zh-CN"/>
              </w:rPr>
              <w:t>10</w:t>
            </w:r>
            <w:r>
              <w:rPr>
                <w:rFonts w:hint="eastAsia"/>
                <w:sz w:val="18"/>
                <w:szCs w:val="18"/>
              </w:rPr>
              <w:t>分）</w:t>
            </w:r>
          </w:p>
        </w:tc>
        <w:tc>
          <w:tcPr>
            <w:tcW w:w="1221" w:type="dxa"/>
            <w:vAlign w:val="center"/>
          </w:tcPr>
          <w:p>
            <w:pPr>
              <w:jc w:val="center"/>
              <w:rPr>
                <w:sz w:val="18"/>
                <w:szCs w:val="18"/>
              </w:rPr>
            </w:pPr>
            <w:r>
              <w:rPr>
                <w:rFonts w:hint="eastAsia"/>
                <w:sz w:val="18"/>
                <w:szCs w:val="18"/>
              </w:rPr>
              <w:t>75%</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60%</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35" w:type="dxa"/>
            <w:vMerge w:val="continue"/>
            <w:vAlign w:val="center"/>
          </w:tcPr>
          <w:p>
            <w:pPr>
              <w:jc w:val="center"/>
              <w:rPr>
                <w:sz w:val="18"/>
                <w:szCs w:val="18"/>
              </w:rPr>
            </w:pPr>
          </w:p>
        </w:tc>
        <w:tc>
          <w:tcPr>
            <w:tcW w:w="1089" w:type="dxa"/>
            <w:vAlign w:val="center"/>
          </w:tcPr>
          <w:p>
            <w:pPr>
              <w:jc w:val="center"/>
              <w:rPr>
                <w:rFonts w:hint="eastAsia" w:eastAsiaTheme="minorEastAsia"/>
                <w:sz w:val="18"/>
                <w:szCs w:val="18"/>
                <w:lang w:eastAsia="zh-CN"/>
              </w:rPr>
            </w:pPr>
            <w:r>
              <w:rPr>
                <w:rFonts w:hint="eastAsia"/>
                <w:sz w:val="18"/>
                <w:szCs w:val="18"/>
                <w:lang w:eastAsia="zh-CN"/>
              </w:rPr>
              <w:t>服务记录完整度</w:t>
            </w:r>
          </w:p>
        </w:tc>
        <w:tc>
          <w:tcPr>
            <w:tcW w:w="4206" w:type="dxa"/>
            <w:vAlign w:val="center"/>
          </w:tcPr>
          <w:p>
            <w:pPr>
              <w:jc w:val="left"/>
              <w:rPr>
                <w:sz w:val="18"/>
                <w:szCs w:val="18"/>
              </w:rPr>
            </w:pPr>
            <w:r>
              <w:rPr>
                <w:sz w:val="18"/>
                <w:szCs w:val="18"/>
              </w:rPr>
              <w:t>有</w:t>
            </w:r>
            <w:r>
              <w:rPr>
                <w:rFonts w:hint="eastAsia"/>
                <w:sz w:val="18"/>
                <w:szCs w:val="18"/>
              </w:rPr>
              <w:t>完整</w:t>
            </w:r>
            <w:r>
              <w:rPr>
                <w:sz w:val="18"/>
                <w:szCs w:val="18"/>
              </w:rPr>
              <w:t>的工作</w:t>
            </w:r>
            <w:r>
              <w:rPr>
                <w:rFonts w:hint="eastAsia"/>
                <w:sz w:val="18"/>
                <w:szCs w:val="18"/>
                <w:lang w:eastAsia="zh-CN"/>
              </w:rPr>
              <w:t>登记</w:t>
            </w:r>
            <w:r>
              <w:rPr>
                <w:sz w:val="18"/>
                <w:szCs w:val="18"/>
              </w:rPr>
              <w:t>记录，包括时间、</w:t>
            </w:r>
            <w:r>
              <w:rPr>
                <w:rFonts w:hint="eastAsia"/>
                <w:sz w:val="18"/>
                <w:szCs w:val="18"/>
              </w:rPr>
              <w:t>地点</w:t>
            </w:r>
            <w:r>
              <w:rPr>
                <w:sz w:val="18"/>
                <w:szCs w:val="18"/>
              </w:rPr>
              <w:t>、参与人员、</w:t>
            </w:r>
            <w:r>
              <w:rPr>
                <w:rFonts w:hint="eastAsia"/>
                <w:sz w:val="18"/>
                <w:szCs w:val="18"/>
                <w:lang w:eastAsia="zh-CN"/>
              </w:rPr>
              <w:t>工作</w:t>
            </w:r>
            <w:r>
              <w:rPr>
                <w:sz w:val="18"/>
                <w:szCs w:val="18"/>
              </w:rPr>
              <w:t>内容</w:t>
            </w:r>
            <w:r>
              <w:rPr>
                <w:rFonts w:hint="eastAsia"/>
                <w:sz w:val="18"/>
                <w:szCs w:val="18"/>
              </w:rPr>
              <w:t>（1</w:t>
            </w:r>
            <w:r>
              <w:rPr>
                <w:rFonts w:hint="eastAsia"/>
                <w:sz w:val="18"/>
                <w:szCs w:val="18"/>
                <w:lang w:val="en-US" w:eastAsia="zh-CN"/>
              </w:rPr>
              <w:t>0</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完整</w:t>
            </w:r>
          </w:p>
          <w:p>
            <w:pPr>
              <w:jc w:val="center"/>
              <w:rPr>
                <w:sz w:val="18"/>
                <w:szCs w:val="18"/>
              </w:rPr>
            </w:pPr>
            <w:r>
              <w:rPr>
                <w:rFonts w:hint="eastAsia"/>
                <w:sz w:val="18"/>
                <w:szCs w:val="18"/>
              </w:rPr>
              <w:t>（</w:t>
            </w:r>
            <w:r>
              <w:rPr>
                <w:rFonts w:hint="eastAsia"/>
                <w:sz w:val="18"/>
                <w:szCs w:val="18"/>
                <w:lang w:val="en-US" w:eastAsia="zh-CN"/>
              </w:rPr>
              <w:t>10</w:t>
            </w:r>
            <w:r>
              <w:rPr>
                <w:rFonts w:hint="eastAsia"/>
                <w:sz w:val="18"/>
                <w:szCs w:val="18"/>
              </w:rPr>
              <w:t>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不完整</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35" w:type="dxa"/>
            <w:vMerge w:val="restart"/>
            <w:vAlign w:val="center"/>
          </w:tcPr>
          <w:p>
            <w:pPr>
              <w:jc w:val="center"/>
              <w:rPr>
                <w:sz w:val="18"/>
                <w:szCs w:val="18"/>
              </w:rPr>
            </w:pPr>
            <w:r>
              <w:rPr>
                <w:rFonts w:hint="eastAsia"/>
                <w:sz w:val="18"/>
                <w:szCs w:val="18"/>
                <w:lang w:eastAsia="zh-CN"/>
              </w:rPr>
              <w:t>专业</w:t>
            </w:r>
            <w:r>
              <w:rPr>
                <w:rFonts w:hint="eastAsia"/>
                <w:sz w:val="18"/>
                <w:szCs w:val="18"/>
              </w:rPr>
              <w:t>服务</w:t>
            </w:r>
          </w:p>
        </w:tc>
        <w:tc>
          <w:tcPr>
            <w:tcW w:w="1089" w:type="dxa"/>
            <w:vMerge w:val="restart"/>
            <w:vAlign w:val="center"/>
          </w:tcPr>
          <w:p>
            <w:pPr>
              <w:jc w:val="center"/>
              <w:rPr>
                <w:rFonts w:hint="eastAsia" w:eastAsiaTheme="minorEastAsia"/>
                <w:sz w:val="18"/>
                <w:szCs w:val="18"/>
                <w:lang w:eastAsia="zh-CN"/>
              </w:rPr>
            </w:pPr>
            <w:r>
              <w:rPr>
                <w:rFonts w:hint="eastAsia"/>
                <w:sz w:val="18"/>
                <w:szCs w:val="18"/>
                <w:lang w:eastAsia="zh-CN"/>
              </w:rPr>
              <w:t>服务包项目情况</w:t>
            </w:r>
          </w:p>
        </w:tc>
        <w:tc>
          <w:tcPr>
            <w:tcW w:w="4206" w:type="dxa"/>
            <w:vAlign w:val="center"/>
          </w:tcPr>
          <w:p>
            <w:pPr>
              <w:jc w:val="left"/>
              <w:rPr>
                <w:sz w:val="18"/>
                <w:szCs w:val="18"/>
              </w:rPr>
            </w:pPr>
            <w:r>
              <w:rPr>
                <w:rFonts w:hint="eastAsia"/>
                <w:sz w:val="18"/>
                <w:szCs w:val="18"/>
                <w:lang w:eastAsia="zh-CN"/>
              </w:rPr>
              <w:t>按合同要求和照标准开展服务次数</w:t>
            </w:r>
            <w:r>
              <w:rPr>
                <w:rFonts w:hint="eastAsia"/>
                <w:sz w:val="18"/>
                <w:szCs w:val="18"/>
              </w:rPr>
              <w:t>（</w:t>
            </w:r>
            <w:r>
              <w:rPr>
                <w:rFonts w:hint="eastAsia"/>
                <w:sz w:val="18"/>
                <w:szCs w:val="18"/>
                <w:lang w:val="en-US" w:eastAsia="zh-CN"/>
              </w:rPr>
              <w:t>10</w:t>
            </w:r>
            <w:r>
              <w:rPr>
                <w:rFonts w:hint="eastAsia"/>
                <w:sz w:val="18"/>
                <w:szCs w:val="18"/>
              </w:rPr>
              <w:t>分</w:t>
            </w:r>
            <w:r>
              <w:rPr>
                <w:sz w:val="18"/>
                <w:szCs w:val="18"/>
              </w:rPr>
              <w:t>）</w:t>
            </w:r>
          </w:p>
        </w:tc>
        <w:tc>
          <w:tcPr>
            <w:tcW w:w="1220" w:type="dxa"/>
            <w:vAlign w:val="center"/>
          </w:tcPr>
          <w:p>
            <w:pPr>
              <w:jc w:val="center"/>
              <w:rPr>
                <w:rFonts w:hint="eastAsia"/>
                <w:sz w:val="18"/>
                <w:szCs w:val="18"/>
                <w:lang w:val="en-US" w:eastAsia="zh-CN"/>
              </w:rPr>
            </w:pPr>
            <w:r>
              <w:rPr>
                <w:rFonts w:hint="eastAsia"/>
                <w:sz w:val="18"/>
                <w:szCs w:val="18"/>
                <w:lang w:val="en-US" w:eastAsia="zh-CN"/>
              </w:rPr>
              <w:t>100%</w:t>
            </w:r>
          </w:p>
          <w:p>
            <w:pPr>
              <w:jc w:val="center"/>
              <w:rPr>
                <w:sz w:val="18"/>
                <w:szCs w:val="18"/>
              </w:rPr>
            </w:pPr>
            <w:r>
              <w:rPr>
                <w:rFonts w:hint="eastAsia"/>
                <w:sz w:val="18"/>
                <w:szCs w:val="18"/>
              </w:rPr>
              <w:t>（</w:t>
            </w:r>
            <w:r>
              <w:rPr>
                <w:rFonts w:hint="eastAsia"/>
                <w:sz w:val="18"/>
                <w:szCs w:val="18"/>
                <w:lang w:val="en-US" w:eastAsia="zh-CN"/>
              </w:rPr>
              <w:t>10</w:t>
            </w:r>
            <w:r>
              <w:rPr>
                <w:rFonts w:hint="eastAsia"/>
                <w:sz w:val="18"/>
                <w:szCs w:val="18"/>
              </w:rPr>
              <w:t>分</w:t>
            </w:r>
            <w:r>
              <w:rPr>
                <w:sz w:val="18"/>
                <w:szCs w:val="18"/>
              </w:rPr>
              <w:t>）</w:t>
            </w:r>
          </w:p>
        </w:tc>
        <w:tc>
          <w:tcPr>
            <w:tcW w:w="1221" w:type="dxa"/>
            <w:vAlign w:val="center"/>
          </w:tcPr>
          <w:p>
            <w:pPr>
              <w:jc w:val="center"/>
              <w:rPr>
                <w:rFonts w:hint="eastAsia"/>
                <w:sz w:val="18"/>
                <w:szCs w:val="18"/>
                <w:lang w:val="en-US" w:eastAsia="zh-CN"/>
              </w:rPr>
            </w:pPr>
            <w:r>
              <w:rPr>
                <w:rFonts w:hint="eastAsia"/>
                <w:sz w:val="18"/>
                <w:szCs w:val="18"/>
                <w:lang w:val="en-US" w:eastAsia="zh-CN"/>
              </w:rPr>
              <w:t>90%</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r>
              <w:rPr>
                <w:sz w:val="18"/>
                <w:szCs w:val="18"/>
              </w:rPr>
              <w:t>）</w:t>
            </w:r>
          </w:p>
        </w:tc>
        <w:tc>
          <w:tcPr>
            <w:tcW w:w="1221" w:type="dxa"/>
            <w:vAlign w:val="center"/>
          </w:tcPr>
          <w:p>
            <w:pPr>
              <w:jc w:val="center"/>
              <w:rPr>
                <w:rFonts w:hint="eastAsia"/>
                <w:sz w:val="18"/>
                <w:szCs w:val="18"/>
                <w:lang w:val="en-US" w:eastAsia="zh-CN"/>
              </w:rPr>
            </w:pPr>
            <w:r>
              <w:rPr>
                <w:rFonts w:hint="eastAsia"/>
                <w:sz w:val="18"/>
                <w:szCs w:val="18"/>
                <w:lang w:val="en-US" w:eastAsia="zh-CN"/>
              </w:rPr>
              <w:t>80%</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rFonts w:hint="eastAsia"/>
                <w:sz w:val="18"/>
                <w:szCs w:val="18"/>
                <w:lang w:eastAsia="zh-CN"/>
              </w:rPr>
            </w:pPr>
            <w:r>
              <w:rPr>
                <w:rFonts w:hint="eastAsia"/>
                <w:sz w:val="18"/>
                <w:szCs w:val="18"/>
                <w:lang w:eastAsia="zh-CN"/>
              </w:rPr>
              <w:t>承接机构提供助餐、助洁、助医、助行、助乐、助急等六助服务可选择商家或者人员数量不低于</w:t>
            </w:r>
            <w:r>
              <w:rPr>
                <w:rFonts w:hint="eastAsia"/>
                <w:sz w:val="18"/>
                <w:szCs w:val="18"/>
                <w:lang w:val="en-US" w:eastAsia="zh-CN"/>
              </w:rPr>
              <w:t>3个（10分）</w:t>
            </w:r>
          </w:p>
        </w:tc>
        <w:tc>
          <w:tcPr>
            <w:tcW w:w="1220" w:type="dxa"/>
            <w:vAlign w:val="center"/>
          </w:tcPr>
          <w:p>
            <w:pPr>
              <w:jc w:val="center"/>
              <w:rPr>
                <w:rFonts w:hint="eastAsia"/>
                <w:sz w:val="18"/>
                <w:szCs w:val="18"/>
                <w:lang w:val="en-US" w:eastAsia="zh-CN"/>
              </w:rPr>
            </w:pPr>
            <w:r>
              <w:rPr>
                <w:rFonts w:hint="eastAsia"/>
                <w:sz w:val="18"/>
                <w:szCs w:val="18"/>
                <w:lang w:val="en-US" w:eastAsia="zh-CN"/>
              </w:rPr>
              <w:t>3个及以上</w:t>
            </w:r>
          </w:p>
          <w:p>
            <w:pPr>
              <w:jc w:val="center"/>
              <w:rPr>
                <w:rFonts w:hint="eastAsia"/>
                <w:sz w:val="18"/>
                <w:szCs w:val="18"/>
                <w:lang w:val="en-US" w:eastAsia="zh-CN"/>
              </w:rPr>
            </w:pPr>
            <w:r>
              <w:rPr>
                <w:rFonts w:hint="eastAsia"/>
                <w:sz w:val="18"/>
                <w:szCs w:val="18"/>
                <w:lang w:val="en-US" w:eastAsia="zh-CN"/>
              </w:rPr>
              <w:t>（10分）</w:t>
            </w:r>
          </w:p>
        </w:tc>
        <w:tc>
          <w:tcPr>
            <w:tcW w:w="1221" w:type="dxa"/>
            <w:vAlign w:val="center"/>
          </w:tcPr>
          <w:p>
            <w:pPr>
              <w:jc w:val="center"/>
              <w:rPr>
                <w:rFonts w:hint="eastAsia" w:eastAsiaTheme="minorEastAsia"/>
                <w:sz w:val="18"/>
                <w:szCs w:val="18"/>
                <w:lang w:val="en-US" w:eastAsia="zh-CN"/>
              </w:rPr>
            </w:pPr>
            <w:r>
              <w:rPr>
                <w:rFonts w:hint="eastAsia"/>
                <w:sz w:val="18"/>
                <w:szCs w:val="18"/>
                <w:lang w:val="en-US" w:eastAsia="zh-CN"/>
              </w:rPr>
              <w:t>2个</w:t>
            </w:r>
            <w:r>
              <w:rPr>
                <w:rFonts w:hint="eastAsia"/>
                <w:sz w:val="18"/>
                <w:szCs w:val="18"/>
                <w:lang w:val="en-US" w:eastAsia="zh-CN"/>
              </w:rPr>
              <w:br w:type="textWrapping"/>
            </w:r>
            <w:r>
              <w:rPr>
                <w:rFonts w:hint="eastAsia"/>
                <w:sz w:val="18"/>
                <w:szCs w:val="18"/>
                <w:lang w:val="en-US" w:eastAsia="zh-CN"/>
              </w:rPr>
              <w:t>（5分）</w:t>
            </w:r>
          </w:p>
        </w:tc>
        <w:tc>
          <w:tcPr>
            <w:tcW w:w="1221" w:type="dxa"/>
            <w:vAlign w:val="center"/>
          </w:tcPr>
          <w:p>
            <w:pPr>
              <w:jc w:val="center"/>
              <w:rPr>
                <w:rFonts w:hint="eastAsia"/>
                <w:sz w:val="18"/>
                <w:szCs w:val="18"/>
                <w:lang w:val="en-US" w:eastAsia="zh-CN"/>
              </w:rPr>
            </w:pPr>
            <w:r>
              <w:rPr>
                <w:rFonts w:hint="eastAsia"/>
                <w:sz w:val="18"/>
                <w:szCs w:val="18"/>
                <w:lang w:val="en-US" w:eastAsia="zh-CN"/>
              </w:rPr>
              <w:t>1个</w:t>
            </w:r>
          </w:p>
          <w:p>
            <w:pPr>
              <w:jc w:val="center"/>
              <w:rPr>
                <w:rFonts w:hint="eastAsia" w:eastAsiaTheme="minorEastAsia"/>
                <w:sz w:val="18"/>
                <w:szCs w:val="18"/>
                <w:lang w:val="en-US" w:eastAsia="zh-CN"/>
              </w:rPr>
            </w:pPr>
            <w:r>
              <w:rPr>
                <w:rFonts w:hint="eastAsia"/>
                <w:sz w:val="18"/>
                <w:szCs w:val="18"/>
                <w:lang w:val="en-US" w:eastAsia="zh-CN"/>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rFonts w:hint="eastAsia"/>
                <w:sz w:val="18"/>
                <w:szCs w:val="18"/>
                <w:lang w:eastAsia="zh-CN"/>
              </w:rPr>
            </w:pPr>
            <w:r>
              <w:rPr>
                <w:rFonts w:hint="eastAsia"/>
                <w:sz w:val="18"/>
                <w:szCs w:val="18"/>
                <w:lang w:eastAsia="zh-CN"/>
              </w:rPr>
              <w:t>提供服务的商家或者人员的稳定性（</w:t>
            </w:r>
            <w:r>
              <w:rPr>
                <w:rFonts w:hint="eastAsia"/>
                <w:sz w:val="18"/>
                <w:szCs w:val="18"/>
                <w:lang w:val="en-US" w:eastAsia="zh-CN"/>
              </w:rPr>
              <w:t>5分</w:t>
            </w:r>
            <w:r>
              <w:rPr>
                <w:rFonts w:hint="eastAsia"/>
                <w:sz w:val="18"/>
                <w:szCs w:val="18"/>
                <w:lang w:eastAsia="zh-CN"/>
              </w:rPr>
              <w:t>）</w:t>
            </w:r>
          </w:p>
        </w:tc>
        <w:tc>
          <w:tcPr>
            <w:tcW w:w="1220" w:type="dxa"/>
            <w:vAlign w:val="center"/>
          </w:tcPr>
          <w:p>
            <w:pPr>
              <w:jc w:val="center"/>
              <w:rPr>
                <w:rFonts w:hint="eastAsia"/>
                <w:sz w:val="18"/>
                <w:szCs w:val="18"/>
                <w:lang w:eastAsia="zh-CN"/>
              </w:rPr>
            </w:pPr>
            <w:r>
              <w:rPr>
                <w:rFonts w:hint="eastAsia"/>
                <w:sz w:val="18"/>
                <w:szCs w:val="18"/>
                <w:lang w:eastAsia="zh-CN"/>
              </w:rPr>
              <w:t>稳定</w:t>
            </w:r>
          </w:p>
          <w:p>
            <w:pPr>
              <w:jc w:val="center"/>
              <w:rPr>
                <w:rFonts w:hint="eastAsia" w:eastAsiaTheme="minorEastAsia"/>
                <w:sz w:val="18"/>
                <w:szCs w:val="18"/>
                <w:lang w:eastAsia="zh-CN"/>
              </w:rPr>
            </w:pPr>
            <w:r>
              <w:rPr>
                <w:rFonts w:hint="eastAsia"/>
                <w:sz w:val="18"/>
                <w:szCs w:val="18"/>
                <w:lang w:eastAsia="zh-CN"/>
              </w:rPr>
              <w:t>（</w:t>
            </w:r>
            <w:r>
              <w:rPr>
                <w:rFonts w:hint="eastAsia"/>
                <w:sz w:val="18"/>
                <w:szCs w:val="18"/>
                <w:lang w:val="en-US" w:eastAsia="zh-CN"/>
              </w:rPr>
              <w:t>5分</w:t>
            </w:r>
            <w:r>
              <w:rPr>
                <w:rFonts w:hint="eastAsia"/>
                <w:sz w:val="18"/>
                <w:szCs w:val="18"/>
                <w:lang w:eastAsia="zh-CN"/>
              </w:rPr>
              <w:t>）</w:t>
            </w:r>
          </w:p>
        </w:tc>
        <w:tc>
          <w:tcPr>
            <w:tcW w:w="1221" w:type="dxa"/>
            <w:vAlign w:val="center"/>
          </w:tcPr>
          <w:p>
            <w:pPr>
              <w:jc w:val="center"/>
              <w:rPr>
                <w:rFonts w:hint="eastAsia"/>
                <w:sz w:val="18"/>
                <w:szCs w:val="18"/>
                <w:lang w:eastAsia="zh-CN"/>
              </w:rPr>
            </w:pPr>
            <w:r>
              <w:rPr>
                <w:rFonts w:hint="eastAsia"/>
                <w:sz w:val="18"/>
                <w:szCs w:val="18"/>
                <w:lang w:eastAsia="zh-CN"/>
              </w:rPr>
              <w:t>较稳定</w:t>
            </w:r>
          </w:p>
          <w:p>
            <w:pPr>
              <w:jc w:val="center"/>
              <w:rPr>
                <w:rFonts w:hint="eastAsia" w:eastAsiaTheme="minorEastAsia"/>
                <w:sz w:val="18"/>
                <w:szCs w:val="18"/>
                <w:lang w:eastAsia="zh-CN"/>
              </w:rPr>
            </w:pPr>
            <w:r>
              <w:rPr>
                <w:rFonts w:hint="eastAsia"/>
                <w:sz w:val="18"/>
                <w:szCs w:val="18"/>
                <w:lang w:eastAsia="zh-CN"/>
              </w:rPr>
              <w:t>（</w:t>
            </w:r>
            <w:r>
              <w:rPr>
                <w:rFonts w:hint="eastAsia"/>
                <w:sz w:val="18"/>
                <w:szCs w:val="18"/>
                <w:lang w:val="en-US" w:eastAsia="zh-CN"/>
              </w:rPr>
              <w:t>3分</w:t>
            </w:r>
            <w:r>
              <w:rPr>
                <w:rFonts w:hint="eastAsia"/>
                <w:sz w:val="18"/>
                <w:szCs w:val="18"/>
                <w:lang w:eastAsia="zh-CN"/>
              </w:rPr>
              <w:t>）</w:t>
            </w:r>
          </w:p>
        </w:tc>
        <w:tc>
          <w:tcPr>
            <w:tcW w:w="1221" w:type="dxa"/>
            <w:vAlign w:val="center"/>
          </w:tcPr>
          <w:p>
            <w:pPr>
              <w:jc w:val="center"/>
              <w:rPr>
                <w:rFonts w:hint="eastAsia" w:eastAsiaTheme="minorEastAsia"/>
                <w:sz w:val="18"/>
                <w:szCs w:val="18"/>
                <w:lang w:eastAsia="zh-CN"/>
              </w:rPr>
            </w:pPr>
            <w:r>
              <w:rPr>
                <w:rFonts w:hint="eastAsia"/>
                <w:sz w:val="18"/>
                <w:szCs w:val="18"/>
                <w:lang w:eastAsia="zh-CN"/>
              </w:rPr>
              <w:t>不稳定</w:t>
            </w:r>
            <w:r>
              <w:rPr>
                <w:rFonts w:hint="eastAsia"/>
                <w:sz w:val="18"/>
                <w:szCs w:val="18"/>
                <w:lang w:eastAsia="zh-CN"/>
              </w:rPr>
              <w:br w:type="textWrapping"/>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rFonts w:hint="eastAsia"/>
                <w:sz w:val="18"/>
                <w:szCs w:val="18"/>
                <w:lang w:eastAsia="zh-CN"/>
              </w:rPr>
            </w:pPr>
            <w:r>
              <w:rPr>
                <w:rFonts w:hint="eastAsia"/>
                <w:sz w:val="18"/>
                <w:szCs w:val="18"/>
                <w:lang w:eastAsia="zh-CN"/>
              </w:rPr>
              <w:t>对购买的服务在实施过程中的投诉</w:t>
            </w:r>
            <w:r>
              <w:rPr>
                <w:rFonts w:hint="eastAsia"/>
                <w:sz w:val="18"/>
                <w:szCs w:val="18"/>
              </w:rPr>
              <w:t>（</w:t>
            </w:r>
            <w:r>
              <w:rPr>
                <w:rFonts w:hint="eastAsia"/>
                <w:sz w:val="18"/>
                <w:szCs w:val="18"/>
                <w:lang w:val="en-US" w:eastAsia="zh-CN"/>
              </w:rPr>
              <w:t>10</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lang w:val="en-US" w:eastAsia="zh-CN"/>
              </w:rPr>
              <w:t>0</w:t>
            </w:r>
            <w:r>
              <w:rPr>
                <w:rFonts w:hint="eastAsia"/>
                <w:sz w:val="18"/>
                <w:szCs w:val="18"/>
              </w:rPr>
              <w:t>次</w:t>
            </w:r>
          </w:p>
          <w:p>
            <w:pPr>
              <w:jc w:val="center"/>
              <w:rPr>
                <w:rFonts w:hint="eastAsia"/>
                <w:sz w:val="18"/>
                <w:szCs w:val="18"/>
              </w:rPr>
            </w:pPr>
            <w:r>
              <w:rPr>
                <w:rFonts w:hint="eastAsia"/>
                <w:sz w:val="18"/>
                <w:szCs w:val="18"/>
              </w:rPr>
              <w:t>（</w:t>
            </w:r>
            <w:r>
              <w:rPr>
                <w:rFonts w:hint="eastAsia"/>
                <w:sz w:val="18"/>
                <w:szCs w:val="18"/>
                <w:lang w:val="en-US" w:eastAsia="zh-CN"/>
              </w:rPr>
              <w:t>10</w:t>
            </w:r>
            <w:r>
              <w:rPr>
                <w:rFonts w:hint="eastAsia"/>
                <w:sz w:val="18"/>
                <w:szCs w:val="18"/>
              </w:rPr>
              <w:t>分）</w:t>
            </w:r>
          </w:p>
        </w:tc>
        <w:tc>
          <w:tcPr>
            <w:tcW w:w="1221" w:type="dxa"/>
            <w:vAlign w:val="center"/>
          </w:tcPr>
          <w:p>
            <w:pPr>
              <w:jc w:val="center"/>
              <w:rPr>
                <w:sz w:val="18"/>
                <w:szCs w:val="18"/>
              </w:rPr>
            </w:pPr>
            <w:r>
              <w:rPr>
                <w:rFonts w:hint="eastAsia"/>
                <w:sz w:val="18"/>
                <w:szCs w:val="18"/>
                <w:lang w:val="en-US" w:eastAsia="zh-CN"/>
              </w:rPr>
              <w:t>1</w:t>
            </w:r>
            <w:r>
              <w:rPr>
                <w:rFonts w:hint="eastAsia"/>
                <w:sz w:val="18"/>
                <w:szCs w:val="18"/>
              </w:rPr>
              <w:t>次</w:t>
            </w:r>
          </w:p>
          <w:p>
            <w:pPr>
              <w:jc w:val="center"/>
              <w:rPr>
                <w:rFonts w:hint="eastAsia"/>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lang w:val="en-US" w:eastAsia="zh-CN"/>
              </w:rPr>
              <w:t>2</w:t>
            </w:r>
            <w:r>
              <w:rPr>
                <w:rFonts w:hint="eastAsia"/>
                <w:sz w:val="18"/>
                <w:szCs w:val="18"/>
              </w:rPr>
              <w:t>次</w:t>
            </w:r>
          </w:p>
          <w:p>
            <w:pPr>
              <w:jc w:val="center"/>
              <w:rPr>
                <w:rFonts w:hint="eastAsia"/>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rFonts w:hint="eastAsia"/>
                <w:sz w:val="18"/>
                <w:szCs w:val="18"/>
                <w:lang w:eastAsia="zh-CN"/>
              </w:rPr>
            </w:pPr>
            <w:r>
              <w:rPr>
                <w:rFonts w:hint="eastAsia"/>
                <w:sz w:val="18"/>
                <w:szCs w:val="18"/>
                <w:lang w:eastAsia="zh-CN"/>
              </w:rPr>
              <w:t>开展回访监督活动，对老人提出的咨询和投诉及时处理并保留记录（</w:t>
            </w:r>
            <w:r>
              <w:rPr>
                <w:rFonts w:hint="eastAsia"/>
                <w:sz w:val="18"/>
                <w:szCs w:val="18"/>
                <w:lang w:val="en-US" w:eastAsia="zh-CN"/>
              </w:rPr>
              <w:t>10分</w:t>
            </w:r>
            <w:r>
              <w:rPr>
                <w:rFonts w:hint="eastAsia"/>
                <w:sz w:val="18"/>
                <w:szCs w:val="18"/>
                <w:lang w:eastAsia="zh-CN"/>
              </w:rPr>
              <w:t>）</w:t>
            </w:r>
          </w:p>
        </w:tc>
        <w:tc>
          <w:tcPr>
            <w:tcW w:w="1220" w:type="dxa"/>
            <w:vAlign w:val="center"/>
          </w:tcPr>
          <w:p>
            <w:pPr>
              <w:jc w:val="center"/>
              <w:rPr>
                <w:rFonts w:hint="eastAsia"/>
                <w:sz w:val="18"/>
                <w:szCs w:val="18"/>
                <w:lang w:eastAsia="zh-CN"/>
              </w:rPr>
            </w:pPr>
            <w:r>
              <w:rPr>
                <w:rFonts w:hint="eastAsia"/>
                <w:sz w:val="18"/>
                <w:szCs w:val="18"/>
                <w:lang w:eastAsia="zh-CN"/>
              </w:rPr>
              <w:t>记录完整</w:t>
            </w:r>
          </w:p>
          <w:p>
            <w:pPr>
              <w:jc w:val="center"/>
              <w:rPr>
                <w:rFonts w:hint="eastAsia"/>
                <w:sz w:val="18"/>
                <w:szCs w:val="18"/>
                <w:lang w:eastAsia="zh-CN"/>
              </w:rPr>
            </w:pPr>
            <w:r>
              <w:rPr>
                <w:rFonts w:hint="eastAsia"/>
                <w:sz w:val="18"/>
                <w:szCs w:val="18"/>
                <w:lang w:eastAsia="zh-CN"/>
              </w:rPr>
              <w:t>（</w:t>
            </w:r>
            <w:r>
              <w:rPr>
                <w:rFonts w:hint="eastAsia"/>
                <w:sz w:val="18"/>
                <w:szCs w:val="18"/>
                <w:lang w:val="en-US" w:eastAsia="zh-CN"/>
              </w:rPr>
              <w:t>10</w:t>
            </w:r>
            <w:r>
              <w:rPr>
                <w:rFonts w:hint="eastAsia"/>
                <w:sz w:val="18"/>
                <w:szCs w:val="18"/>
                <w:lang w:eastAsia="zh-CN"/>
              </w:rPr>
              <w:t>）</w:t>
            </w:r>
          </w:p>
        </w:tc>
        <w:tc>
          <w:tcPr>
            <w:tcW w:w="1221" w:type="dxa"/>
            <w:vAlign w:val="center"/>
          </w:tcPr>
          <w:p>
            <w:pPr>
              <w:ind w:left="358" w:leftChars="85" w:hanging="180" w:hangingChars="100"/>
              <w:jc w:val="both"/>
              <w:rPr>
                <w:rFonts w:hint="eastAsia" w:eastAsiaTheme="minorEastAsia"/>
                <w:sz w:val="18"/>
                <w:szCs w:val="18"/>
                <w:lang w:eastAsia="zh-CN"/>
              </w:rPr>
            </w:pPr>
            <w:r>
              <w:rPr>
                <w:rFonts w:hint="eastAsia"/>
                <w:sz w:val="18"/>
                <w:szCs w:val="18"/>
                <w:lang w:eastAsia="zh-CN"/>
              </w:rPr>
              <w:t>记录一般</w:t>
            </w:r>
            <w:r>
              <w:rPr>
                <w:rFonts w:hint="eastAsia"/>
                <w:sz w:val="18"/>
                <w:szCs w:val="18"/>
                <w:lang w:eastAsia="zh-CN"/>
              </w:rPr>
              <w:br w:type="textWrapping"/>
            </w:r>
            <w:r>
              <w:rPr>
                <w:rFonts w:hint="eastAsia"/>
                <w:sz w:val="18"/>
                <w:szCs w:val="18"/>
                <w:lang w:eastAsia="zh-CN"/>
              </w:rPr>
              <w:t>（</w:t>
            </w:r>
            <w:r>
              <w:rPr>
                <w:rFonts w:hint="eastAsia"/>
                <w:sz w:val="18"/>
                <w:szCs w:val="18"/>
                <w:lang w:val="en-US" w:eastAsia="zh-CN"/>
              </w:rPr>
              <w:t>5</w:t>
            </w:r>
            <w:r>
              <w:rPr>
                <w:rFonts w:hint="eastAsia"/>
                <w:sz w:val="18"/>
                <w:szCs w:val="18"/>
                <w:lang w:eastAsia="zh-CN"/>
              </w:rPr>
              <w:t>）</w:t>
            </w:r>
          </w:p>
        </w:tc>
        <w:tc>
          <w:tcPr>
            <w:tcW w:w="1221" w:type="dxa"/>
            <w:vAlign w:val="center"/>
          </w:tcPr>
          <w:p>
            <w:pPr>
              <w:jc w:val="center"/>
              <w:rPr>
                <w:rFonts w:hint="eastAsia" w:eastAsiaTheme="minorEastAsia"/>
                <w:sz w:val="18"/>
                <w:szCs w:val="18"/>
                <w:lang w:eastAsia="zh-CN"/>
              </w:rPr>
            </w:pPr>
            <w:r>
              <w:rPr>
                <w:rFonts w:hint="eastAsia"/>
                <w:sz w:val="18"/>
                <w:szCs w:val="18"/>
                <w:lang w:eastAsia="zh-CN"/>
              </w:rPr>
              <w:t>记录较差</w:t>
            </w:r>
            <w:r>
              <w:rPr>
                <w:rFonts w:hint="eastAsia"/>
                <w:sz w:val="18"/>
                <w:szCs w:val="18"/>
                <w:lang w:eastAsia="zh-CN"/>
              </w:rPr>
              <w:br w:type="textWrapping"/>
            </w:r>
            <w:r>
              <w:rPr>
                <w:rFonts w:hint="eastAsia"/>
                <w:sz w:val="18"/>
                <w:szCs w:val="18"/>
                <w:lang w:eastAsia="zh-CN"/>
              </w:rPr>
              <w:t>（</w:t>
            </w:r>
            <w:r>
              <w:rPr>
                <w:rFonts w:hint="eastAsia"/>
                <w:sz w:val="18"/>
                <w:szCs w:val="18"/>
                <w:lang w:val="en-US" w:eastAsia="zh-CN"/>
              </w:rPr>
              <w:t>1</w:t>
            </w:r>
            <w:r>
              <w:rPr>
                <w:rFonts w:hint="eastAsia"/>
                <w:sz w:val="18"/>
                <w:szCs w:val="18"/>
                <w:lang w:eastAsia="zh-CN"/>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35" w:type="dxa"/>
            <w:vMerge w:val="restart"/>
            <w:vAlign w:val="center"/>
          </w:tcPr>
          <w:p>
            <w:pPr>
              <w:jc w:val="center"/>
              <w:rPr>
                <w:sz w:val="18"/>
                <w:szCs w:val="18"/>
              </w:rPr>
            </w:pPr>
            <w:r>
              <w:rPr>
                <w:rFonts w:hint="eastAsia"/>
                <w:sz w:val="18"/>
                <w:szCs w:val="18"/>
              </w:rPr>
              <w:t>服务成效</w:t>
            </w:r>
          </w:p>
        </w:tc>
        <w:tc>
          <w:tcPr>
            <w:tcW w:w="1089" w:type="dxa"/>
            <w:vMerge w:val="restart"/>
            <w:vAlign w:val="center"/>
          </w:tcPr>
          <w:p>
            <w:pPr>
              <w:jc w:val="center"/>
              <w:rPr>
                <w:sz w:val="18"/>
                <w:szCs w:val="18"/>
              </w:rPr>
            </w:pPr>
            <w:r>
              <w:rPr>
                <w:rFonts w:hint="eastAsia"/>
                <w:sz w:val="18"/>
                <w:szCs w:val="18"/>
              </w:rPr>
              <w:t>服务对象</w:t>
            </w:r>
            <w:r>
              <w:rPr>
                <w:sz w:val="18"/>
                <w:szCs w:val="18"/>
              </w:rPr>
              <w:t>及其相关人员满意度</w:t>
            </w:r>
          </w:p>
        </w:tc>
        <w:tc>
          <w:tcPr>
            <w:tcW w:w="4206" w:type="dxa"/>
            <w:vAlign w:val="center"/>
          </w:tcPr>
          <w:p>
            <w:pPr>
              <w:jc w:val="left"/>
              <w:rPr>
                <w:sz w:val="18"/>
                <w:szCs w:val="18"/>
              </w:rPr>
            </w:pPr>
            <w:r>
              <w:rPr>
                <w:rFonts w:hint="eastAsia"/>
                <w:sz w:val="18"/>
                <w:szCs w:val="18"/>
              </w:rPr>
              <w:t>对所接受</w:t>
            </w:r>
            <w:r>
              <w:rPr>
                <w:sz w:val="18"/>
                <w:szCs w:val="18"/>
              </w:rPr>
              <w:t>的服务的满意度</w:t>
            </w:r>
            <w:r>
              <w:rPr>
                <w:rFonts w:hint="eastAsia"/>
                <w:sz w:val="18"/>
                <w:szCs w:val="18"/>
              </w:rPr>
              <w:t>（</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很满意</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基本满意</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有点满意</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sz w:val="18"/>
                <w:szCs w:val="18"/>
              </w:rPr>
              <w:t>对</w:t>
            </w:r>
            <w:r>
              <w:rPr>
                <w:rFonts w:hint="eastAsia"/>
                <w:sz w:val="18"/>
                <w:szCs w:val="18"/>
              </w:rPr>
              <w:t>所提供</w:t>
            </w:r>
            <w:r>
              <w:rPr>
                <w:rFonts w:hint="eastAsia"/>
                <w:sz w:val="18"/>
                <w:szCs w:val="18"/>
                <w:lang w:eastAsia="zh-CN"/>
              </w:rPr>
              <w:t>服务人员</w:t>
            </w:r>
            <w:r>
              <w:rPr>
                <w:sz w:val="18"/>
                <w:szCs w:val="18"/>
              </w:rPr>
              <w:t>的满意度</w:t>
            </w:r>
            <w:r>
              <w:rPr>
                <w:rFonts w:hint="eastAsia"/>
                <w:sz w:val="18"/>
                <w:szCs w:val="18"/>
              </w:rPr>
              <w:t>（</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很满意</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基本满意</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p>
        </w:tc>
        <w:tc>
          <w:tcPr>
            <w:tcW w:w="1221" w:type="dxa"/>
            <w:vAlign w:val="center"/>
          </w:tcPr>
          <w:p>
            <w:pPr>
              <w:jc w:val="center"/>
              <w:rPr>
                <w:sz w:val="18"/>
                <w:szCs w:val="18"/>
              </w:rPr>
            </w:pPr>
            <w:r>
              <w:rPr>
                <w:rFonts w:hint="eastAsia"/>
                <w:sz w:val="18"/>
                <w:szCs w:val="18"/>
              </w:rPr>
              <w:t>有点满意</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35" w:type="dxa"/>
            <w:vMerge w:val="continue"/>
            <w:vAlign w:val="center"/>
          </w:tcPr>
          <w:p>
            <w:pPr>
              <w:rPr>
                <w:sz w:val="18"/>
                <w:szCs w:val="18"/>
              </w:rPr>
            </w:pPr>
          </w:p>
        </w:tc>
        <w:tc>
          <w:tcPr>
            <w:tcW w:w="1089" w:type="dxa"/>
            <w:vMerge w:val="restart"/>
            <w:vAlign w:val="center"/>
          </w:tcPr>
          <w:p>
            <w:pPr>
              <w:jc w:val="center"/>
              <w:rPr>
                <w:sz w:val="18"/>
                <w:szCs w:val="18"/>
              </w:rPr>
            </w:pPr>
            <w:r>
              <w:rPr>
                <w:rFonts w:hint="eastAsia"/>
                <w:sz w:val="18"/>
                <w:szCs w:val="18"/>
              </w:rPr>
              <w:t>社区相关</w:t>
            </w:r>
            <w:r>
              <w:rPr>
                <w:sz w:val="18"/>
                <w:szCs w:val="18"/>
              </w:rPr>
              <w:t>方对服务的满意度</w:t>
            </w:r>
          </w:p>
        </w:tc>
        <w:tc>
          <w:tcPr>
            <w:tcW w:w="4206" w:type="dxa"/>
            <w:vAlign w:val="center"/>
          </w:tcPr>
          <w:p>
            <w:pPr>
              <w:jc w:val="left"/>
              <w:rPr>
                <w:sz w:val="18"/>
                <w:szCs w:val="18"/>
              </w:rPr>
            </w:pPr>
            <w:r>
              <w:rPr>
                <w:rFonts w:hint="eastAsia"/>
                <w:sz w:val="18"/>
                <w:szCs w:val="18"/>
              </w:rPr>
              <w:t>服务购买方（街道）对服务的评价（</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良好</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不好</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服务使用方（社区）对服务的评价（</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良好</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p>
        </w:tc>
        <w:tc>
          <w:tcPr>
            <w:tcW w:w="1221" w:type="dxa"/>
            <w:vAlign w:val="center"/>
          </w:tcPr>
          <w:p>
            <w:pPr>
              <w:jc w:val="center"/>
              <w:rPr>
                <w:sz w:val="18"/>
                <w:szCs w:val="18"/>
              </w:rPr>
            </w:pPr>
            <w:r>
              <w:rPr>
                <w:rFonts w:hint="eastAsia"/>
                <w:sz w:val="18"/>
                <w:szCs w:val="18"/>
              </w:rPr>
              <w:t>不好</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35" w:type="dxa"/>
            <w:vMerge w:val="continue"/>
            <w:vAlign w:val="center"/>
          </w:tcPr>
          <w:p>
            <w:pPr>
              <w:rPr>
                <w:sz w:val="18"/>
                <w:szCs w:val="18"/>
              </w:rPr>
            </w:pPr>
          </w:p>
        </w:tc>
        <w:tc>
          <w:tcPr>
            <w:tcW w:w="1089" w:type="dxa"/>
            <w:vAlign w:val="center"/>
          </w:tcPr>
          <w:p>
            <w:pPr>
              <w:jc w:val="center"/>
              <w:rPr>
                <w:sz w:val="18"/>
                <w:szCs w:val="18"/>
              </w:rPr>
            </w:pPr>
            <w:r>
              <w:rPr>
                <w:rFonts w:hint="eastAsia"/>
                <w:sz w:val="18"/>
                <w:szCs w:val="18"/>
              </w:rPr>
              <w:t>服务的社会效益</w:t>
            </w:r>
          </w:p>
        </w:tc>
        <w:tc>
          <w:tcPr>
            <w:tcW w:w="4206" w:type="dxa"/>
            <w:vAlign w:val="center"/>
          </w:tcPr>
          <w:p>
            <w:pPr>
              <w:jc w:val="left"/>
              <w:rPr>
                <w:sz w:val="18"/>
                <w:szCs w:val="18"/>
              </w:rPr>
            </w:pPr>
            <w:r>
              <w:rPr>
                <w:rFonts w:hint="eastAsia"/>
                <w:sz w:val="18"/>
                <w:szCs w:val="18"/>
              </w:rPr>
              <w:t>服务宣传和服务对象的知晓率（</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sz w:val="18"/>
                <w:szCs w:val="18"/>
              </w:rPr>
              <w:t>100%</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80</w:t>
            </w:r>
            <w:r>
              <w:rPr>
                <w:sz w:val="18"/>
                <w:szCs w:val="18"/>
              </w:rPr>
              <w:t>%</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6</w:t>
            </w:r>
            <w:r>
              <w:rPr>
                <w:sz w:val="18"/>
                <w:szCs w:val="18"/>
              </w:rPr>
              <w:t>0%</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35" w:type="dxa"/>
            <w:vAlign w:val="center"/>
          </w:tcPr>
          <w:p>
            <w:pPr>
              <w:jc w:val="center"/>
              <w:rPr>
                <w:sz w:val="18"/>
                <w:szCs w:val="18"/>
              </w:rPr>
            </w:pPr>
            <w:r>
              <w:rPr>
                <w:rFonts w:hint="eastAsia"/>
                <w:sz w:val="18"/>
                <w:szCs w:val="18"/>
              </w:rPr>
              <w:t>总分</w:t>
            </w:r>
          </w:p>
        </w:tc>
        <w:tc>
          <w:tcPr>
            <w:tcW w:w="9405" w:type="dxa"/>
            <w:gridSpan w:val="6"/>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5" w:type="dxa"/>
            <w:vAlign w:val="center"/>
          </w:tcPr>
          <w:p>
            <w:pPr>
              <w:jc w:val="center"/>
              <w:rPr>
                <w:sz w:val="18"/>
                <w:szCs w:val="18"/>
              </w:rPr>
            </w:pPr>
            <w:r>
              <w:rPr>
                <w:rFonts w:hint="eastAsia"/>
                <w:sz w:val="18"/>
                <w:szCs w:val="18"/>
              </w:rPr>
              <w:t>备注</w:t>
            </w:r>
          </w:p>
        </w:tc>
        <w:tc>
          <w:tcPr>
            <w:tcW w:w="9405" w:type="dxa"/>
            <w:gridSpan w:val="6"/>
            <w:vAlign w:val="center"/>
          </w:tcPr>
          <w:p>
            <w:pPr>
              <w:rPr>
                <w:sz w:val="18"/>
                <w:szCs w:val="18"/>
              </w:rPr>
            </w:pPr>
            <w:r>
              <w:rPr>
                <w:rFonts w:hint="eastAsia"/>
                <w:sz w:val="18"/>
                <w:szCs w:val="18"/>
              </w:rPr>
              <w:t>市</w:t>
            </w:r>
            <w:r>
              <w:rPr>
                <w:sz w:val="18"/>
                <w:szCs w:val="18"/>
              </w:rPr>
              <w:t>民政局实时督查指导。考核</w:t>
            </w:r>
            <w:r>
              <w:rPr>
                <w:rFonts w:hint="eastAsia"/>
                <w:sz w:val="18"/>
                <w:szCs w:val="18"/>
              </w:rPr>
              <w:t>由</w:t>
            </w:r>
            <w:r>
              <w:rPr>
                <w:sz w:val="18"/>
                <w:szCs w:val="18"/>
              </w:rPr>
              <w:t>各区民政局和街道共同</w:t>
            </w:r>
            <w:r>
              <w:rPr>
                <w:rFonts w:hint="eastAsia"/>
                <w:sz w:val="18"/>
                <w:szCs w:val="18"/>
              </w:rPr>
              <w:t>对</w:t>
            </w:r>
            <w:r>
              <w:rPr>
                <w:sz w:val="18"/>
                <w:szCs w:val="18"/>
              </w:rPr>
              <w:t>参与社区落地</w:t>
            </w:r>
            <w:r>
              <w:rPr>
                <w:rFonts w:hint="eastAsia"/>
                <w:sz w:val="18"/>
                <w:szCs w:val="18"/>
              </w:rPr>
              <w:t>化</w:t>
            </w:r>
            <w:r>
              <w:rPr>
                <w:sz w:val="18"/>
                <w:szCs w:val="18"/>
              </w:rPr>
              <w:t>服务的机构予以考核。考核</w:t>
            </w:r>
            <w:r>
              <w:rPr>
                <w:rFonts w:hint="eastAsia"/>
                <w:sz w:val="18"/>
                <w:szCs w:val="18"/>
              </w:rPr>
              <w:t>每半年</w:t>
            </w:r>
            <w:r>
              <w:rPr>
                <w:sz w:val="18"/>
                <w:szCs w:val="18"/>
              </w:rPr>
              <w:t>一次，考核结果低于</w:t>
            </w:r>
            <w:r>
              <w:rPr>
                <w:rFonts w:hint="eastAsia"/>
                <w:sz w:val="18"/>
                <w:szCs w:val="18"/>
              </w:rPr>
              <w:t>60分</w:t>
            </w:r>
            <w:r>
              <w:rPr>
                <w:sz w:val="18"/>
                <w:szCs w:val="18"/>
              </w:rPr>
              <w:t>的，由考核单位予以约谈，并限期整改，整改不到位的取消后续服务资格，且该机构及相关助老员三年内不得参与该社区的此项服务的竞标及服务工作。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auto"/>
        <w:ind w:leftChars="0" w:right="0" w:rightChars="0"/>
        <w:jc w:val="both"/>
        <w:textAlignment w:val="auto"/>
        <w:outlineLvl w:val="9"/>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alibri Light">
    <w:altName w:val="Lucida Sans Unicode"/>
    <w:panose1 w:val="020F0302020204030204"/>
    <w:charset w:val="00"/>
    <w:family w:val="swiss"/>
    <w:pitch w:val="default"/>
    <w:sig w:usb0="00000000" w:usb1="00000000" w:usb2="00000009" w:usb3="00000000" w:csb0="200001FF" w:csb1="00000000"/>
  </w:font>
  <w:font w:name="仿宋">
    <w:altName w:val="宋体"/>
    <w:panose1 w:val="02010609060101010101"/>
    <w:charset w:val="86"/>
    <w:family w:val="auto"/>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隶书">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A3"/>
    <w:rsid w:val="000F5D3A"/>
    <w:rsid w:val="0012532F"/>
    <w:rsid w:val="00164122"/>
    <w:rsid w:val="00233BD6"/>
    <w:rsid w:val="00317259"/>
    <w:rsid w:val="004F4F1E"/>
    <w:rsid w:val="008D62A3"/>
    <w:rsid w:val="00916A2E"/>
    <w:rsid w:val="00B06BCF"/>
    <w:rsid w:val="00C7376F"/>
    <w:rsid w:val="0F431DD0"/>
    <w:rsid w:val="10FB7999"/>
    <w:rsid w:val="1EB42AE4"/>
    <w:rsid w:val="27506ED2"/>
    <w:rsid w:val="29876EB3"/>
    <w:rsid w:val="2D543EA1"/>
    <w:rsid w:val="35EB608A"/>
    <w:rsid w:val="3A33007C"/>
    <w:rsid w:val="3C9A2055"/>
    <w:rsid w:val="3D1E0D1E"/>
    <w:rsid w:val="464F44FD"/>
    <w:rsid w:val="4A6934DA"/>
    <w:rsid w:val="4BBA5CCC"/>
    <w:rsid w:val="53B03318"/>
    <w:rsid w:val="55C80F2C"/>
    <w:rsid w:val="562A5F26"/>
    <w:rsid w:val="589F6D20"/>
    <w:rsid w:val="5DAE4F26"/>
    <w:rsid w:val="609B341C"/>
    <w:rsid w:val="6670612C"/>
    <w:rsid w:val="6674162A"/>
    <w:rsid w:val="6E824A8F"/>
    <w:rsid w:val="740B77E2"/>
    <w:rsid w:val="7542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63</Words>
  <Characters>365</Characters>
  <Lines>3</Lines>
  <Paragraphs>1</Paragraphs>
  <ScaleCrop>false</ScaleCrop>
  <LinksUpToDate>false</LinksUpToDate>
  <CharactersWithSpaces>427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2017-11-06T06:12:00Z</dcterms:created>
  <dc:creator>微软用户</dc:creator>
  <cp:lastModifiedBy>Administrator</cp:lastModifiedBy>
  <dcterms:modified xsi:type="dcterms:W3CDTF">2018-04-13T06:44:48Z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