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739" w:rsidRDefault="00C56739" w:rsidP="002B5DC8">
      <w:pPr>
        <w:jc w:val="left"/>
      </w:pPr>
      <w:r>
        <w:rPr>
          <w:rFonts w:eastAsia="仿宋_GB2312" w:hint="eastAsia"/>
          <w:sz w:val="30"/>
        </w:rPr>
        <w:t>附件</w:t>
      </w:r>
      <w:r>
        <w:rPr>
          <w:rFonts w:eastAsia="仿宋_GB2312"/>
          <w:sz w:val="30"/>
        </w:rPr>
        <w:t>1-1</w:t>
      </w:r>
      <w:r>
        <w:rPr>
          <w:rFonts w:eastAsia="仿宋_GB2312" w:hint="eastAsia"/>
          <w:sz w:val="30"/>
        </w:rPr>
        <w:t>：</w:t>
      </w:r>
    </w:p>
    <w:p w:rsidR="00C56739" w:rsidRDefault="00C56739" w:rsidP="00BE70A6">
      <w:pPr>
        <w:pStyle w:val="2"/>
        <w:widowControl w:val="0"/>
        <w:jc w:val="center"/>
        <w:rPr>
          <w:rFonts w:ascii="宋体" w:cs="宋体"/>
          <w:b/>
          <w:sz w:val="30"/>
          <w:szCs w:val="30"/>
          <w:lang w:val="en-US"/>
        </w:rPr>
      </w:pPr>
      <w:r>
        <w:rPr>
          <w:rFonts w:ascii="宋体" w:hAnsi="宋体" w:cs="宋体" w:hint="eastAsia"/>
          <w:b/>
          <w:sz w:val="32"/>
          <w:szCs w:val="32"/>
          <w:lang w:val="en-US"/>
        </w:rPr>
        <w:t>项目支出绩效目标申报表</w:t>
      </w:r>
    </w:p>
    <w:tbl>
      <w:tblPr>
        <w:tblpPr w:leftFromText="180" w:rightFromText="180" w:vertAnchor="page" w:horzAnchor="margin" w:tblpXSpec="center" w:tblpY="3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C56739">
        <w:trPr>
          <w:trHeight w:val="284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C56739" w:rsidRPr="004063F3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智慧法院建设及信息化维保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C56739">
        <w:trPr>
          <w:trHeight w:val="284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 w:hint="eastAsia"/>
                <w:sz w:val="21"/>
                <w:szCs w:val="21"/>
                <w:lang w:val="en-US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C56739">
        <w:trPr>
          <w:trHeight w:val="58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项目联系人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林翔</w:t>
            </w:r>
          </w:p>
        </w:tc>
      </w:tr>
      <w:tr w:rsidR="00C56739">
        <w:trPr>
          <w:trHeight w:val="58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2021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年</w:t>
            </w:r>
          </w:p>
        </w:tc>
        <w:tc>
          <w:tcPr>
            <w:tcW w:w="151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0592-5308689</w:t>
            </w:r>
          </w:p>
        </w:tc>
      </w:tr>
      <w:tr w:rsidR="00C56739">
        <w:trPr>
          <w:trHeight w:val="58"/>
        </w:trPr>
        <w:tc>
          <w:tcPr>
            <w:tcW w:w="1985" w:type="dxa"/>
            <w:vMerge w:val="restart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项目资金</w:t>
            </w:r>
          </w:p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C56739" w:rsidRDefault="00C56739" w:rsidP="000E024F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C56739" w:rsidRDefault="000E024F" w:rsidP="000E024F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 w:hint="eastAsia"/>
                <w:sz w:val="21"/>
                <w:szCs w:val="21"/>
                <w:lang w:val="en-US"/>
              </w:rPr>
              <w:t>200</w:t>
            </w:r>
          </w:p>
        </w:tc>
      </w:tr>
      <w:tr w:rsidR="00C56739">
        <w:trPr>
          <w:trHeight w:val="58"/>
        </w:trPr>
        <w:tc>
          <w:tcPr>
            <w:tcW w:w="1985" w:type="dxa"/>
            <w:vMerge/>
            <w:vAlign w:val="center"/>
          </w:tcPr>
          <w:p w:rsidR="00C56739" w:rsidRDefault="00C56739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C56739" w:rsidRDefault="00C56739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C56739" w:rsidRDefault="000E024F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200</w:t>
            </w:r>
          </w:p>
        </w:tc>
      </w:tr>
      <w:tr w:rsidR="00C56739">
        <w:trPr>
          <w:trHeight w:val="58"/>
        </w:trPr>
        <w:tc>
          <w:tcPr>
            <w:tcW w:w="1985" w:type="dxa"/>
            <w:vMerge/>
            <w:vAlign w:val="center"/>
          </w:tcPr>
          <w:p w:rsidR="00C56739" w:rsidRDefault="00C56739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C56739" w:rsidRDefault="00C56739" w:rsidP="00BE70A6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C56739" w:rsidRDefault="00C56739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</w:t>
            </w:r>
          </w:p>
        </w:tc>
      </w:tr>
      <w:tr w:rsidR="00C56739">
        <w:trPr>
          <w:trHeight w:val="58"/>
        </w:trPr>
        <w:tc>
          <w:tcPr>
            <w:tcW w:w="1985" w:type="dxa"/>
            <w:vAlign w:val="center"/>
          </w:tcPr>
          <w:p w:rsidR="00C56739" w:rsidRDefault="00C56739" w:rsidP="00BE70A6">
            <w:pPr>
              <w:jc w:val="center"/>
            </w:pPr>
            <w:r>
              <w:rPr>
                <w:rFonts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C56739" w:rsidRDefault="00C56739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C56739">
        <w:trPr>
          <w:trHeight w:val="58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C56739" w:rsidRDefault="00C56739" w:rsidP="00857969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eastAsia="Times New Roman" w:cs="宋体"/>
                <w:sz w:val="21"/>
                <w:szCs w:val="21"/>
              </w:rPr>
              <w:t>完成本院</w:t>
            </w:r>
            <w:r>
              <w:rPr>
                <w:rFonts w:ascii="宋体" w:eastAsia="Times New Roman" w:cs="宋体"/>
                <w:sz w:val="21"/>
                <w:szCs w:val="21"/>
              </w:rPr>
              <w:t>2019</w:t>
            </w:r>
            <w:r>
              <w:rPr>
                <w:rFonts w:ascii="宋体" w:eastAsia="Times New Roman" w:cs="宋体"/>
                <w:sz w:val="21"/>
                <w:szCs w:val="21"/>
              </w:rPr>
              <w:t>年度根据上级法院要求的智慧法院建设项目、本院自行规划的智慧法院建设项目、本院智慧法院项目的日常运维资金。</w:t>
            </w:r>
          </w:p>
        </w:tc>
      </w:tr>
      <w:tr w:rsidR="00C56739">
        <w:trPr>
          <w:cantSplit/>
          <w:trHeight w:val="345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项目立项情况</w:t>
            </w:r>
          </w:p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C56739" w:rsidRPr="00CD6ED4" w:rsidRDefault="00C56739" w:rsidP="00857969">
            <w:pPr>
              <w:autoSpaceDE w:val="0"/>
              <w:autoSpaceDN w:val="0"/>
              <w:adjustRightInd w:val="0"/>
              <w:rPr>
                <w:rFonts w:ascii="FZXBSJW--GB1-0" w:eastAsia="FZXBSJW--GB1-0" w:cs="FZXBSJW--GB1-0"/>
                <w:kern w:val="0"/>
                <w:sz w:val="44"/>
                <w:szCs w:val="44"/>
              </w:rPr>
            </w:pPr>
            <w:r>
              <w:rPr>
                <w:rFonts w:ascii="宋体" w:cs="宋体" w:hint="eastAsia"/>
                <w:szCs w:val="21"/>
              </w:rPr>
              <w:t>根据</w:t>
            </w:r>
            <w:r w:rsidRPr="008F4155">
              <w:rPr>
                <w:rFonts w:ascii="宋体" w:hAnsi="宋体" w:cs="宋体" w:hint="eastAsia"/>
                <w:szCs w:val="21"/>
              </w:rPr>
              <w:t>《福建法院信息化运维外包管理规则</w:t>
            </w:r>
            <w:r w:rsidRPr="008F4155">
              <w:rPr>
                <w:rFonts w:ascii="宋体" w:eastAsia="Times New Roman" w:cs="宋体"/>
                <w:szCs w:val="21"/>
              </w:rPr>
              <w:t>(</w:t>
            </w:r>
            <w:r w:rsidRPr="008F4155">
              <w:rPr>
                <w:rFonts w:ascii="宋体" w:hAnsi="宋体" w:cs="宋体" w:hint="eastAsia"/>
                <w:szCs w:val="21"/>
              </w:rPr>
              <w:t>试行</w:t>
            </w:r>
            <w:r w:rsidRPr="008F4155">
              <w:rPr>
                <w:rFonts w:ascii="宋体" w:eastAsia="Times New Roman" w:cs="宋体"/>
                <w:szCs w:val="21"/>
              </w:rPr>
              <w:t>)</w:t>
            </w:r>
            <w:r w:rsidRPr="008F4155">
              <w:rPr>
                <w:rFonts w:ascii="宋体" w:hAnsi="宋体" w:cs="宋体" w:hint="eastAsia"/>
                <w:szCs w:val="21"/>
              </w:rPr>
              <w:t>》【闽高法办〔</w:t>
            </w:r>
            <w:r w:rsidRPr="008F4155">
              <w:rPr>
                <w:rFonts w:ascii="宋体" w:eastAsia="Times New Roman" w:cs="宋体"/>
                <w:szCs w:val="21"/>
              </w:rPr>
              <w:t xml:space="preserve"> 2018</w:t>
            </w:r>
            <w:r w:rsidRPr="008F4155">
              <w:rPr>
                <w:rFonts w:ascii="宋体" w:hAnsi="宋体" w:cs="宋体" w:hint="eastAsia"/>
                <w:szCs w:val="21"/>
              </w:rPr>
              <w:t>〕</w:t>
            </w:r>
            <w:r w:rsidRPr="008F4155">
              <w:rPr>
                <w:rFonts w:ascii="宋体" w:eastAsia="Times New Roman" w:cs="宋体"/>
                <w:szCs w:val="21"/>
              </w:rPr>
              <w:t xml:space="preserve"> 66 </w:t>
            </w:r>
            <w:r w:rsidRPr="008F4155">
              <w:rPr>
                <w:rFonts w:ascii="宋体" w:hAnsi="宋体" w:cs="宋体" w:hint="eastAsia"/>
                <w:szCs w:val="21"/>
              </w:rPr>
              <w:t>号】</w:t>
            </w:r>
            <w:r>
              <w:rPr>
                <w:rFonts w:ascii="宋体" w:cs="宋体" w:hint="eastAsia"/>
                <w:szCs w:val="21"/>
              </w:rPr>
              <w:t>、《</w:t>
            </w:r>
            <w:r w:rsidRPr="00CD6ED4">
              <w:rPr>
                <w:rFonts w:ascii="宋体" w:cs="宋体" w:hint="eastAsia"/>
                <w:szCs w:val="21"/>
              </w:rPr>
              <w:t>福建省人民法院现代化诉讼服务体系建设运行规范</w:t>
            </w:r>
            <w:r>
              <w:rPr>
                <w:rFonts w:ascii="宋体" w:cs="宋体" w:hint="eastAsia"/>
                <w:szCs w:val="21"/>
              </w:rPr>
              <w:t>》、湖里法院院长办公会纪要，我院应继续做好信息化运维工作，推动“全在线”诉讼平台平稳运转，提升诉讼服务信息化水平，加强智慧法院信息系统管理与运维。</w:t>
            </w:r>
          </w:p>
        </w:tc>
      </w:tr>
      <w:tr w:rsidR="00C56739">
        <w:trPr>
          <w:cantSplit/>
          <w:trHeight w:val="58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C56739" w:rsidRDefault="00C56739" w:rsidP="00BE70A6">
            <w:pPr>
              <w:pStyle w:val="2"/>
              <w:widowControl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依据政府采购相关规定及本院采购相关制度进行。</w:t>
            </w:r>
          </w:p>
        </w:tc>
      </w:tr>
      <w:tr w:rsidR="00C56739">
        <w:trPr>
          <w:cantSplit/>
          <w:trHeight w:val="58"/>
        </w:trPr>
        <w:tc>
          <w:tcPr>
            <w:tcW w:w="1985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C56739" w:rsidRDefault="00C56739" w:rsidP="00BE70A6">
            <w:pPr>
              <w:pStyle w:val="2"/>
              <w:widowControl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eastAsia="Times New Roman" w:cs="宋体"/>
                <w:sz w:val="21"/>
                <w:szCs w:val="21"/>
              </w:rPr>
              <w:t>完成上级法院要求考评的智慧法院建设任务，提升本院诉讼服务质量和效率，为本院审执工作提供便利。</w:t>
            </w:r>
          </w:p>
        </w:tc>
      </w:tr>
    </w:tbl>
    <w:p w:rsidR="00C56739" w:rsidRDefault="00C56739" w:rsidP="00BE70A6">
      <w:pPr>
        <w:pStyle w:val="2"/>
        <w:jc w:val="center"/>
        <w:rPr>
          <w:rFonts w:ascii="宋体" w:cs="宋体"/>
          <w:b/>
          <w:sz w:val="24"/>
          <w:szCs w:val="24"/>
          <w:lang w:val="en-US"/>
        </w:rPr>
      </w:pPr>
      <w:r>
        <w:rPr>
          <w:rFonts w:ascii="宋体" w:hAnsi="宋体" w:cs="宋体" w:hint="eastAsia"/>
          <w:b/>
          <w:sz w:val="24"/>
          <w:szCs w:val="24"/>
          <w:lang w:val="en-US"/>
        </w:rPr>
        <w:t>（</w:t>
      </w:r>
      <w:r>
        <w:rPr>
          <w:rFonts w:ascii="宋体" w:hAnsi="宋体" w:cs="宋体"/>
          <w:b/>
          <w:sz w:val="24"/>
          <w:szCs w:val="24"/>
          <w:lang w:val="en-US"/>
        </w:rPr>
        <w:t>2021</w:t>
      </w:r>
      <w:r>
        <w:rPr>
          <w:rFonts w:ascii="宋体" w:hAnsi="宋体" w:cs="宋体" w:hint="eastAsia"/>
          <w:b/>
          <w:sz w:val="24"/>
          <w:szCs w:val="24"/>
          <w:lang w:val="en-US"/>
        </w:rPr>
        <w:t>年度）</w:t>
      </w:r>
    </w:p>
    <w:p w:rsidR="00C56739" w:rsidRDefault="00C56739" w:rsidP="00BE70A6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C56739">
        <w:trPr>
          <w:jc w:val="center"/>
        </w:trPr>
        <w:tc>
          <w:tcPr>
            <w:tcW w:w="9154" w:type="dxa"/>
            <w:gridSpan w:val="5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sz w:val="21"/>
                <w:szCs w:val="21"/>
              </w:rPr>
              <w:t>项目支出预算明细</w:t>
            </w:r>
          </w:p>
        </w:tc>
      </w:tr>
      <w:tr w:rsidR="00C56739">
        <w:trPr>
          <w:jc w:val="center"/>
        </w:trPr>
        <w:tc>
          <w:tcPr>
            <w:tcW w:w="2127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C56739">
        <w:trPr>
          <w:trHeight w:val="58"/>
          <w:jc w:val="center"/>
        </w:trPr>
        <w:tc>
          <w:tcPr>
            <w:tcW w:w="2127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诉讼服务大厅</w:t>
            </w:r>
          </w:p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智能化升级</w:t>
            </w:r>
          </w:p>
        </w:tc>
        <w:tc>
          <w:tcPr>
            <w:tcW w:w="1332" w:type="dxa"/>
          </w:tcPr>
          <w:p w:rsidR="00C56739" w:rsidRDefault="000E024F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 w:hint="eastAsia"/>
                <w:lang w:val="en-US"/>
              </w:rPr>
              <w:t>10</w:t>
            </w:r>
          </w:p>
        </w:tc>
        <w:tc>
          <w:tcPr>
            <w:tcW w:w="3239" w:type="dxa"/>
            <w:vAlign w:val="center"/>
          </w:tcPr>
          <w:p w:rsidR="00C56739" w:rsidRDefault="00C56739" w:rsidP="000E024F">
            <w:pPr>
              <w:pStyle w:val="2"/>
              <w:widowControl w:val="0"/>
              <w:jc w:val="center"/>
              <w:rPr>
                <w:rFonts w:ascii="宋体"/>
              </w:rPr>
            </w:pPr>
            <w:r w:rsidRPr="00A73954">
              <w:rPr>
                <w:rFonts w:ascii="宋体" w:eastAsia="Times New Roman" w:cs="宋体"/>
                <w:sz w:val="21"/>
                <w:szCs w:val="21"/>
              </w:rPr>
              <w:t>根据上级法院针对诉讼服务中心一站式建设的要求，对诉讼服务大厅</w:t>
            </w:r>
            <w:r w:rsidR="000E024F">
              <w:rPr>
                <w:rFonts w:ascii="宋体" w:eastAsiaTheme="minorEastAsia" w:cs="宋体" w:hint="eastAsia"/>
                <w:sz w:val="21"/>
                <w:szCs w:val="21"/>
              </w:rPr>
              <w:t>进行设备升级</w:t>
            </w:r>
            <w:r w:rsidRPr="00A73954">
              <w:rPr>
                <w:rFonts w:ascii="宋体" w:eastAsia="Times New Roman" w:cs="宋体"/>
                <w:sz w:val="21"/>
                <w:szCs w:val="21"/>
              </w:rPr>
              <w:t>。</w:t>
            </w:r>
          </w:p>
        </w:tc>
        <w:tc>
          <w:tcPr>
            <w:tcW w:w="126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2021</w:t>
            </w:r>
            <w:r>
              <w:rPr>
                <w:rFonts w:ascii="宋体" w:hint="eastAsia"/>
                <w:lang w:val="en-US"/>
              </w:rPr>
              <w:t>年</w:t>
            </w:r>
            <w:r>
              <w:rPr>
                <w:rFonts w:ascii="宋体"/>
                <w:lang w:val="en-US"/>
              </w:rPr>
              <w:t>3</w:t>
            </w:r>
            <w:r>
              <w:rPr>
                <w:rFonts w:ascii="宋体" w:hint="eastAsia"/>
                <w:lang w:val="en-US"/>
              </w:rPr>
              <w:t>月</w:t>
            </w:r>
          </w:p>
        </w:tc>
        <w:tc>
          <w:tcPr>
            <w:tcW w:w="1196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2020</w:t>
            </w:r>
            <w:r>
              <w:rPr>
                <w:rFonts w:ascii="宋体" w:hint="eastAsia"/>
                <w:lang w:val="en-US"/>
              </w:rPr>
              <w:t>年</w:t>
            </w:r>
            <w:r>
              <w:rPr>
                <w:rFonts w:ascii="宋体"/>
                <w:lang w:val="en-US"/>
              </w:rPr>
              <w:t>10</w:t>
            </w:r>
            <w:r>
              <w:rPr>
                <w:rFonts w:ascii="宋体" w:hint="eastAsia"/>
                <w:lang w:val="en-US"/>
              </w:rPr>
              <w:t>月</w:t>
            </w:r>
          </w:p>
        </w:tc>
      </w:tr>
      <w:tr w:rsidR="00C56739">
        <w:trPr>
          <w:trHeight w:val="58"/>
          <w:jc w:val="center"/>
        </w:trPr>
        <w:tc>
          <w:tcPr>
            <w:tcW w:w="2127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信息化维保</w:t>
            </w:r>
          </w:p>
        </w:tc>
        <w:tc>
          <w:tcPr>
            <w:tcW w:w="1332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42</w:t>
            </w:r>
          </w:p>
        </w:tc>
        <w:tc>
          <w:tcPr>
            <w:tcW w:w="3239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完成本院智能化系统、办公设备日常检修及运维工作</w:t>
            </w:r>
          </w:p>
        </w:tc>
        <w:tc>
          <w:tcPr>
            <w:tcW w:w="126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  <w:tr w:rsidR="00C56739">
        <w:trPr>
          <w:trHeight w:val="58"/>
          <w:jc w:val="center"/>
        </w:trPr>
        <w:tc>
          <w:tcPr>
            <w:tcW w:w="2127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“全在线”诉讼平台</w:t>
            </w:r>
          </w:p>
        </w:tc>
        <w:tc>
          <w:tcPr>
            <w:tcW w:w="1332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68</w:t>
            </w:r>
          </w:p>
        </w:tc>
        <w:tc>
          <w:tcPr>
            <w:tcW w:w="3239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保障我院“全在线”诉讼平台平稳运转</w:t>
            </w:r>
          </w:p>
        </w:tc>
        <w:tc>
          <w:tcPr>
            <w:tcW w:w="126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  <w:tr w:rsidR="00C56739">
        <w:trPr>
          <w:trHeight w:val="58"/>
          <w:jc w:val="center"/>
        </w:trPr>
        <w:tc>
          <w:tcPr>
            <w:tcW w:w="2127" w:type="dxa"/>
          </w:tcPr>
          <w:p w:rsidR="00C56739" w:rsidRPr="004063F3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eastAsia="Times New Roman"/>
                <w:sz w:val="21"/>
                <w:szCs w:val="21"/>
              </w:rPr>
              <w:t>其他各类上级法院智慧法院信息系统运维经费、研发或采购费用</w:t>
            </w:r>
          </w:p>
        </w:tc>
        <w:tc>
          <w:tcPr>
            <w:tcW w:w="1332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30</w:t>
            </w:r>
          </w:p>
        </w:tc>
        <w:tc>
          <w:tcPr>
            <w:tcW w:w="3239" w:type="dxa"/>
            <w:vAlign w:val="center"/>
          </w:tcPr>
          <w:p w:rsidR="00C56739" w:rsidRPr="004063F3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完成上级法院各信息系统采购、运维工作</w:t>
            </w:r>
          </w:p>
        </w:tc>
        <w:tc>
          <w:tcPr>
            <w:tcW w:w="126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  <w:tr w:rsidR="00C56739">
        <w:trPr>
          <w:trHeight w:val="58"/>
          <w:jc w:val="center"/>
        </w:trPr>
        <w:tc>
          <w:tcPr>
            <w:tcW w:w="2127" w:type="dxa"/>
          </w:tcPr>
          <w:p w:rsidR="00C56739" w:rsidRPr="005B0B0B" w:rsidRDefault="00C56739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本院各类信息化设备日常维修</w:t>
            </w:r>
          </w:p>
        </w:tc>
        <w:tc>
          <w:tcPr>
            <w:tcW w:w="1332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50</w:t>
            </w:r>
          </w:p>
        </w:tc>
        <w:tc>
          <w:tcPr>
            <w:tcW w:w="3239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完成本院信息化设备维修</w:t>
            </w:r>
          </w:p>
        </w:tc>
        <w:tc>
          <w:tcPr>
            <w:tcW w:w="126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</w:tbl>
    <w:p w:rsidR="00C56739" w:rsidRDefault="00C56739" w:rsidP="00BE70A6">
      <w:pPr>
        <w:pStyle w:val="2"/>
        <w:jc w:val="center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C56739" w:rsidTr="00DC72B2">
        <w:trPr>
          <w:jc w:val="center"/>
        </w:trPr>
        <w:tc>
          <w:tcPr>
            <w:tcW w:w="9159" w:type="dxa"/>
            <w:gridSpan w:val="5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color w:val="000000"/>
                <w:sz w:val="21"/>
                <w:szCs w:val="21"/>
              </w:rPr>
              <w:t>项目年度绩效目标</w:t>
            </w:r>
          </w:p>
        </w:tc>
      </w:tr>
      <w:tr w:rsidR="00C56739" w:rsidTr="00DC72B2">
        <w:trPr>
          <w:jc w:val="center"/>
        </w:trPr>
        <w:tc>
          <w:tcPr>
            <w:tcW w:w="122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C56739" w:rsidTr="00DC72B2">
        <w:trPr>
          <w:jc w:val="center"/>
        </w:trPr>
        <w:tc>
          <w:tcPr>
            <w:tcW w:w="122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时效目标</w:t>
            </w:r>
          </w:p>
        </w:tc>
        <w:tc>
          <w:tcPr>
            <w:tcW w:w="2950" w:type="dxa"/>
          </w:tcPr>
          <w:p w:rsidR="00C56739" w:rsidRDefault="000E024F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保障全院2021年度信息化维保、“全在线”运行</w:t>
            </w:r>
          </w:p>
        </w:tc>
        <w:tc>
          <w:tcPr>
            <w:tcW w:w="1440" w:type="dxa"/>
          </w:tcPr>
          <w:p w:rsidR="00C56739" w:rsidRPr="000E024F" w:rsidRDefault="000E024F" w:rsidP="00BE70A6">
            <w:pPr>
              <w:pStyle w:val="2"/>
              <w:jc w:val="center"/>
              <w:rPr>
                <w:rFonts w:ascii="宋体" w:eastAsiaTheme="minorEastAsia" w:hint="eastAsia"/>
                <w:color w:val="000000"/>
                <w:sz w:val="21"/>
                <w:szCs w:val="21"/>
              </w:rPr>
            </w:pPr>
            <w:r>
              <w:rPr>
                <w:rFonts w:ascii="宋体" w:eastAsiaTheme="minorEastAsia" w:cs="宋体" w:hint="eastAsia"/>
                <w:color w:val="000000"/>
                <w:sz w:val="21"/>
                <w:szCs w:val="21"/>
              </w:rPr>
              <w:t>保障</w:t>
            </w:r>
          </w:p>
        </w:tc>
        <w:tc>
          <w:tcPr>
            <w:tcW w:w="1447" w:type="dxa"/>
          </w:tcPr>
          <w:p w:rsidR="00C56739" w:rsidRDefault="000E024F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保障全年运行</w:t>
            </w:r>
          </w:p>
        </w:tc>
      </w:tr>
      <w:tr w:rsidR="00C56739" w:rsidTr="002F55BA">
        <w:trPr>
          <w:jc w:val="center"/>
        </w:trPr>
        <w:tc>
          <w:tcPr>
            <w:tcW w:w="122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严格通过政府采购流程及政策要</w:t>
            </w:r>
            <w:r>
              <w:rPr>
                <w:rFonts w:ascii="宋体" w:eastAsia="Times New Roman" w:cs="宋体"/>
              </w:rPr>
              <w:lastRenderedPageBreak/>
              <w:t>求进行采购</w:t>
            </w:r>
          </w:p>
        </w:tc>
        <w:tc>
          <w:tcPr>
            <w:tcW w:w="144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lastRenderedPageBreak/>
              <w:t>厦门市政府采</w:t>
            </w:r>
            <w:r>
              <w:rPr>
                <w:rFonts w:ascii="宋体" w:eastAsia="Times New Roman" w:cs="宋体"/>
              </w:rPr>
              <w:lastRenderedPageBreak/>
              <w:t>购政策</w:t>
            </w:r>
          </w:p>
        </w:tc>
        <w:tc>
          <w:tcPr>
            <w:tcW w:w="1447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lastRenderedPageBreak/>
              <w:t>所有采购流程</w:t>
            </w: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lastRenderedPageBreak/>
              <w:t>均符合要求</w:t>
            </w:r>
          </w:p>
        </w:tc>
      </w:tr>
      <w:tr w:rsidR="00C56739" w:rsidTr="00A1063F">
        <w:trPr>
          <w:jc w:val="center"/>
        </w:trPr>
        <w:tc>
          <w:tcPr>
            <w:tcW w:w="122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lastRenderedPageBreak/>
              <w:t>产出</w:t>
            </w:r>
          </w:p>
        </w:tc>
        <w:tc>
          <w:tcPr>
            <w:tcW w:w="210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完成本院智能化系统运维、保障“全在线”诉讼平台运行、保障各平台运行、完成各类相关维修任务</w:t>
            </w:r>
          </w:p>
        </w:tc>
        <w:tc>
          <w:tcPr>
            <w:tcW w:w="144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上级法院下发技术指标</w:t>
            </w:r>
          </w:p>
        </w:tc>
        <w:tc>
          <w:tcPr>
            <w:tcW w:w="1447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eastAsia="Times New Roman" w:cs="宋体"/>
                <w:color w:val="000000"/>
                <w:sz w:val="21"/>
                <w:szCs w:val="21"/>
              </w:rPr>
              <w:t>全部满足</w:t>
            </w:r>
          </w:p>
        </w:tc>
      </w:tr>
      <w:tr w:rsidR="00C56739" w:rsidTr="00DC72B2">
        <w:trPr>
          <w:jc w:val="center"/>
        </w:trPr>
        <w:tc>
          <w:tcPr>
            <w:tcW w:w="122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社会效益目标</w:t>
            </w:r>
          </w:p>
        </w:tc>
        <w:tc>
          <w:tcPr>
            <w:tcW w:w="2950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便利当事人诉讼</w:t>
            </w:r>
          </w:p>
        </w:tc>
        <w:tc>
          <w:tcPr>
            <w:tcW w:w="1440" w:type="dxa"/>
            <w:vAlign w:val="center"/>
          </w:tcPr>
          <w:p w:rsidR="00C56739" w:rsidRPr="00200768" w:rsidRDefault="00C56739" w:rsidP="00BE70A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当事人诉讼服务质量</w:t>
            </w:r>
          </w:p>
        </w:tc>
        <w:tc>
          <w:tcPr>
            <w:tcW w:w="1447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提升</w:t>
            </w:r>
          </w:p>
        </w:tc>
      </w:tr>
      <w:tr w:rsidR="00C56739" w:rsidTr="00DC72B2">
        <w:trPr>
          <w:jc w:val="center"/>
        </w:trPr>
        <w:tc>
          <w:tcPr>
            <w:tcW w:w="122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C56739" w:rsidRDefault="00C56739" w:rsidP="003664C5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提升法院审执工作效率，便捷法官办案</w:t>
            </w:r>
          </w:p>
        </w:tc>
        <w:tc>
          <w:tcPr>
            <w:tcW w:w="1440" w:type="dxa"/>
            <w:vAlign w:val="center"/>
          </w:tcPr>
          <w:p w:rsidR="00C56739" w:rsidRDefault="00C56739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法官办案体验</w:t>
            </w:r>
          </w:p>
        </w:tc>
        <w:tc>
          <w:tcPr>
            <w:tcW w:w="1447" w:type="dxa"/>
            <w:vAlign w:val="center"/>
          </w:tcPr>
          <w:p w:rsidR="00C56739" w:rsidRDefault="00C56739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提升</w:t>
            </w:r>
          </w:p>
        </w:tc>
      </w:tr>
    </w:tbl>
    <w:p w:rsidR="00C56739" w:rsidRDefault="00C56739" w:rsidP="00BE70A6">
      <w:pPr>
        <w:jc w:val="center"/>
      </w:pPr>
    </w:p>
    <w:sectPr w:rsidR="00C56739" w:rsidSect="00BC4A98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6DA" w:rsidRDefault="000366DA">
      <w:r>
        <w:separator/>
      </w:r>
    </w:p>
  </w:endnote>
  <w:endnote w:type="continuationSeparator" w:id="1">
    <w:p w:rsidR="000366DA" w:rsidRDefault="00036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ZXBSJW--GB1-0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6DA" w:rsidRDefault="000366DA">
      <w:r>
        <w:separator/>
      </w:r>
    </w:p>
  </w:footnote>
  <w:footnote w:type="continuationSeparator" w:id="1">
    <w:p w:rsidR="000366DA" w:rsidRDefault="00036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39" w:rsidRDefault="00C5673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54E1"/>
    <w:rsid w:val="00026B41"/>
    <w:rsid w:val="000366DA"/>
    <w:rsid w:val="0003706B"/>
    <w:rsid w:val="00045279"/>
    <w:rsid w:val="000619E8"/>
    <w:rsid w:val="00075BFF"/>
    <w:rsid w:val="000A18ED"/>
    <w:rsid w:val="000D3252"/>
    <w:rsid w:val="000D5E1B"/>
    <w:rsid w:val="000E024F"/>
    <w:rsid w:val="00101B3B"/>
    <w:rsid w:val="00163C31"/>
    <w:rsid w:val="00172590"/>
    <w:rsid w:val="00177494"/>
    <w:rsid w:val="001964F9"/>
    <w:rsid w:val="001B312F"/>
    <w:rsid w:val="001D158B"/>
    <w:rsid w:val="001D65CA"/>
    <w:rsid w:val="00200768"/>
    <w:rsid w:val="00225365"/>
    <w:rsid w:val="00226BF9"/>
    <w:rsid w:val="00226CC6"/>
    <w:rsid w:val="0024577C"/>
    <w:rsid w:val="002765F3"/>
    <w:rsid w:val="002B5DC8"/>
    <w:rsid w:val="002F55BA"/>
    <w:rsid w:val="003108CE"/>
    <w:rsid w:val="003234FB"/>
    <w:rsid w:val="003664C5"/>
    <w:rsid w:val="00372938"/>
    <w:rsid w:val="003845D3"/>
    <w:rsid w:val="003917CF"/>
    <w:rsid w:val="003B0755"/>
    <w:rsid w:val="003B0913"/>
    <w:rsid w:val="004007D5"/>
    <w:rsid w:val="00400E30"/>
    <w:rsid w:val="004063F3"/>
    <w:rsid w:val="004109AA"/>
    <w:rsid w:val="004137C0"/>
    <w:rsid w:val="00444F63"/>
    <w:rsid w:val="00450D87"/>
    <w:rsid w:val="004521AA"/>
    <w:rsid w:val="004B496C"/>
    <w:rsid w:val="004B781C"/>
    <w:rsid w:val="004E6A12"/>
    <w:rsid w:val="005107FA"/>
    <w:rsid w:val="005310F6"/>
    <w:rsid w:val="00536096"/>
    <w:rsid w:val="00565EDB"/>
    <w:rsid w:val="00583523"/>
    <w:rsid w:val="005867DA"/>
    <w:rsid w:val="00590BBC"/>
    <w:rsid w:val="005B0B0B"/>
    <w:rsid w:val="005F7EF4"/>
    <w:rsid w:val="00605978"/>
    <w:rsid w:val="00613AE2"/>
    <w:rsid w:val="00643D33"/>
    <w:rsid w:val="006447AB"/>
    <w:rsid w:val="00663245"/>
    <w:rsid w:val="00672DB3"/>
    <w:rsid w:val="00675B53"/>
    <w:rsid w:val="00691ABF"/>
    <w:rsid w:val="006A5CA8"/>
    <w:rsid w:val="006C6E29"/>
    <w:rsid w:val="006E5C71"/>
    <w:rsid w:val="006F303C"/>
    <w:rsid w:val="007524A0"/>
    <w:rsid w:val="00766C76"/>
    <w:rsid w:val="00774D4E"/>
    <w:rsid w:val="00783D1C"/>
    <w:rsid w:val="00797F84"/>
    <w:rsid w:val="007C2DF1"/>
    <w:rsid w:val="007C7C92"/>
    <w:rsid w:val="007D334C"/>
    <w:rsid w:val="007E556D"/>
    <w:rsid w:val="007E672C"/>
    <w:rsid w:val="007F4150"/>
    <w:rsid w:val="007F69D6"/>
    <w:rsid w:val="0081440B"/>
    <w:rsid w:val="008164CA"/>
    <w:rsid w:val="00852B78"/>
    <w:rsid w:val="00857969"/>
    <w:rsid w:val="00863A08"/>
    <w:rsid w:val="00887BFD"/>
    <w:rsid w:val="008A7B67"/>
    <w:rsid w:val="008C6E0D"/>
    <w:rsid w:val="008D2212"/>
    <w:rsid w:val="008F4155"/>
    <w:rsid w:val="00901649"/>
    <w:rsid w:val="0093428B"/>
    <w:rsid w:val="009343B3"/>
    <w:rsid w:val="00971DAE"/>
    <w:rsid w:val="00991FC7"/>
    <w:rsid w:val="00993E9C"/>
    <w:rsid w:val="009D4952"/>
    <w:rsid w:val="009F0751"/>
    <w:rsid w:val="00A04672"/>
    <w:rsid w:val="00A1063F"/>
    <w:rsid w:val="00A1512B"/>
    <w:rsid w:val="00A176FC"/>
    <w:rsid w:val="00A209B3"/>
    <w:rsid w:val="00A2194F"/>
    <w:rsid w:val="00A25D82"/>
    <w:rsid w:val="00A27600"/>
    <w:rsid w:val="00A73954"/>
    <w:rsid w:val="00B21194"/>
    <w:rsid w:val="00B9557F"/>
    <w:rsid w:val="00B9658D"/>
    <w:rsid w:val="00BA2A96"/>
    <w:rsid w:val="00BA720C"/>
    <w:rsid w:val="00BA774B"/>
    <w:rsid w:val="00BC41BD"/>
    <w:rsid w:val="00BC4A98"/>
    <w:rsid w:val="00BD5EA9"/>
    <w:rsid w:val="00BE70A6"/>
    <w:rsid w:val="00C2791B"/>
    <w:rsid w:val="00C3088C"/>
    <w:rsid w:val="00C56739"/>
    <w:rsid w:val="00C64E9C"/>
    <w:rsid w:val="00C774A1"/>
    <w:rsid w:val="00CA1A00"/>
    <w:rsid w:val="00CA3D25"/>
    <w:rsid w:val="00CC2A95"/>
    <w:rsid w:val="00CC5F6D"/>
    <w:rsid w:val="00CC63BF"/>
    <w:rsid w:val="00CD6ED4"/>
    <w:rsid w:val="00D23796"/>
    <w:rsid w:val="00D41F3B"/>
    <w:rsid w:val="00D523EF"/>
    <w:rsid w:val="00D70C1A"/>
    <w:rsid w:val="00D71EED"/>
    <w:rsid w:val="00DB4802"/>
    <w:rsid w:val="00DC31DE"/>
    <w:rsid w:val="00DC72B2"/>
    <w:rsid w:val="00E402F3"/>
    <w:rsid w:val="00E57BA3"/>
    <w:rsid w:val="00E8092D"/>
    <w:rsid w:val="00EB40A2"/>
    <w:rsid w:val="00ED4F8E"/>
    <w:rsid w:val="00EE7015"/>
    <w:rsid w:val="00F02358"/>
    <w:rsid w:val="00F50733"/>
    <w:rsid w:val="00F54015"/>
    <w:rsid w:val="00FB581D"/>
    <w:rsid w:val="00FC0429"/>
    <w:rsid w:val="00FD6919"/>
    <w:rsid w:val="252D1C7F"/>
    <w:rsid w:val="25A15AC3"/>
    <w:rsid w:val="27A35F0C"/>
    <w:rsid w:val="4C602FE5"/>
    <w:rsid w:val="7D3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C4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209B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C4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209B3"/>
    <w:rPr>
      <w:rFonts w:cs="Times New Roman"/>
      <w:sz w:val="18"/>
      <w:szCs w:val="18"/>
    </w:rPr>
  </w:style>
  <w:style w:type="paragraph" w:customStyle="1" w:styleId="2">
    <w:name w:val="正文2"/>
    <w:basedOn w:val="a"/>
    <w:uiPriority w:val="99"/>
    <w:rsid w:val="00BC4A98"/>
    <w:pPr>
      <w:widowControl/>
      <w:jc w:val="left"/>
    </w:pPr>
    <w:rPr>
      <w:kern w:val="0"/>
      <w:sz w:val="20"/>
      <w:szCs w:val="2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165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NTKO</cp:lastModifiedBy>
  <cp:revision>52</cp:revision>
  <cp:lastPrinted>2018-10-12T01:22:00Z</cp:lastPrinted>
  <dcterms:created xsi:type="dcterms:W3CDTF">2020-10-20T09:00:00Z</dcterms:created>
  <dcterms:modified xsi:type="dcterms:W3CDTF">2020-12-01T04:01:00Z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