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墩上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学校（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划片招生听证会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注意事项和纪律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会议期间请关闭通讯工具或设置振动状态，所有人员不准喧哗、不准鼓掌、不准吸烟、不准随意走动、不准呼口号，不准实施其他妨碍听证活动的行动，未经许可不准录音、录像和摄影；严重扰乱会场秩序者，听证主持人有权将其请离听证会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2.听证代表进入陈述环节方可行使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发言权，经听证主持人同意后逐个按顺序发言。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3.听证代表发言时间请控制在5分钟以内，如时间允许，经主持人同意，可再次简短发言。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6.听证会结束后听证参加人需在听证会笔录上签字确认。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湖里区教育局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2I0NmM0NzI3YjcyZDJjMzYxMzkyMGM1YTg3ZjcifQ=="/>
  </w:docVars>
  <w:rsids>
    <w:rsidRoot w:val="0F034025"/>
    <w:rsid w:val="0F034025"/>
    <w:rsid w:val="670E3043"/>
    <w:rsid w:val="6C2213C5"/>
    <w:rsid w:val="70A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2024-04-15T08:21:00Z</dcterms:created>
  <dc:creator>张月</dc:creator>
  <cp:lastModifiedBy>dell</cp:lastModifiedBy>
  <dcterms:modified xsi:type="dcterms:W3CDTF">2024-04-18T09:34:08Z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F9A414FD5B67445A8B27EEBE139F93AB_11</vt:lpwstr>
  </property>
</Properties>
</file>