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rightChars="0"/>
        <w:jc w:val="both"/>
        <w:textAlignment w:val="baseline"/>
        <w:outlineLvl w:val="9"/>
        <w:rPr>
          <w:rFonts w:hint="eastAsia" w:ascii="黑体" w:hAnsi="黑体" w:eastAsia="黑体" w:cs="黑体"/>
          <w:color w:val="auto"/>
          <w:spacing w:val="0"/>
          <w:u w:val="none"/>
          <w:lang w:eastAsia="zh-CN"/>
        </w:rPr>
      </w:pPr>
      <w:r>
        <w:rPr>
          <w:rFonts w:hint="eastAsia" w:ascii="黑体" w:hAnsi="黑体" w:eastAsia="黑体" w:cs="黑体"/>
          <w:color w:val="auto"/>
          <w:spacing w:val="0"/>
          <w:u w:val="none"/>
          <w:lang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rightChars="0"/>
        <w:jc w:val="center"/>
        <w:textAlignment w:val="baseline"/>
        <w:outlineLvl w:val="9"/>
        <w:rPr>
          <w:rFonts w:hint="eastAsia" w:ascii="方正小标宋_GBK" w:hAnsi="方正小标宋_GBK" w:eastAsia="方正小标宋_GBK" w:cs="方正小标宋_GBK"/>
          <w:color w:val="auto"/>
          <w:spacing w:val="0"/>
          <w:sz w:val="44"/>
          <w:szCs w:val="44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rightChars="0"/>
        <w:jc w:val="center"/>
        <w:textAlignment w:val="baseline"/>
        <w:outlineLvl w:val="9"/>
        <w:rPr>
          <w:rFonts w:hint="eastAsia" w:ascii="仿宋_GB2312" w:hAnsi="仿宋_GB2312" w:eastAsia="仿宋_GB2312"/>
          <w:color w:val="auto"/>
          <w:spacing w:val="0"/>
          <w:u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0"/>
          <w:sz w:val="44"/>
          <w:szCs w:val="44"/>
          <w:u w:val="none"/>
          <w:lang w:eastAsia="zh-CN"/>
        </w:rPr>
        <w:t>证明事项告知承诺制分类核查办法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hint="eastAsia" w:ascii="仿宋_GB2312" w:hAnsi="仿宋_GB2312" w:eastAsia="仿宋_GB2312"/>
          <w:color w:val="auto"/>
          <w:spacing w:val="0"/>
          <w:u w:val="none"/>
          <w:lang w:eastAsia="zh-CN"/>
        </w:rPr>
      </w:pPr>
      <w:r>
        <w:rPr>
          <w:rFonts w:hint="eastAsia" w:ascii="仿宋_GB2312" w:hAnsi="仿宋_GB2312" w:eastAsia="仿宋_GB2312"/>
          <w:color w:val="auto"/>
          <w:spacing w:val="0"/>
          <w:u w:val="none"/>
          <w:lang w:eastAsia="zh-CN"/>
        </w:rPr>
        <w:t>（此为参考范本，各行政机关应根据自身实际进行调整）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center"/>
        <w:textAlignment w:val="baseline"/>
        <w:outlineLvl w:val="9"/>
        <w:rPr>
          <w:rFonts w:hint="eastAsia" w:ascii="仿宋_GB2312" w:hAnsi="仿宋_GB2312" w:eastAsia="仿宋_GB2312"/>
          <w:color w:val="auto"/>
          <w:spacing w:val="0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/>
          <w:color w:val="auto"/>
          <w:spacing w:val="0"/>
          <w:u w:val="none"/>
          <w:lang w:eastAsia="zh-CN"/>
        </w:rPr>
      </w:pPr>
      <w:r>
        <w:rPr>
          <w:rFonts w:hint="eastAsia" w:ascii="黑体" w:hAnsi="黑体" w:eastAsia="黑体" w:cs="黑体"/>
          <w:color w:val="auto"/>
          <w:spacing w:val="0"/>
          <w:u w:val="none"/>
          <w:lang w:eastAsia="zh-CN"/>
        </w:rPr>
        <w:t>一、证明事项核查时间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/>
          <w:color w:val="auto"/>
          <w:spacing w:val="0"/>
          <w:u w:val="none"/>
          <w:lang w:eastAsia="zh-CN"/>
        </w:rPr>
      </w:pPr>
      <w:r>
        <w:rPr>
          <w:rFonts w:hint="eastAsia" w:ascii="仿宋_GB2312" w:hAnsi="仿宋_GB2312" w:eastAsia="仿宋_GB2312"/>
          <w:color w:val="auto"/>
          <w:spacing w:val="0"/>
          <w:u w:val="none"/>
          <w:lang w:eastAsia="zh-CN"/>
        </w:rPr>
        <w:t>对实行告知承诺制的证明事项，行政机关自作出行政决定起3个月内，根据相关工作规定确定核查部门对申请人承诺的情况进行核查。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/>
          <w:color w:val="auto"/>
          <w:spacing w:val="0"/>
          <w:u w:val="none"/>
          <w:lang w:eastAsia="zh-CN"/>
        </w:rPr>
      </w:pPr>
      <w:r>
        <w:rPr>
          <w:rFonts w:hint="eastAsia" w:ascii="黑体" w:hAnsi="黑体" w:eastAsia="黑体" w:cs="黑体"/>
          <w:color w:val="auto"/>
          <w:spacing w:val="0"/>
          <w:u w:val="none"/>
          <w:lang w:eastAsia="zh-CN"/>
        </w:rPr>
        <w:t>二、证明事项核查标准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/>
          <w:color w:val="auto"/>
          <w:spacing w:val="0"/>
          <w:u w:val="none"/>
          <w:lang w:eastAsia="zh-CN"/>
        </w:rPr>
      </w:pPr>
      <w:r>
        <w:rPr>
          <w:rFonts w:hint="eastAsia" w:ascii="楷体" w:hAnsi="楷体" w:eastAsia="楷体" w:cs="楷体"/>
          <w:color w:val="auto"/>
          <w:spacing w:val="0"/>
          <w:u w:val="none"/>
          <w:lang w:eastAsia="zh-CN"/>
        </w:rPr>
        <w:t>（一）</w:t>
      </w:r>
      <w:r>
        <w:rPr>
          <w:rFonts w:hint="eastAsia" w:ascii="仿宋_GB2312" w:hAnsi="仿宋_GB2312" w:eastAsia="仿宋_GB2312"/>
          <w:color w:val="auto"/>
          <w:spacing w:val="0"/>
          <w:u w:val="none"/>
          <w:lang w:eastAsia="zh-CN"/>
        </w:rPr>
        <w:t>申请人是否无不良信用记录或未曾作出虚假承诺。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/>
          <w:color w:val="auto"/>
          <w:spacing w:val="0"/>
          <w:u w:val="none"/>
          <w:lang w:eastAsia="zh-CN"/>
        </w:rPr>
      </w:pPr>
      <w:r>
        <w:rPr>
          <w:rFonts w:hint="eastAsia" w:ascii="楷体" w:hAnsi="楷体" w:eastAsia="楷体" w:cs="楷体"/>
          <w:color w:val="auto"/>
          <w:spacing w:val="0"/>
          <w:u w:val="none"/>
          <w:lang w:eastAsia="zh-CN"/>
        </w:rPr>
        <w:t>（二）</w:t>
      </w:r>
      <w:r>
        <w:rPr>
          <w:rFonts w:hint="eastAsia" w:ascii="仿宋_GB2312" w:hAnsi="仿宋_GB2312" w:eastAsia="仿宋_GB2312"/>
          <w:color w:val="auto"/>
          <w:spacing w:val="0"/>
          <w:u w:val="none"/>
          <w:lang w:eastAsia="zh-CN"/>
        </w:rPr>
        <w:t>申请人是否符合证明事项相关条件要求。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/>
          <w:color w:val="auto"/>
          <w:spacing w:val="0"/>
          <w:u w:val="none"/>
          <w:lang w:eastAsia="zh-CN"/>
        </w:rPr>
      </w:pPr>
      <w:r>
        <w:rPr>
          <w:rFonts w:hint="eastAsia" w:ascii="楷体" w:hAnsi="楷体" w:eastAsia="楷体" w:cs="楷体"/>
          <w:color w:val="auto"/>
          <w:spacing w:val="0"/>
          <w:u w:val="none"/>
          <w:lang w:eastAsia="zh-CN"/>
        </w:rPr>
        <w:t>（三）</w:t>
      </w:r>
      <w:r>
        <w:rPr>
          <w:rFonts w:hint="eastAsia" w:ascii="仿宋_GB2312" w:hAnsi="仿宋_GB2312" w:eastAsia="仿宋_GB2312"/>
          <w:color w:val="auto"/>
          <w:spacing w:val="0"/>
          <w:u w:val="none"/>
          <w:lang w:eastAsia="zh-CN"/>
        </w:rPr>
        <w:t>其他依法应当核查的内容。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黑体" w:hAnsi="黑体" w:eastAsia="黑体" w:cs="黑体"/>
          <w:color w:val="auto"/>
          <w:spacing w:val="0"/>
          <w:u w:val="none"/>
          <w:lang w:eastAsia="zh-CN"/>
        </w:rPr>
      </w:pPr>
      <w:r>
        <w:rPr>
          <w:rFonts w:hint="eastAsia" w:ascii="黑体" w:hAnsi="黑体" w:eastAsia="黑体" w:cs="黑体"/>
          <w:color w:val="auto"/>
          <w:spacing w:val="0"/>
          <w:u w:val="none"/>
          <w:lang w:eastAsia="zh-CN"/>
        </w:rPr>
        <w:t>三、证明事项核查方式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/>
          <w:color w:val="auto"/>
          <w:spacing w:val="0"/>
          <w:u w:val="none"/>
          <w:lang w:eastAsia="zh-CN"/>
        </w:rPr>
      </w:pPr>
      <w:r>
        <w:rPr>
          <w:rFonts w:hint="eastAsia" w:ascii="楷体" w:hAnsi="楷体" w:eastAsia="楷体" w:cs="楷体"/>
          <w:color w:val="auto"/>
          <w:spacing w:val="0"/>
          <w:u w:val="none"/>
          <w:lang w:eastAsia="zh-CN"/>
        </w:rPr>
        <w:t>（一）线上核查。</w:t>
      </w:r>
      <w:r>
        <w:rPr>
          <w:rFonts w:hint="eastAsia" w:ascii="仿宋_GB2312" w:hAnsi="仿宋_GB2312" w:eastAsia="仿宋_GB2312"/>
          <w:color w:val="auto"/>
          <w:spacing w:val="0"/>
          <w:u w:val="none"/>
          <w:lang w:eastAsia="zh-CN"/>
        </w:rPr>
        <w:t>通过在线政务服务平台、数据共享交换平台等方式对申请人的承诺内容进行核查。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/>
          <w:color w:val="auto"/>
          <w:spacing w:val="0"/>
          <w:u w:val="none"/>
          <w:lang w:eastAsia="zh-CN"/>
        </w:rPr>
      </w:pPr>
      <w:r>
        <w:rPr>
          <w:rFonts w:hint="eastAsia" w:ascii="楷体" w:hAnsi="楷体" w:eastAsia="楷体" w:cs="楷体"/>
          <w:color w:val="auto"/>
          <w:spacing w:val="0"/>
          <w:u w:val="none"/>
          <w:lang w:eastAsia="zh-CN"/>
        </w:rPr>
        <w:t>（二）线下核查。</w:t>
      </w:r>
      <w:r>
        <w:rPr>
          <w:rFonts w:hint="eastAsia" w:ascii="仿宋_GB2312" w:hAnsi="仿宋_GB2312" w:eastAsia="仿宋_GB2312"/>
          <w:color w:val="auto"/>
          <w:spacing w:val="0"/>
          <w:u w:val="none"/>
          <w:lang w:eastAsia="zh-CN"/>
        </w:rPr>
        <w:t>对于线上无法核查的证明事项，行政机关通过内部核查、部门间行政协助等方式对申请人的承诺内容进行核查。对确需进行现场检查的，要优化工作程序、加强业务协同，避免检查扰民。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/>
          <w:color w:val="auto"/>
          <w:spacing w:val="0"/>
          <w:u w:val="none"/>
          <w:lang w:eastAsia="zh-CN"/>
        </w:rPr>
      </w:pPr>
      <w:r>
        <w:rPr>
          <w:rFonts w:hint="eastAsia" w:ascii="楷体" w:hAnsi="楷体" w:eastAsia="楷体" w:cs="楷体"/>
          <w:color w:val="auto"/>
          <w:spacing w:val="0"/>
          <w:u w:val="none"/>
          <w:lang w:eastAsia="zh-CN"/>
        </w:rPr>
        <w:t>（三）监督核实。</w:t>
      </w:r>
      <w:r>
        <w:rPr>
          <w:rFonts w:hint="eastAsia" w:ascii="仿宋_GB2312" w:hAnsi="仿宋_GB2312" w:eastAsia="仿宋_GB2312"/>
          <w:color w:val="auto"/>
          <w:spacing w:val="0"/>
          <w:u w:val="none"/>
          <w:lang w:eastAsia="zh-CN"/>
        </w:rPr>
        <w:t>对建立告知承诺书公示制度的政务服务部门，告知承诺书内容和政务服务决定应当进行公示，接受社会监督。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/>
          <w:color w:val="auto"/>
          <w:spacing w:val="-6"/>
          <w:u w:val="none"/>
          <w:lang w:eastAsia="zh-CN"/>
        </w:rPr>
      </w:pPr>
      <w:r>
        <w:rPr>
          <w:rFonts w:hint="eastAsia" w:ascii="仿宋_GB2312" w:hAnsi="仿宋_GB2312" w:eastAsia="仿宋_GB2312"/>
          <w:color w:val="auto"/>
          <w:spacing w:val="0"/>
          <w:u w:val="none"/>
          <w:lang w:eastAsia="zh-CN"/>
        </w:rPr>
        <w:t>对</w:t>
      </w:r>
      <w:r>
        <w:rPr>
          <w:rFonts w:hint="eastAsia" w:ascii="仿宋_GB2312" w:hAnsi="仿宋_GB2312" w:eastAsia="仿宋_GB2312"/>
          <w:color w:val="auto"/>
          <w:spacing w:val="-6"/>
          <w:u w:val="none"/>
          <w:lang w:eastAsia="zh-CN"/>
        </w:rPr>
        <w:t>举报承诺书内容不实的，行政机关应及时开展核实工作。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/>
          <w:color w:val="auto"/>
          <w:spacing w:val="0"/>
          <w:u w:val="none"/>
          <w:lang w:eastAsia="zh-CN"/>
        </w:rPr>
      </w:pPr>
      <w:r>
        <w:rPr>
          <w:rFonts w:hint="eastAsia" w:ascii="黑体" w:hAnsi="黑体" w:eastAsia="黑体" w:cs="黑体"/>
          <w:color w:val="auto"/>
          <w:spacing w:val="0"/>
          <w:u w:val="none"/>
          <w:lang w:eastAsia="zh-CN"/>
        </w:rPr>
        <w:t>四、核查结果处置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/>
          <w:color w:val="auto"/>
          <w:spacing w:val="0"/>
          <w:u w:val="none"/>
          <w:lang w:eastAsia="zh-CN"/>
        </w:rPr>
      </w:pPr>
      <w:r>
        <w:rPr>
          <w:rFonts w:hint="eastAsia" w:ascii="仿宋_GB2312" w:hAnsi="仿宋_GB2312" w:eastAsia="仿宋_GB2312"/>
          <w:color w:val="auto"/>
          <w:spacing w:val="0"/>
          <w:u w:val="none"/>
          <w:lang w:eastAsia="zh-CN"/>
        </w:rPr>
        <w:t>行政机关发现申请人提供虚假承诺办理相关事项的，依法依规</w:t>
      </w:r>
      <w:r>
        <w:rPr>
          <w:rFonts w:hint="eastAsia" w:ascii="仿宋_GB2312" w:hAnsi="仿宋_GB2312"/>
          <w:color w:val="auto"/>
          <w:spacing w:val="0"/>
          <w:u w:val="none"/>
          <w:lang w:eastAsia="zh-CN"/>
        </w:rPr>
        <w:t>不予办理、责令限期整改、</w:t>
      </w:r>
      <w:r>
        <w:rPr>
          <w:rFonts w:hint="eastAsia" w:ascii="仿宋_GB2312" w:hAnsi="仿宋_GB2312" w:eastAsia="仿宋_GB2312"/>
          <w:color w:val="auto"/>
          <w:spacing w:val="0"/>
          <w:u w:val="none"/>
          <w:lang w:eastAsia="zh-CN"/>
        </w:rPr>
        <w:t>撤销</w:t>
      </w:r>
      <w:r>
        <w:rPr>
          <w:rFonts w:hint="eastAsia" w:ascii="仿宋_GB2312" w:hAnsi="仿宋_GB2312"/>
          <w:color w:val="auto"/>
          <w:spacing w:val="0"/>
          <w:u w:val="none"/>
          <w:lang w:eastAsia="zh-CN"/>
        </w:rPr>
        <w:t>行政</w:t>
      </w:r>
      <w:r>
        <w:rPr>
          <w:rFonts w:hint="eastAsia" w:ascii="仿宋_GB2312" w:hAnsi="仿宋_GB2312" w:eastAsia="仿宋_GB2312"/>
          <w:color w:val="auto"/>
          <w:spacing w:val="0"/>
          <w:u w:val="none"/>
          <w:lang w:eastAsia="zh-CN"/>
        </w:rPr>
        <w:t>决定</w:t>
      </w:r>
      <w:r>
        <w:rPr>
          <w:rFonts w:hint="eastAsia" w:ascii="仿宋_GB2312" w:hAnsi="仿宋_GB2312"/>
          <w:color w:val="auto"/>
          <w:spacing w:val="0"/>
          <w:u w:val="none"/>
          <w:lang w:eastAsia="zh-CN"/>
        </w:rPr>
        <w:t>，</w:t>
      </w:r>
      <w:r>
        <w:rPr>
          <w:rFonts w:hint="eastAsia" w:ascii="仿宋_GB2312" w:hAnsi="仿宋_GB2312" w:eastAsia="仿宋_GB2312"/>
          <w:color w:val="auto"/>
          <w:spacing w:val="0"/>
          <w:u w:val="none"/>
          <w:lang w:eastAsia="zh-CN"/>
        </w:rPr>
        <w:t>符合法定行政处罚情形的给予行政处罚；将申请人纳入失信人名单，记入申请人诚信档案，对该申请人办理相关事项不再适用证明事项告知承诺制。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/>
        <w:outlineLvl w:val="9"/>
        <w:rPr>
          <w:rFonts w:hint="eastAsia" w:ascii="方正仿宋_GBK" w:hAnsi="方正仿宋_GBK"/>
          <w:color w:val="auto"/>
        </w:rPr>
      </w:pPr>
    </w:p>
    <w:p>
      <w:pPr>
        <w:adjustRightInd w:val="0"/>
        <w:spacing w:line="590" w:lineRule="exact"/>
        <w:rPr>
          <w:rFonts w:hint="eastAsia" w:ascii="Times New Roman" w:hAnsi="Times New Roman" w:eastAsia="黑体"/>
          <w:color w:val="auto"/>
          <w:szCs w:val="32"/>
        </w:rPr>
      </w:pPr>
    </w:p>
    <w:p>
      <w:pPr>
        <w:adjustRightInd w:val="0"/>
        <w:spacing w:line="590" w:lineRule="exact"/>
        <w:rPr>
          <w:rFonts w:hint="eastAsia" w:ascii="Times New Roman" w:hAnsi="Times New Roman" w:eastAsia="黑体"/>
          <w:color w:val="auto"/>
          <w:szCs w:val="32"/>
        </w:rPr>
      </w:pPr>
    </w:p>
    <w:p>
      <w:pPr>
        <w:adjustRightInd w:val="0"/>
        <w:spacing w:line="590" w:lineRule="exact"/>
        <w:rPr>
          <w:rFonts w:hint="eastAsia" w:ascii="Times New Roman" w:hAnsi="Times New Roman" w:eastAsia="黑体"/>
          <w:color w:val="auto"/>
          <w:szCs w:val="32"/>
        </w:rPr>
      </w:pPr>
    </w:p>
    <w:p>
      <w:pPr>
        <w:adjustRightInd w:val="0"/>
        <w:spacing w:line="590" w:lineRule="exact"/>
        <w:rPr>
          <w:rFonts w:hint="eastAsia" w:ascii="Times New Roman" w:hAnsi="Times New Roman" w:eastAsia="黑体"/>
          <w:color w:val="auto"/>
          <w:szCs w:val="32"/>
        </w:rPr>
      </w:pPr>
    </w:p>
    <w:p>
      <w:pPr>
        <w:adjustRightInd w:val="0"/>
        <w:spacing w:line="590" w:lineRule="exact"/>
        <w:rPr>
          <w:rFonts w:hint="eastAsia" w:ascii="Times New Roman" w:hAnsi="Times New Roman" w:eastAsia="黑体"/>
          <w:color w:val="auto"/>
          <w:szCs w:val="32"/>
        </w:rPr>
      </w:pPr>
    </w:p>
    <w:p>
      <w:pPr>
        <w:adjustRightInd w:val="0"/>
        <w:spacing w:line="590" w:lineRule="exact"/>
        <w:rPr>
          <w:rFonts w:hint="eastAsia" w:ascii="Times New Roman" w:hAnsi="Times New Roman" w:eastAsia="黑体"/>
          <w:color w:val="auto"/>
          <w:szCs w:val="32"/>
        </w:rPr>
      </w:pPr>
    </w:p>
    <w:p>
      <w:pPr>
        <w:adjustRightInd w:val="0"/>
        <w:spacing w:line="590" w:lineRule="exact"/>
        <w:rPr>
          <w:rFonts w:hint="eastAsia" w:ascii="Times New Roman" w:hAnsi="Times New Roman" w:eastAsia="黑体"/>
          <w:color w:val="auto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101BC4"/>
    <w:rsid w:val="68101B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宋体" w:eastAsia="仿宋_GB2312" w:cs="Times New Roman"/>
      <w:kern w:val="96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2020-12-09T07:32:00Z</dcterms:created>
  <dc:creator>Administrator</dc:creator>
  <cp:lastModifiedBy>Administrator</cp:lastModifiedBy>
  <dcterms:modified xsi:type="dcterms:W3CDTF">2020-12-09T07:32:31Z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