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0"/>
        </w:tabs>
        <w:adjustRightInd w:val="0"/>
        <w:spacing w:line="540" w:lineRule="exact"/>
        <w:ind w:right="3" w:rightChars="1"/>
        <w:jc w:val="center"/>
        <w:rPr>
          <w:rFonts w:ascii="方正小标宋_GBK" w:hAnsi="方正小标宋_GBK" w:eastAsia="方正小标宋_GBK" w:cs="方正小标宋_GBK"/>
          <w:color w:val="auto"/>
          <w:sz w:val="40"/>
          <w:szCs w:val="40"/>
        </w:rPr>
      </w:pP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jc w:val="center"/>
        <w:textAlignment w:val="auto"/>
        <w:rPr>
          <w:rFonts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eastAsia="zh-CN"/>
        </w:rPr>
        <w:t>发挥资本市场作用服务高质量发展实施意见</w:t>
      </w:r>
      <w:r>
        <w:rPr>
          <w:rFonts w:hint="eastAsia" w:ascii="方正小标宋_GBK" w:hAnsi="方正小标宋_GBK" w:eastAsia="方正小标宋_GBK" w:cs="方正小标宋_GBK"/>
          <w:color w:val="auto"/>
          <w:sz w:val="44"/>
          <w:szCs w:val="44"/>
        </w:rPr>
        <w:t>》的起草说明</w:t>
      </w:r>
    </w:p>
    <w:p>
      <w:pPr>
        <w:keepNext w:val="0"/>
        <w:keepLines w:val="0"/>
        <w:pageBreakBefore w:val="0"/>
        <w:widowControl w:val="0"/>
        <w:kinsoku/>
        <w:wordWrap/>
        <w:overflowPunct/>
        <w:topLinePunct w:val="0"/>
        <w:autoSpaceDE/>
        <w:autoSpaceDN/>
        <w:bidi w:val="0"/>
        <w:snapToGrid/>
        <w:spacing w:line="540" w:lineRule="exact"/>
        <w:jc w:val="center"/>
        <w:textAlignment w:val="auto"/>
        <w:rPr>
          <w:rFonts w:ascii="Times New Roman" w:hAnsi="Times New Roman" w:eastAsia="宋体" w:cs="Times New Roman"/>
          <w:color w:val="auto"/>
          <w:sz w:val="31"/>
          <w:szCs w:val="31"/>
        </w:rPr>
      </w:pP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Heiti SC Light" w:hAnsi="Heiti SC Light" w:eastAsia="仿宋_GB2312" w:cs="Heiti SC Light"/>
          <w:bCs/>
          <w:color w:val="auto"/>
          <w:szCs w:val="32"/>
          <w:lang w:eastAsia="zh-CN"/>
        </w:rPr>
      </w:pPr>
      <w:r>
        <w:rPr>
          <w:rFonts w:hint="eastAsia" w:ascii="Times New Roman" w:hAnsi="Times New Roman" w:cs="Times New Roman"/>
          <w:color w:val="auto"/>
          <w:szCs w:val="32"/>
        </w:rPr>
        <w:t>习近平总书记在2024年1月的中共中央政治局第十一次集体学习时强调</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rPr>
        <w:t>发展新质生产力是推动高质量发展的内在要求和重要着力点”，发展新质生产力，离不开新兴高科技产业和未来产业的发展壮大，资本市场有为这些产业培育新资本的责任。</w:t>
      </w:r>
      <w:r>
        <w:rPr>
          <w:rFonts w:hint="eastAsia" w:ascii="Times New Roman" w:hAnsi="Times New Roman" w:cs="Times New Roman"/>
          <w:color w:val="auto"/>
          <w:szCs w:val="32"/>
          <w:lang w:eastAsia="zh-CN"/>
        </w:rPr>
        <w:t>因此，以资本市场为依托，以推进企业上市为抓手，是培育新质生产力促进高质量发展的关键一招。</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黑体" w:hAnsi="黑体" w:eastAsia="黑体" w:cs="黑体"/>
          <w:bCs/>
          <w:color w:val="auto"/>
          <w:szCs w:val="32"/>
          <w:lang w:val="en-US" w:eastAsia="zh-CN"/>
        </w:rPr>
      </w:pPr>
      <w:r>
        <w:rPr>
          <w:rFonts w:hint="eastAsia" w:ascii="Heiti SC Light" w:hAnsi="Heiti SC Light" w:eastAsia="Heiti SC Light" w:cs="Heiti SC Light"/>
          <w:bCs/>
          <w:color w:val="auto"/>
          <w:szCs w:val="32"/>
        </w:rPr>
        <w:t xml:space="preserve"> </w:t>
      </w:r>
      <w:r>
        <w:rPr>
          <w:rFonts w:hint="eastAsia" w:ascii="黑体" w:hAnsi="黑体" w:eastAsia="黑体" w:cs="黑体"/>
          <w:bCs/>
          <w:color w:val="auto"/>
          <w:szCs w:val="32"/>
        </w:rPr>
        <w:t>一、起草</w:t>
      </w:r>
      <w:r>
        <w:rPr>
          <w:rFonts w:hint="eastAsia" w:ascii="黑体" w:hAnsi="黑体" w:eastAsia="黑体" w:cs="黑体"/>
          <w:bCs/>
          <w:color w:val="auto"/>
          <w:szCs w:val="32"/>
          <w:lang w:val="en-US" w:eastAsia="zh-CN"/>
        </w:rPr>
        <w:t>背景</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default" w:ascii="Times New Roman" w:hAnsi="Times New Roman" w:eastAsia="仿宋_GB2312" w:cs="Times New Roman"/>
          <w:color w:val="auto"/>
          <w:szCs w:val="32"/>
          <w:lang w:val="en-US" w:eastAsia="zh-CN"/>
        </w:rPr>
      </w:pPr>
      <w:r>
        <w:rPr>
          <w:rFonts w:ascii="Times New Roman" w:hAnsi="Times New Roman" w:cs="Times New Roman"/>
          <w:color w:val="auto"/>
          <w:szCs w:val="32"/>
        </w:rPr>
        <w:t>为</w:t>
      </w:r>
      <w:r>
        <w:rPr>
          <w:rFonts w:hint="eastAsia" w:ascii="Times New Roman" w:hAnsi="Times New Roman" w:cs="Times New Roman"/>
          <w:color w:val="auto"/>
          <w:szCs w:val="32"/>
          <w:lang w:eastAsia="zh-CN"/>
        </w:rPr>
        <w:t>助力</w:t>
      </w:r>
      <w:r>
        <w:rPr>
          <w:rFonts w:ascii="Times New Roman" w:hAnsi="Times New Roman" w:cs="Times New Roman"/>
          <w:color w:val="auto"/>
          <w:szCs w:val="32"/>
        </w:rPr>
        <w:t>辖区</w:t>
      </w:r>
      <w:r>
        <w:rPr>
          <w:rFonts w:hint="eastAsia" w:ascii="Times New Roman" w:hAnsi="Times New Roman" w:cs="Times New Roman"/>
          <w:color w:val="auto"/>
          <w:szCs w:val="32"/>
          <w:lang w:val="en-US" w:eastAsia="zh-CN"/>
        </w:rPr>
        <w:t>经济转型升级，我区以推动优质企业上市为抓手，</w:t>
      </w:r>
      <w:r>
        <w:rPr>
          <w:rFonts w:ascii="Times New Roman" w:hAnsi="Times New Roman" w:cs="Times New Roman"/>
          <w:color w:val="auto"/>
          <w:szCs w:val="32"/>
        </w:rPr>
        <w:t>于2008年、2015年</w:t>
      </w:r>
      <w:r>
        <w:rPr>
          <w:rFonts w:hint="eastAsia" w:ascii="Times New Roman" w:hAnsi="Times New Roman" w:cs="Times New Roman"/>
          <w:color w:val="auto"/>
          <w:szCs w:val="32"/>
        </w:rPr>
        <w:t>、2018年</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2020年先后</w:t>
      </w:r>
      <w:r>
        <w:rPr>
          <w:rFonts w:ascii="Times New Roman" w:hAnsi="Times New Roman" w:cs="Times New Roman"/>
          <w:color w:val="auto"/>
          <w:szCs w:val="32"/>
        </w:rPr>
        <w:t>出台了《湖里区人民政府关于促进企业上市的若干意见》（厦湖府〔2008〕17号）、《关于促进企业上市的实施办法》（厦湖委办〔2015〕35号</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rPr>
        <w:t>、</w:t>
      </w:r>
      <w:r>
        <w:rPr>
          <w:rFonts w:ascii="Times New Roman" w:hAnsi="Times New Roman" w:cs="Times New Roman"/>
          <w:color w:val="auto"/>
          <w:szCs w:val="32"/>
        </w:rPr>
        <w:t>《</w:t>
      </w:r>
      <w:r>
        <w:rPr>
          <w:rFonts w:hint="eastAsia" w:ascii="Times New Roman" w:hAnsi="Times New Roman" w:cs="Times New Roman"/>
          <w:color w:val="auto"/>
          <w:szCs w:val="32"/>
        </w:rPr>
        <w:t>湖里区</w:t>
      </w:r>
      <w:r>
        <w:rPr>
          <w:rFonts w:ascii="Times New Roman" w:hAnsi="Times New Roman" w:cs="Times New Roman"/>
          <w:color w:val="auto"/>
          <w:szCs w:val="32"/>
        </w:rPr>
        <w:t>促进企业上市实施办法》（厦湖府</w:t>
      </w:r>
      <w:r>
        <w:rPr>
          <w:rFonts w:hint="eastAsia" w:ascii="Times New Roman" w:hAnsi="Times New Roman" w:cs="Times New Roman"/>
          <w:color w:val="auto"/>
          <w:szCs w:val="32"/>
        </w:rPr>
        <w:t>办</w:t>
      </w:r>
      <w:r>
        <w:rPr>
          <w:rFonts w:ascii="Times New Roman" w:hAnsi="Times New Roman" w:cs="Times New Roman"/>
          <w:color w:val="auto"/>
          <w:szCs w:val="32"/>
        </w:rPr>
        <w:t>〔20</w:t>
      </w:r>
      <w:r>
        <w:rPr>
          <w:rFonts w:hint="eastAsia" w:ascii="Times New Roman" w:hAnsi="Times New Roman" w:cs="Times New Roman"/>
          <w:color w:val="auto"/>
          <w:szCs w:val="32"/>
        </w:rPr>
        <w:t>1</w:t>
      </w:r>
      <w:r>
        <w:rPr>
          <w:rFonts w:ascii="Times New Roman" w:hAnsi="Times New Roman" w:cs="Times New Roman"/>
          <w:color w:val="auto"/>
          <w:szCs w:val="32"/>
        </w:rPr>
        <w:t>8〕1</w:t>
      </w:r>
      <w:r>
        <w:rPr>
          <w:rFonts w:hint="eastAsia" w:ascii="Times New Roman" w:hAnsi="Times New Roman" w:cs="Times New Roman"/>
          <w:color w:val="auto"/>
          <w:szCs w:val="32"/>
        </w:rPr>
        <w:t>0</w:t>
      </w:r>
      <w:r>
        <w:rPr>
          <w:rFonts w:ascii="Times New Roman" w:hAnsi="Times New Roman" w:cs="Times New Roman"/>
          <w:color w:val="auto"/>
          <w:szCs w:val="32"/>
        </w:rPr>
        <w:t>7）</w:t>
      </w:r>
      <w:r>
        <w:rPr>
          <w:rFonts w:hint="eastAsia" w:ascii="Times New Roman" w:hAnsi="Times New Roman" w:cs="Times New Roman"/>
          <w:color w:val="auto"/>
          <w:szCs w:val="32"/>
          <w:lang w:eastAsia="zh-CN"/>
        </w:rPr>
        <w:t>、《湖里区推进企业上市实施意见》（厦湖委办〔2020〕55号）等上市扶持政策</w:t>
      </w:r>
      <w:r>
        <w:rPr>
          <w:rFonts w:ascii="Times New Roman" w:hAnsi="Times New Roman" w:cs="Times New Roman"/>
          <w:color w:val="auto"/>
          <w:szCs w:val="32"/>
        </w:rPr>
        <w:t>。</w:t>
      </w:r>
      <w:r>
        <w:rPr>
          <w:rFonts w:hint="eastAsia" w:ascii="Times New Roman" w:hAnsi="Times New Roman" w:cs="Times New Roman"/>
          <w:color w:val="auto"/>
          <w:szCs w:val="32"/>
          <w:lang w:eastAsia="zh-CN"/>
        </w:rPr>
        <w:t>在</w:t>
      </w:r>
      <w:r>
        <w:rPr>
          <w:rFonts w:hint="eastAsia" w:ascii="Times New Roman" w:hAnsi="Times New Roman" w:cs="Times New Roman"/>
          <w:color w:val="auto"/>
          <w:szCs w:val="32"/>
          <w:lang w:val="en-US" w:eastAsia="zh-CN"/>
        </w:rPr>
        <w:t>上述</w:t>
      </w:r>
      <w:r>
        <w:rPr>
          <w:rFonts w:hint="eastAsia" w:ascii="Times New Roman" w:hAnsi="Times New Roman" w:cs="Times New Roman"/>
          <w:color w:val="auto"/>
          <w:szCs w:val="32"/>
          <w:lang w:eastAsia="zh-CN"/>
        </w:rPr>
        <w:t>政策持续鼓励支持下，湖里区企业上市工作成效显著，目前辖区内境内上市企业</w:t>
      </w:r>
      <w:r>
        <w:rPr>
          <w:rFonts w:hint="eastAsia" w:ascii="Times New Roman" w:hAnsi="Times New Roman" w:cs="Times New Roman"/>
          <w:color w:val="auto"/>
          <w:szCs w:val="32"/>
        </w:rPr>
        <w:t>1</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rPr>
        <w:t>家</w:t>
      </w:r>
      <w:r>
        <w:rPr>
          <w:rFonts w:hint="eastAsia" w:ascii="Times New Roman" w:hAnsi="Times New Roman" w:cs="Times New Roman"/>
          <w:color w:val="auto"/>
          <w:szCs w:val="32"/>
          <w:lang w:eastAsia="zh-CN"/>
        </w:rPr>
        <w:t>，位居全市第一，亿联网络市值全市第一；境外上市企业</w:t>
      </w:r>
      <w:r>
        <w:rPr>
          <w:rFonts w:hint="eastAsia" w:ascii="Times New Roman" w:hAnsi="Times New Roman" w:cs="Times New Roman"/>
          <w:color w:val="auto"/>
          <w:szCs w:val="32"/>
          <w:lang w:val="en-US" w:eastAsia="zh-CN"/>
        </w:rPr>
        <w:t>9家，星际时尚成为今年厦门上市第一股；</w:t>
      </w:r>
      <w:r>
        <w:rPr>
          <w:rFonts w:hint="eastAsia" w:ascii="Times New Roman" w:hAnsi="Times New Roman" w:cs="Times New Roman"/>
          <w:color w:val="auto"/>
          <w:szCs w:val="32"/>
          <w:lang w:eastAsia="zh-CN"/>
        </w:rPr>
        <w:t>新三板挂牌企业15家；省、市重点上市后备企业</w:t>
      </w:r>
      <w:r>
        <w:rPr>
          <w:rFonts w:hint="eastAsia" w:ascii="Times New Roman" w:hAnsi="Times New Roman" w:cs="Times New Roman"/>
          <w:color w:val="auto"/>
          <w:szCs w:val="32"/>
          <w:lang w:val="en-US" w:eastAsia="zh-CN"/>
        </w:rPr>
        <w:t>25</w:t>
      </w:r>
      <w:r>
        <w:rPr>
          <w:rFonts w:hint="eastAsia" w:ascii="Times New Roman" w:hAnsi="Times New Roman" w:cs="Times New Roman"/>
          <w:color w:val="auto"/>
          <w:szCs w:val="32"/>
          <w:lang w:eastAsia="zh-CN"/>
        </w:rPr>
        <w:t>家。自从《湖里区推进企业上市实施意见》（厦湖委办〔2020〕55号）政策生效期（</w:t>
      </w:r>
      <w:r>
        <w:rPr>
          <w:rFonts w:hint="eastAsia" w:ascii="Times New Roman" w:hAnsi="Times New Roman" w:cs="Times New Roman"/>
          <w:color w:val="auto"/>
          <w:szCs w:val="32"/>
          <w:lang w:val="en-US" w:eastAsia="zh-CN"/>
        </w:rPr>
        <w:t>2021年</w:t>
      </w:r>
      <w:r>
        <w:rPr>
          <w:rFonts w:hint="eastAsia" w:ascii="Times New Roman" w:hAnsi="Times New Roman" w:cs="Times New Roman"/>
          <w:color w:val="auto"/>
          <w:szCs w:val="32"/>
          <w:lang w:eastAsia="zh-CN"/>
        </w:rPr>
        <w:t>）以来，我区共有</w:t>
      </w:r>
      <w:r>
        <w:rPr>
          <w:rFonts w:hint="eastAsia" w:ascii="Times New Roman" w:hAnsi="Times New Roman" w:cs="Times New Roman"/>
          <w:color w:val="auto"/>
          <w:szCs w:val="32"/>
          <w:lang w:val="en-US" w:eastAsia="zh-CN"/>
        </w:rPr>
        <w:t>6家优秀企业在境内外资本市场上市，兑现奖励资金2143.72万元，取得较好成效。</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为贯彻落实二十届三中全会精神和高质量发展要求，</w:t>
      </w:r>
      <w:r>
        <w:rPr>
          <w:rFonts w:hint="eastAsia" w:ascii="Times New Roman" w:hAnsi="Times New Roman" w:cs="Times New Roman"/>
          <w:color w:val="auto"/>
          <w:szCs w:val="32"/>
          <w:lang w:val="en-US" w:eastAsia="zh-CN"/>
        </w:rPr>
        <w:t>抢抓资本市场进一步全面深化改革的时代机遇，支持辖区优质企业利用多层次资本市场做强做大</w:t>
      </w:r>
      <w:r>
        <w:rPr>
          <w:rFonts w:ascii="Times New Roman" w:hAnsi="Times New Roman" w:cs="Times New Roman"/>
          <w:color w:val="auto"/>
          <w:szCs w:val="32"/>
        </w:rPr>
        <w:t>，</w:t>
      </w:r>
      <w:r>
        <w:rPr>
          <w:rFonts w:hint="eastAsia" w:ascii="Times New Roman" w:hAnsi="Times New Roman" w:cs="Times New Roman"/>
          <w:color w:val="auto"/>
          <w:szCs w:val="32"/>
          <w:lang w:eastAsia="zh-CN"/>
        </w:rPr>
        <w:t>成</w:t>
      </w:r>
      <w:r>
        <w:rPr>
          <w:rFonts w:hint="eastAsia" w:ascii="Times New Roman" w:hAnsi="Times New Roman" w:cs="Times New Roman"/>
          <w:color w:val="auto"/>
          <w:szCs w:val="32"/>
        </w:rPr>
        <w:t>为</w:t>
      </w:r>
      <w:r>
        <w:rPr>
          <w:rFonts w:hint="eastAsia" w:ascii="Times New Roman" w:hAnsi="Times New Roman" w:cs="Times New Roman"/>
          <w:color w:val="auto"/>
          <w:szCs w:val="32"/>
          <w:lang w:val="en-US" w:eastAsia="zh-CN"/>
        </w:rPr>
        <w:t>我区</w:t>
      </w:r>
      <w:r>
        <w:rPr>
          <w:rFonts w:hint="eastAsia" w:ascii="Times New Roman" w:hAnsi="Times New Roman" w:cs="Times New Roman"/>
          <w:color w:val="auto"/>
          <w:szCs w:val="32"/>
        </w:rPr>
        <w:t>经济高质量发展</w:t>
      </w:r>
      <w:r>
        <w:rPr>
          <w:rFonts w:hint="eastAsia" w:ascii="Times New Roman" w:hAnsi="Times New Roman" w:cs="Times New Roman"/>
          <w:color w:val="auto"/>
          <w:szCs w:val="32"/>
          <w:lang w:eastAsia="zh-CN"/>
        </w:rPr>
        <w:t>的引领者、</w:t>
      </w:r>
      <w:r>
        <w:rPr>
          <w:rFonts w:hint="eastAsia" w:ascii="Times New Roman" w:hAnsi="Times New Roman" w:cs="Times New Roman"/>
          <w:color w:val="auto"/>
          <w:szCs w:val="32"/>
        </w:rPr>
        <w:t>新动能</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湖里</w:t>
      </w:r>
      <w:r>
        <w:rPr>
          <w:rFonts w:hint="eastAsia" w:ascii="Times New Roman" w:hAnsi="Times New Roman" w:cs="Times New Roman"/>
          <w:color w:val="auto"/>
          <w:szCs w:val="32"/>
        </w:rPr>
        <w:t>区财政局</w:t>
      </w:r>
      <w:r>
        <w:rPr>
          <w:rFonts w:hint="eastAsia" w:ascii="Times New Roman" w:hAnsi="Times New Roman" w:cs="Times New Roman"/>
          <w:color w:val="auto"/>
          <w:szCs w:val="32"/>
          <w:lang w:val="en-US" w:eastAsia="zh-CN"/>
        </w:rPr>
        <w:t>结合资本市场发展的新形势和企业上市痛点难点问题，协调聚合企业上市服务力量，</w:t>
      </w:r>
      <w:r>
        <w:rPr>
          <w:rFonts w:hint="eastAsia" w:ascii="Times New Roman" w:hAnsi="Times New Roman" w:cs="Times New Roman"/>
          <w:color w:val="auto"/>
          <w:szCs w:val="32"/>
          <w:lang w:eastAsia="zh-CN"/>
        </w:rPr>
        <w:t>强化多层次培育和全链条服务，起草了《关于发挥资本市场作用服务高质量发展实施意见》（以下简称《意见》）。</w:t>
      </w:r>
    </w:p>
    <w:p>
      <w:pPr>
        <w:keepNext w:val="0"/>
        <w:keepLines w:val="0"/>
        <w:pageBreakBefore w:val="0"/>
        <w:widowControl w:val="0"/>
        <w:numPr>
          <w:ilvl w:val="0"/>
          <w:numId w:val="1"/>
        </w:numPr>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黑体" w:hAnsi="黑体" w:eastAsia="黑体" w:cs="黑体"/>
          <w:color w:val="auto"/>
          <w:szCs w:val="32"/>
          <w:lang w:val="en-US" w:eastAsia="zh-CN"/>
        </w:rPr>
      </w:pPr>
      <w:r>
        <w:rPr>
          <w:rFonts w:hint="eastAsia" w:ascii="黑体" w:hAnsi="黑体" w:eastAsia="黑体" w:cs="黑体"/>
          <w:color w:val="auto"/>
          <w:szCs w:val="32"/>
          <w:lang w:val="en-US" w:eastAsia="zh-CN"/>
        </w:rPr>
        <w:t>文件制定的必要性</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仿宋" w:hAnsi="仿宋" w:eastAsia="仿宋"/>
          <w:sz w:val="32"/>
          <w:szCs w:val="32"/>
          <w:lang w:val="en-US" w:eastAsia="zh-CN"/>
        </w:rPr>
      </w:pPr>
      <w:r>
        <w:rPr>
          <w:rFonts w:hint="eastAsia" w:ascii="Times New Roman" w:hAnsi="Times New Roman" w:cs="Times New Roman"/>
          <w:color w:val="auto"/>
          <w:szCs w:val="32"/>
          <w:lang w:val="en-US" w:eastAsia="zh-CN"/>
        </w:rPr>
        <w:t>2018年以来，习近平总书记对加快发展多层次资本市场提出了重要指示和具体要求，2023年全面推行注册制，2024年，资本市场迎来前所未有的新变化，</w:t>
      </w:r>
      <w:r>
        <w:rPr>
          <w:rFonts w:hint="eastAsia" w:ascii="Times New Roman" w:hAnsi="Times New Roman" w:cs="Times New Roman"/>
          <w:color w:val="auto"/>
          <w:szCs w:val="32"/>
          <w:lang w:eastAsia="zh-CN"/>
        </w:rPr>
        <w:t>二十届三中全会对资本市场高质量发展提出了总体要求，</w:t>
      </w:r>
      <w:r>
        <w:rPr>
          <w:rFonts w:hint="eastAsia" w:ascii="Times New Roman" w:hAnsi="Times New Roman" w:cs="Times New Roman"/>
          <w:color w:val="auto"/>
          <w:szCs w:val="32"/>
          <w:lang w:val="en-US" w:eastAsia="zh-CN"/>
        </w:rPr>
        <w:t>资本市场第三个“国九条”和“并购六条”相继发布，推动资本市场高质量发展走深走实。各地政府充分认识到资本市场对催生新质生产力的重要作用，积极适应资本市场改革新变化，在持续推动本地企业上市的同时，注重提高上市公司质量，支持上市公司加强市值管理和产业并购，为本地产业升级和高质量发展做出新贡献。2024年1月和7月，广州和上海先后出台《广州市关于巩固提升“领头羊”品牌推进企业上市培育工作的若干措施》、《上海市人民政府办公厅关于进一步发挥资本市场作用促进本市科创企业高质量发展的实施意见》，通过构建必要的上市要素保障服务体系，推进企业上市。为抢抓资本市场改革新机遇，进一步发挥多层次资本市场投融资功能，帮助辖区优质企业了解资本市场，登陆资本市场直接融资，促进企业规范经营、加强创新，增强核心竞争力，我局根据多层次资本市场结构特点，与时俱进融入最新改革要求，从培育重点上市后备企业为起点，梯队式推动企业进入各层级资本市场，政策逻辑总体上更加清晰，内容更加简洁。新政策既有继承又有创新，更加</w:t>
      </w:r>
      <w:r>
        <w:rPr>
          <w:rFonts w:hint="eastAsia" w:ascii="仿宋" w:hAnsi="仿宋" w:eastAsia="仿宋"/>
          <w:sz w:val="32"/>
          <w:szCs w:val="32"/>
          <w:lang w:val="en-US" w:eastAsia="zh-CN"/>
        </w:rPr>
        <w:t>符合市场发展方向和现实需要。</w:t>
      </w:r>
    </w:p>
    <w:p>
      <w:pPr>
        <w:keepNext w:val="0"/>
        <w:keepLines w:val="0"/>
        <w:pageBreakBefore w:val="0"/>
        <w:widowControl w:val="0"/>
        <w:numPr>
          <w:ilvl w:val="0"/>
          <w:numId w:val="1"/>
        </w:numPr>
        <w:tabs>
          <w:tab w:val="left" w:pos="7650"/>
        </w:tabs>
        <w:kinsoku/>
        <w:wordWrap/>
        <w:overflowPunct/>
        <w:topLinePunct w:val="0"/>
        <w:autoSpaceDE/>
        <w:autoSpaceDN/>
        <w:bidi w:val="0"/>
        <w:adjustRightInd w:val="0"/>
        <w:snapToGrid/>
        <w:spacing w:line="540" w:lineRule="exact"/>
        <w:ind w:left="0" w:leftChars="0" w:right="3" w:rightChars="1"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制订依据</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ascii="Times New Roman" w:hAnsi="Times New Roman" w:cs="Times New Roman"/>
          <w:bCs/>
          <w:color w:val="auto"/>
          <w:szCs w:val="32"/>
        </w:rPr>
      </w:pP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实施意见</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主要根据</w:t>
      </w:r>
      <w:r>
        <w:rPr>
          <w:rFonts w:hint="eastAsia" w:ascii="仿宋_GB2312" w:hAnsi="仿宋_GB2312" w:eastAsia="仿宋_GB2312" w:cs="仿宋_GB2312"/>
          <w:sz w:val="32"/>
          <w:szCs w:val="32"/>
          <w:lang w:eastAsia="zh-CN"/>
        </w:rPr>
        <w:t>《中共湖里区委关于深入贯彻党的二十届三中全会精神，以进一步全面深化改革为动力，更高水平建设“两高两化”中心城区的决定》（厦湖委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4]46</w:t>
      </w:r>
      <w:r>
        <w:rPr>
          <w:rFonts w:hint="eastAsia" w:ascii="仿宋_GB2312" w:hAnsi="仿宋_GB2312" w:eastAsia="仿宋_GB2312" w:cs="仿宋_GB2312"/>
          <w:sz w:val="32"/>
          <w:szCs w:val="32"/>
          <w:lang w:eastAsia="zh-CN"/>
        </w:rPr>
        <w:t>号）、《厦门市人民政府关于印发进一步推进企业上市提高上市公司质量若干措施的通知》（厦府规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11号）</w:t>
      </w:r>
      <w:r>
        <w:rPr>
          <w:rFonts w:hint="eastAsia" w:ascii="Times New Roman" w:hAnsi="Times New Roman" w:cs="Times New Roman"/>
          <w:color w:val="auto"/>
          <w:szCs w:val="32"/>
          <w:lang w:val="en-US" w:eastAsia="zh-CN"/>
        </w:rPr>
        <w:t>的文件精神，结合新《国九条》和《并购六条》等资本市场最新形势要求和我区工作实际重新拟订</w:t>
      </w:r>
      <w:r>
        <w:rPr>
          <w:rFonts w:hint="eastAsia" w:ascii="Times New Roman" w:hAnsi="Times New Roman" w:cs="Times New Roman"/>
          <w:color w:val="auto"/>
          <w:szCs w:val="32"/>
        </w:rPr>
        <w:t>。</w:t>
      </w:r>
    </w:p>
    <w:p>
      <w:pPr>
        <w:keepNext w:val="0"/>
        <w:keepLines w:val="0"/>
        <w:pageBreakBefore w:val="0"/>
        <w:widowControl w:val="0"/>
        <w:numPr>
          <w:ilvl w:val="0"/>
          <w:numId w:val="0"/>
        </w:numPr>
        <w:tabs>
          <w:tab w:val="left" w:pos="7650"/>
        </w:tabs>
        <w:kinsoku/>
        <w:wordWrap/>
        <w:overflowPunct/>
        <w:topLinePunct w:val="0"/>
        <w:autoSpaceDE/>
        <w:autoSpaceDN/>
        <w:bidi w:val="0"/>
        <w:adjustRightInd w:val="0"/>
        <w:snapToGrid/>
        <w:spacing w:line="540" w:lineRule="exact"/>
        <w:ind w:leftChars="200" w:right="3" w:rightChars="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四、制订过程</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按照区政府专题会要求，区财政局立即启动对新政策的调研工作，研究代表性市、区的最新政策制订情况。2024年10月底至11月，区财政局多次牵头组织讨论新政策的架构、主要内容并逐步形成征求意见稿。</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于11月21日征求区政府办、区发改局、区教育局、区工信局、区司法局（法制办）、区人社局、区建设局、区商务局、区文化和旅游局、区卫健局、区应急局、工业园区管委会、区工商联、区法院、湖里公安分局、湖里消防大队、区市场监管局、区税务局及各街道办等相关单位意见，均反馈无意见。</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于11月27日和29日分别征求券商、律所、会所以及上市公司，上市后备企业意见，对政策进行广泛而深入的探讨，在充分讨论的基础上进一步修改完善。</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12月4日，将修改完善后的《实施意见》提交征求市委金融办和市证监局等上级部门意见，12月10日收到市证监局反馈意见，11日下午收到市委金融办电话反馈，均建议弱化对企业分拆上市的支持，审慎研究上市奖励政策。我局对采纳相关意见再次进行修改。</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12月13日，将修改后的《实施意见（送审稿）》发至区市场监管局，委托第三方进行公平竞争自我审查；12月27日，厦门市公平竞争审查工作联席会议办公室回函，对我区《实施意见》做出“经审查，未发现本文件存在涉嫌违反公平竞争审查标准的条款”的审查意见。</w:t>
      </w: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黑体" w:hAnsi="黑体" w:eastAsia="黑体" w:cs="黑体"/>
          <w:b/>
          <w:bCs/>
          <w:color w:val="auto"/>
          <w:szCs w:val="32"/>
        </w:rPr>
      </w:pPr>
      <w:r>
        <w:rPr>
          <w:rFonts w:hint="eastAsia" w:ascii="Times New Roman" w:hAnsi="Times New Roman" w:cs="Times New Roman"/>
          <w:color w:val="auto"/>
          <w:szCs w:val="32"/>
          <w:lang w:val="en-US" w:eastAsia="zh-CN"/>
        </w:rPr>
        <w:t xml:space="preserve"> </w:t>
      </w:r>
      <w:bookmarkStart w:id="0" w:name="_GoBack"/>
      <w:bookmarkEnd w:id="0"/>
      <w:r>
        <w:rPr>
          <w:rFonts w:hint="eastAsia" w:ascii="宋体" w:eastAsia="宋体" w:cs="宋体"/>
          <w:b/>
          <w:bCs/>
          <w:color w:val="auto"/>
          <w:szCs w:val="32"/>
        </w:rPr>
        <w:t xml:space="preserve">    </w:t>
      </w:r>
      <w:r>
        <w:rPr>
          <w:rFonts w:hint="eastAsia" w:ascii="黑体" w:hAnsi="黑体" w:eastAsia="黑体" w:cs="黑体"/>
          <w:b/>
          <w:bCs/>
          <w:color w:val="auto"/>
          <w:szCs w:val="32"/>
          <w:lang w:val="en-US" w:eastAsia="zh-CN"/>
        </w:rPr>
        <w:t>五</w:t>
      </w:r>
      <w:r>
        <w:rPr>
          <w:rFonts w:hint="eastAsia" w:ascii="黑体" w:hAnsi="黑体" w:eastAsia="黑体" w:cs="黑体"/>
          <w:bCs/>
          <w:color w:val="auto"/>
          <w:szCs w:val="32"/>
        </w:rPr>
        <w:t>、</w:t>
      </w:r>
      <w:r>
        <w:rPr>
          <w:rFonts w:hint="eastAsia" w:ascii="黑体" w:hAnsi="黑体" w:eastAsia="黑体" w:cs="黑体"/>
          <w:bCs/>
          <w:color w:val="auto"/>
          <w:szCs w:val="32"/>
          <w:lang w:eastAsia="zh-CN"/>
        </w:rPr>
        <w:t>政策</w:t>
      </w:r>
      <w:r>
        <w:rPr>
          <w:rFonts w:hint="eastAsia" w:ascii="黑体" w:hAnsi="黑体" w:eastAsia="黑体" w:cs="黑体"/>
          <w:bCs/>
          <w:color w:val="auto"/>
          <w:szCs w:val="32"/>
        </w:rPr>
        <w:t>主要内容</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我区新起草的</w:t>
      </w:r>
      <w:r>
        <w:rPr>
          <w:rFonts w:hint="eastAsia" w:ascii="仿宋_GB2312" w:hAnsi="仿宋_GB2312" w:eastAsia="仿宋_GB2312" w:cs="仿宋_GB2312"/>
          <w:kern w:val="2"/>
          <w:sz w:val="32"/>
          <w:szCs w:val="32"/>
          <w:lang w:val="en-US" w:eastAsia="zh-CN" w:bidi="ar-SA"/>
        </w:rPr>
        <w:t>《</w:t>
      </w:r>
      <w:r>
        <w:rPr>
          <w:rFonts w:hint="eastAsia" w:hAnsi="仿宋_GB2312" w:cs="仿宋_GB2312"/>
          <w:kern w:val="2"/>
          <w:sz w:val="32"/>
          <w:szCs w:val="32"/>
          <w:lang w:val="en-US" w:eastAsia="zh-CN" w:bidi="ar-SA"/>
        </w:rPr>
        <w:t>关于发挥资本市场作用服务高质量发展</w:t>
      </w:r>
      <w:r>
        <w:rPr>
          <w:rFonts w:hint="eastAsia" w:ascii="仿宋_GB2312" w:hAnsi="仿宋_GB2312" w:eastAsia="仿宋_GB2312" w:cs="仿宋_GB2312"/>
          <w:kern w:val="2"/>
          <w:sz w:val="32"/>
          <w:szCs w:val="32"/>
          <w:lang w:val="en-US" w:eastAsia="zh-CN" w:bidi="ar-SA"/>
        </w:rPr>
        <w:t>实施意见》</w:t>
      </w:r>
      <w:r>
        <w:rPr>
          <w:rFonts w:hint="eastAsia" w:hAnsi="仿宋_GB2312" w:cs="仿宋_GB2312"/>
          <w:kern w:val="2"/>
          <w:sz w:val="32"/>
          <w:szCs w:val="32"/>
          <w:lang w:val="en-US" w:eastAsia="zh-CN" w:bidi="ar-SA"/>
        </w:rPr>
        <w:t>政策</w:t>
      </w:r>
      <w:r>
        <w:rPr>
          <w:rFonts w:hint="eastAsia" w:ascii="仿宋_GB2312" w:hAnsi="仿宋_GB2312" w:eastAsia="仿宋_GB2312" w:cs="仿宋_GB2312"/>
          <w:kern w:val="2"/>
          <w:sz w:val="32"/>
          <w:szCs w:val="32"/>
          <w:lang w:val="en-US" w:eastAsia="zh-CN" w:bidi="ar-SA"/>
        </w:rPr>
        <w:t>内容主要涉及三个层次资本市场支持奖励措施，第一层次是省、市重点上市后备企业的入库</w:t>
      </w:r>
      <w:r>
        <w:rPr>
          <w:rFonts w:hint="eastAsia" w:hAnsi="仿宋_GB2312" w:cs="仿宋_GB2312"/>
          <w:kern w:val="2"/>
          <w:sz w:val="32"/>
          <w:szCs w:val="32"/>
          <w:lang w:val="en-US" w:eastAsia="zh-CN" w:bidi="ar-SA"/>
        </w:rPr>
        <w:t>股改和</w:t>
      </w:r>
      <w:r>
        <w:rPr>
          <w:rFonts w:hint="eastAsia" w:ascii="仿宋_GB2312" w:hAnsi="仿宋_GB2312" w:eastAsia="仿宋_GB2312" w:cs="仿宋_GB2312"/>
          <w:kern w:val="2"/>
          <w:sz w:val="32"/>
          <w:szCs w:val="32"/>
          <w:lang w:val="en-US" w:eastAsia="zh-CN" w:bidi="ar-SA"/>
        </w:rPr>
        <w:t>分层奖励；第二层次是区域性股权交易中心的四板挂牌奖励、新三板分层奖励及综合经营效益专项奖励；第三层次是上市公司的业绩增长奖励、并购奖励和投资奖励。共3部分7个奖励类别，结构上较为清晰。七个奖励条款具体如下。</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color w:val="auto"/>
          <w:sz w:val="32"/>
          <w:szCs w:val="32"/>
        </w:rPr>
        <w:t>对入选省、市重点上市后备企业库，在三年有效期内完成股改的，给予</w:t>
      </w:r>
      <w:r>
        <w:rPr>
          <w:rStyle w:val="21"/>
          <w:rFonts w:hint="eastAsia" w:ascii="仿宋_GB2312" w:hAnsi="仿宋_GB2312" w:eastAsia="仿宋_GB2312" w:cs="仿宋_GB2312"/>
          <w:color w:val="auto"/>
          <w:kern w:val="96"/>
          <w:sz w:val="32"/>
          <w:szCs w:val="32"/>
        </w:rPr>
        <w:t>市重点上市后备企业及省基础层重点上市后备企业一次性</w:t>
      </w:r>
      <w:r>
        <w:rPr>
          <w:rFonts w:hint="eastAsia" w:ascii="仿宋_GB2312" w:hAnsi="仿宋_GB2312" w:eastAsia="仿宋_GB2312" w:cs="仿宋_GB2312"/>
          <w:color w:val="auto"/>
          <w:sz w:val="32"/>
          <w:szCs w:val="32"/>
        </w:rPr>
        <w:t>奖励</w:t>
      </w:r>
      <w:r>
        <w:rPr>
          <w:rStyle w:val="21"/>
          <w:rFonts w:hint="eastAsia" w:ascii="仿宋_GB2312" w:hAnsi="仿宋_GB2312" w:eastAsia="仿宋_GB2312" w:cs="仿宋_GB2312"/>
          <w:color w:val="auto"/>
          <w:kern w:val="96"/>
          <w:sz w:val="32"/>
          <w:szCs w:val="32"/>
        </w:rPr>
        <w:t>30万元；给予省培育层重点上市后备企业一次性奖励50万元。由市重点或省基础层进入省培育层的，补足至50万元。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入选重点上市后备企业库可被视为进入资本市场的起点，上市后备企业拥有更多机会参与各类资本市场活动，接受专业培训辅导，获取相关商业资源信息，进一步规划企业经营成长路径。为鼓励辖区更多优秀企业主动申请加入省市重点上市后备企业库，壮大上市储备队伍，设置该奖励条款，该奖励标准低于深圳市南山区（60万元）和本市集美区（100万元）。</w:t>
      </w:r>
    </w:p>
    <w:p>
      <w:pPr>
        <w:keepNext w:val="0"/>
        <w:keepLines w:val="0"/>
        <w:pageBreakBefore w:val="0"/>
        <w:kinsoku/>
        <w:wordWrap/>
        <w:overflowPunct/>
        <w:topLinePunct w:val="0"/>
        <w:autoSpaceDE/>
        <w:autoSpaceDN/>
        <w:bidi w:val="0"/>
        <w:adjustRightInd/>
        <w:snapToGrid/>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color w:val="auto"/>
          <w:sz w:val="32"/>
          <w:szCs w:val="32"/>
        </w:rPr>
        <w:t>对进入我省区域性股权交易中心“专精特新”专板挂牌培育，或进入“台资板”挂牌的企业，给予一次性挂牌奖励2万元。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为鼓励辖区“专精特新”等创新型中小企业或台资企业根据自身发展阶段申请到区域股权交易中心（四板）挂牌，尽早对接资本市场，设置本奖励条款。因挂牌企业数量较多，门槛较低，给予每家2万元奖励，使政策所覆盖的资本市场层次更加完整，同时增加政策的宣传面和群众基础。本条款的奖励力度比思明区（10-20万）低。</w:t>
      </w:r>
    </w:p>
    <w:p>
      <w:pPr>
        <w:keepNext w:val="0"/>
        <w:keepLines w:val="0"/>
        <w:pageBreakBefore w:val="0"/>
        <w:kinsoku/>
        <w:wordWrap/>
        <w:overflowPunct/>
        <w:topLinePunct w:val="0"/>
        <w:autoSpaceDE/>
        <w:autoSpaceDN/>
        <w:bidi w:val="0"/>
        <w:adjustRightInd/>
        <w:snapToGrid/>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color w:val="auto"/>
          <w:sz w:val="32"/>
          <w:szCs w:val="32"/>
        </w:rPr>
        <w:t>对进入全国中小企业股份转让系统（新三板）挂牌的企业，给予基础层一次性挂牌奖励50万元，给予创新层一次性挂牌奖励100万元。</w:t>
      </w:r>
      <w:r>
        <w:rPr>
          <w:rFonts w:hint="eastAsia" w:ascii="仿宋_GB2312" w:hAnsi="仿宋_GB2312" w:eastAsia="仿宋_GB2312" w:cs="宋体"/>
          <w:color w:val="auto"/>
          <w:sz w:val="32"/>
          <w:szCs w:val="32"/>
        </w:rPr>
        <w:t>基础层的挂牌公司首次调整进入创新层，补足至100万元。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本奖励条款在地方上市政策基本均有体现，比较而言，本次政策奖励力度比海淀区（50万元）高，比南山区（60-100万元）稍低，比思明区（150万元）低，与集美区（100万元）持平。</w:t>
      </w:r>
    </w:p>
    <w:p>
      <w:pPr>
        <w:keepNext w:val="0"/>
        <w:keepLines w:val="0"/>
        <w:pageBreakBefore w:val="0"/>
        <w:kinsoku/>
        <w:wordWrap/>
        <w:overflowPunct/>
        <w:topLinePunct w:val="0"/>
        <w:autoSpaceDE/>
        <w:autoSpaceDN/>
        <w:bidi w:val="0"/>
        <w:adjustRightInd/>
        <w:snapToGrid/>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color w:val="auto"/>
          <w:sz w:val="32"/>
          <w:szCs w:val="32"/>
          <w:lang w:eastAsia="zh-CN"/>
        </w:rPr>
        <w:t>鼓励企业借助资本市场做大规模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综合经营效益</w:t>
      </w:r>
      <w:r>
        <w:rPr>
          <w:rFonts w:hint="eastAsia" w:ascii="仿宋_GB2312" w:hAnsi="仿宋_GB2312" w:eastAsia="仿宋_GB2312" w:cs="仿宋_GB2312"/>
          <w:color w:val="auto"/>
          <w:sz w:val="32"/>
          <w:szCs w:val="32"/>
          <w:lang w:eastAsia="zh-CN"/>
        </w:rPr>
        <w:t>达到一定条件的企业给予业绩</w:t>
      </w:r>
      <w:r>
        <w:rPr>
          <w:rFonts w:hint="eastAsia" w:ascii="仿宋_GB2312" w:hAnsi="仿宋_GB2312" w:eastAsia="仿宋_GB2312" w:cs="仿宋_GB2312"/>
          <w:color w:val="auto"/>
          <w:sz w:val="32"/>
          <w:szCs w:val="32"/>
        </w:rPr>
        <w:t>专项奖励，奖励金额为500万元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综合经营效益。综合经营效益由企业营业收入、净利润、研发投入、在厦就业人员薪酬四项指标组成。</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default"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奖励条款与上市结果脱钩，旨在对在资本市场成长起来的未上市优秀企业进行奖励，支持其继续做大做强，通过自身研发力量提升竞争力，创造更好的利润和营收，促进地方就业。各基准指标参照A股不同市场的有关财务数据要求制订，体现较好的科学性合理性。本指标及条款按上级政策最新要求进行创新设计，目前尚无其他地方政策可供对比，经选取辖区相关企业财务数据进行测算，符合本政策导向。</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（五）</w:t>
      </w:r>
      <w:r>
        <w:rPr>
          <w:rStyle w:val="21"/>
          <w:rFonts w:hint="eastAsia" w:ascii="仿宋_GB2312" w:hAnsi="仿宋_GB2312" w:eastAsia="仿宋_GB2312" w:cs="仿宋_GB2312"/>
          <w:color w:val="auto"/>
          <w:kern w:val="96"/>
          <w:sz w:val="32"/>
          <w:szCs w:val="32"/>
        </w:rPr>
        <w:t>支持上市公司做大做强，</w:t>
      </w:r>
      <w:r>
        <w:rPr>
          <w:rFonts w:hint="eastAsia" w:ascii="仿宋_GB2312" w:hAnsi="仿宋_GB2312" w:eastAsia="仿宋_GB2312" w:cs="仿宋_GB2312"/>
          <w:color w:val="auto"/>
          <w:sz w:val="32"/>
          <w:szCs w:val="32"/>
        </w:rPr>
        <w:t>对综合经营效益达到一定条件的企业给予业绩增长奖励，奖励金额为300万元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综合经营效益。综合经营效益由企业在厦营业收入、在厦利润、企业市值三项指标增速组成。</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条款鼓励上市公司做好市值管理，通过提高经营效益提升市场价值，为属地经济及产业发展多做贡献。本指标及条款按上级政策最新要求进行创新设计，目前尚无其他地方政策可供对比，经选取辖区相关上市公司财务数据进行测算，符合本政策导向。</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Style w:val="21"/>
          <w:rFonts w:hint="eastAsia" w:ascii="仿宋_GB2312" w:hAnsi="仿宋_GB2312" w:eastAsia="仿宋_GB2312" w:cs="仿宋_GB2312"/>
          <w:color w:val="auto"/>
          <w:kern w:val="96"/>
          <w:sz w:val="32"/>
          <w:szCs w:val="32"/>
        </w:rPr>
      </w:pPr>
      <w:r>
        <w:rPr>
          <w:rFonts w:hint="eastAsia" w:ascii="仿宋_GB2312" w:hAnsi="仿宋_GB2312" w:eastAsia="仿宋_GB2312" w:cs="仿宋_GB2312"/>
          <w:kern w:val="2"/>
          <w:sz w:val="32"/>
          <w:szCs w:val="32"/>
          <w:lang w:val="en-US" w:eastAsia="zh-CN" w:bidi="ar-SA"/>
        </w:rPr>
        <w:t>（六）</w:t>
      </w:r>
      <w:r>
        <w:rPr>
          <w:rStyle w:val="21"/>
          <w:rFonts w:hint="eastAsia" w:ascii="仿宋_GB2312" w:hAnsi="仿宋_GB2312" w:eastAsia="仿宋_GB2312" w:cs="仿宋_GB2312"/>
          <w:color w:val="auto"/>
          <w:kern w:val="96"/>
          <w:sz w:val="32"/>
          <w:szCs w:val="32"/>
        </w:rPr>
        <w:t>支持有助于提升上市公司科技创新能力、符合新质生产力方向的对外并购。对符合条件且单个标的并购金额达到5000万（含本数）以上的，按并购金额的1%给予并购奖励，最高不超过200万元。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本条款鼓励上市公司聚焦主业，综合运用并购重组等方式提高发展质量，提升行业地位。本条款奖励力度与海淀区持平。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Style w:val="21"/>
          <w:rFonts w:ascii="仿宋_GB2312" w:hAnsi="仿宋_GB2312" w:eastAsia="仿宋_GB2312" w:cs="仿宋_GB2312"/>
          <w:color w:val="auto"/>
          <w:kern w:val="96"/>
          <w:sz w:val="32"/>
          <w:szCs w:val="32"/>
        </w:rPr>
      </w:pPr>
      <w:r>
        <w:rPr>
          <w:rFonts w:hint="eastAsia" w:ascii="仿宋_GB2312" w:hAnsi="仿宋_GB2312" w:eastAsia="仿宋_GB2312" w:cs="仿宋_GB2312"/>
          <w:kern w:val="2"/>
          <w:sz w:val="32"/>
          <w:szCs w:val="32"/>
          <w:lang w:val="en-US" w:eastAsia="zh-CN" w:bidi="ar-SA"/>
        </w:rPr>
        <w:t>（七）</w:t>
      </w:r>
      <w:r>
        <w:rPr>
          <w:rStyle w:val="21"/>
          <w:rFonts w:hint="eastAsia" w:ascii="仿宋_GB2312" w:hAnsi="仿宋_GB2312" w:eastAsia="仿宋_GB2312" w:cs="仿宋_GB2312"/>
          <w:color w:val="auto"/>
          <w:kern w:val="96"/>
          <w:sz w:val="32"/>
          <w:szCs w:val="32"/>
        </w:rPr>
        <w:t>支持上市公司投资实体，对资本市场募集资金投向我区实体产业的，按其投资额的1%-2%给予投资奖励，最高不超过1000万元。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本条款鼓励上市公司利用募集资金投资实体，增加社会投资和优化产业布局。本条款顶格奖励力度比南山区（1000-2000万元）低，比思明区（500万元）高。</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了奖励条款，政策注重服务保障，通过整合市区街三级服务力量和中介组织的专业力量，搭建各类服务平台，为优质企业上市进行针对性的辅导培训，协助解决企业上市过程中遇到的困难，为企业上市提供良好的金融服务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color w:val="auto"/>
          <w:szCs w:val="32"/>
          <w:lang w:val="en-US" w:eastAsia="zh-CN"/>
        </w:rPr>
      </w:pPr>
      <w:r>
        <w:rPr>
          <w:rFonts w:hint="eastAsia" w:ascii="黑体" w:hAnsi="黑体" w:eastAsia="黑体" w:cs="黑体"/>
          <w:bCs/>
          <w:color w:val="auto"/>
          <w:szCs w:val="32"/>
          <w:lang w:val="en-US" w:eastAsia="zh-CN"/>
        </w:rPr>
        <w:t>六、自查说明</w:t>
      </w:r>
    </w:p>
    <w:p>
      <w:pPr>
        <w:keepNext w:val="0"/>
        <w:keepLines w:val="0"/>
        <w:pageBreakBefore w:val="0"/>
        <w:widowControl w:val="0"/>
        <w:kinsoku/>
        <w:wordWrap/>
        <w:overflowPunct/>
        <w:topLinePunct w:val="0"/>
        <w:autoSpaceDE/>
        <w:autoSpaceDN/>
        <w:bidi w:val="0"/>
        <w:snapToGrid/>
        <w:spacing w:line="540" w:lineRule="exact"/>
        <w:ind w:firstLine="64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在政策起草过程中，我局认真对照《公平竞争审查条例》逐一自查，不存在限制或变相限制市场准入和退出的内容，不存在限制商品要素自由流动的内容，不存在影响生产经营成本的内容，不存在影响生产经营行为的内容，相关奖励条款未发现违反《公平竞争审查条例》的情况。</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ascii="Times New Roman" w:hAnsi="Times New Roman" w:cs="Times New Roman"/>
          <w:bCs/>
          <w:color w:val="auto"/>
          <w:szCs w:val="32"/>
        </w:rPr>
      </w:pPr>
    </w:p>
    <w:p>
      <w:pPr>
        <w:keepNext w:val="0"/>
        <w:keepLines w:val="0"/>
        <w:pageBreakBefore w:val="0"/>
        <w:widowControl w:val="0"/>
        <w:kinsoku/>
        <w:wordWrap/>
        <w:overflowPunct/>
        <w:topLinePunct w:val="0"/>
        <w:autoSpaceDE/>
        <w:autoSpaceDN/>
        <w:bidi w:val="0"/>
        <w:snapToGrid/>
        <w:spacing w:line="540" w:lineRule="exact"/>
        <w:jc w:val="left"/>
        <w:textAlignment w:val="auto"/>
        <w:rPr>
          <w:rFonts w:ascii="Times New Roman" w:hAnsi="Times New Roman" w:cs="Times New Roman"/>
          <w:bCs/>
          <w:color w:val="auto"/>
          <w:szCs w:val="32"/>
        </w:rPr>
      </w:pPr>
    </w:p>
    <w:p>
      <w:pPr>
        <w:keepNext w:val="0"/>
        <w:keepLines w:val="0"/>
        <w:pageBreakBefore w:val="0"/>
        <w:widowControl w:val="0"/>
        <w:kinsoku/>
        <w:wordWrap/>
        <w:overflowPunct/>
        <w:topLinePunct w:val="0"/>
        <w:autoSpaceDE/>
        <w:autoSpaceDN/>
        <w:bidi w:val="0"/>
        <w:snapToGrid/>
        <w:spacing w:line="540" w:lineRule="exact"/>
        <w:jc w:val="left"/>
        <w:textAlignment w:val="auto"/>
        <w:rPr>
          <w:rFonts w:ascii="Times New Roman" w:hAnsi="Times New Roman" w:cs="Times New Roman"/>
          <w:bCs/>
          <w:color w:val="auto"/>
          <w:szCs w:val="32"/>
        </w:rPr>
      </w:pPr>
      <w:r>
        <w:rPr>
          <w:rFonts w:hint="eastAsia" w:ascii="Times New Roman" w:hAnsi="Times New Roman" w:cs="Times New Roman"/>
          <w:bCs/>
          <w:color w:val="auto"/>
          <w:szCs w:val="32"/>
        </w:rPr>
        <w:t xml:space="preserve">                                </w:t>
      </w:r>
      <w:r>
        <w:rPr>
          <w:rFonts w:hint="eastAsia" w:ascii="Times New Roman" w:hAnsi="Times New Roman" w:cs="Times New Roman"/>
          <w:bCs/>
          <w:color w:val="auto"/>
          <w:szCs w:val="32"/>
          <w:lang w:val="en-US" w:eastAsia="zh-CN"/>
        </w:rPr>
        <w:t xml:space="preserve">   湖里</w:t>
      </w:r>
      <w:r>
        <w:rPr>
          <w:rFonts w:hint="eastAsia" w:ascii="Times New Roman" w:hAnsi="Times New Roman" w:cs="Times New Roman"/>
          <w:bCs/>
          <w:color w:val="auto"/>
          <w:szCs w:val="32"/>
        </w:rPr>
        <w:t>区财政局</w:t>
      </w:r>
    </w:p>
    <w:p>
      <w:pPr>
        <w:keepNext w:val="0"/>
        <w:keepLines w:val="0"/>
        <w:pageBreakBefore w:val="0"/>
        <w:widowControl w:val="0"/>
        <w:kinsoku/>
        <w:wordWrap/>
        <w:overflowPunct/>
        <w:topLinePunct w:val="0"/>
        <w:autoSpaceDE/>
        <w:autoSpaceDN/>
        <w:bidi w:val="0"/>
        <w:snapToGrid/>
        <w:spacing w:line="540" w:lineRule="exact"/>
        <w:jc w:val="left"/>
        <w:textAlignment w:val="auto"/>
        <w:rPr>
          <w:rFonts w:ascii="Times New Roman" w:hAnsi="Times New Roman" w:cs="Times New Roman"/>
          <w:bCs/>
          <w:color w:val="auto"/>
          <w:szCs w:val="32"/>
        </w:rPr>
      </w:pPr>
      <w:r>
        <w:rPr>
          <w:rFonts w:hint="eastAsia" w:ascii="Times New Roman" w:hAnsi="Times New Roman" w:cs="Times New Roman"/>
          <w:bCs/>
          <w:color w:val="auto"/>
          <w:szCs w:val="32"/>
        </w:rPr>
        <w:t xml:space="preserve">                               </w:t>
      </w:r>
      <w:r>
        <w:rPr>
          <w:rFonts w:hint="eastAsia" w:ascii="Times New Roman" w:hAnsi="Times New Roman" w:cs="Times New Roman"/>
          <w:bCs/>
          <w:color w:val="auto"/>
          <w:szCs w:val="32"/>
          <w:lang w:val="en-US" w:eastAsia="zh-CN"/>
        </w:rPr>
        <w:t xml:space="preserve"> </w:t>
      </w:r>
      <w:r>
        <w:rPr>
          <w:rFonts w:hint="eastAsia" w:ascii="Times New Roman" w:hAnsi="Times New Roman" w:cs="Times New Roman"/>
          <w:bCs/>
          <w:color w:val="auto"/>
          <w:szCs w:val="32"/>
        </w:rPr>
        <w:t xml:space="preserve"> 202</w:t>
      </w:r>
      <w:r>
        <w:rPr>
          <w:rFonts w:hint="eastAsia" w:ascii="Times New Roman" w:hAnsi="Times New Roman" w:cs="Times New Roman"/>
          <w:bCs/>
          <w:color w:val="auto"/>
          <w:szCs w:val="32"/>
          <w:lang w:val="en-US" w:eastAsia="zh-CN"/>
        </w:rPr>
        <w:t>4</w:t>
      </w:r>
      <w:r>
        <w:rPr>
          <w:rFonts w:hint="eastAsia" w:ascii="Times New Roman" w:hAnsi="Times New Roman" w:cs="Times New Roman"/>
          <w:bCs/>
          <w:color w:val="auto"/>
          <w:szCs w:val="32"/>
        </w:rPr>
        <w:t>年1</w:t>
      </w:r>
      <w:r>
        <w:rPr>
          <w:rFonts w:hint="eastAsia" w:ascii="Times New Roman" w:hAnsi="Times New Roman" w:cs="Times New Roman"/>
          <w:bCs/>
          <w:color w:val="auto"/>
          <w:szCs w:val="32"/>
          <w:lang w:val="en-US" w:eastAsia="zh-CN"/>
        </w:rPr>
        <w:t>2</w:t>
      </w:r>
      <w:r>
        <w:rPr>
          <w:rFonts w:hint="eastAsia" w:ascii="Times New Roman" w:hAnsi="Times New Roman" w:cs="Times New Roman"/>
          <w:bCs/>
          <w:color w:val="auto"/>
          <w:szCs w:val="32"/>
        </w:rPr>
        <w:t>月</w:t>
      </w:r>
      <w:r>
        <w:rPr>
          <w:rFonts w:hint="eastAsia" w:ascii="Times New Roman" w:hAnsi="Times New Roman" w:cs="Times New Roman"/>
          <w:bCs/>
          <w:color w:val="auto"/>
          <w:szCs w:val="32"/>
          <w:lang w:val="en-US" w:eastAsia="zh-CN"/>
        </w:rPr>
        <w:t>31</w:t>
      </w:r>
      <w:r>
        <w:rPr>
          <w:rFonts w:hint="eastAsia" w:ascii="Times New Roman" w:hAnsi="Times New Roman" w:cs="Times New Roman"/>
          <w:bCs/>
          <w:color w:val="auto"/>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Heiti SC Light">
    <w:altName w:val="宋体"/>
    <w:panose1 w:val="02000000000000000000"/>
    <w:charset w:val="86"/>
    <w:family w:val="auto"/>
    <w:pitch w:val="default"/>
    <w:sig w:usb0="00000000" w:usb1="00000000" w:usb2="00000000" w:usb3="00000000" w:csb0="2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6F624"/>
    <w:multiLevelType w:val="singleLevel"/>
    <w:tmpl w:val="7566F6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00"/>
    <w:rsid w:val="000115C0"/>
    <w:rsid w:val="00025F73"/>
    <w:rsid w:val="00034839"/>
    <w:rsid w:val="00041D51"/>
    <w:rsid w:val="000444E5"/>
    <w:rsid w:val="0007675A"/>
    <w:rsid w:val="000777AC"/>
    <w:rsid w:val="00083403"/>
    <w:rsid w:val="000A02EE"/>
    <w:rsid w:val="000B0334"/>
    <w:rsid w:val="000C1039"/>
    <w:rsid w:val="000C5510"/>
    <w:rsid w:val="000C5AF3"/>
    <w:rsid w:val="000D264A"/>
    <w:rsid w:val="000D311E"/>
    <w:rsid w:val="000D33DC"/>
    <w:rsid w:val="000E14B5"/>
    <w:rsid w:val="000E29C6"/>
    <w:rsid w:val="000F05DA"/>
    <w:rsid w:val="000F64D5"/>
    <w:rsid w:val="00105EFB"/>
    <w:rsid w:val="0011089F"/>
    <w:rsid w:val="00114EBC"/>
    <w:rsid w:val="00114FC2"/>
    <w:rsid w:val="001150AB"/>
    <w:rsid w:val="00120DC6"/>
    <w:rsid w:val="00125D13"/>
    <w:rsid w:val="00134188"/>
    <w:rsid w:val="00136101"/>
    <w:rsid w:val="001407D7"/>
    <w:rsid w:val="001423A2"/>
    <w:rsid w:val="001675BE"/>
    <w:rsid w:val="0017069B"/>
    <w:rsid w:val="00187F15"/>
    <w:rsid w:val="00196D19"/>
    <w:rsid w:val="001A1C12"/>
    <w:rsid w:val="001A5874"/>
    <w:rsid w:val="001A6473"/>
    <w:rsid w:val="001B5750"/>
    <w:rsid w:val="001D0BD4"/>
    <w:rsid w:val="001D475F"/>
    <w:rsid w:val="001D59CC"/>
    <w:rsid w:val="001D5C8D"/>
    <w:rsid w:val="001D6F0B"/>
    <w:rsid w:val="001E387A"/>
    <w:rsid w:val="001E6FFA"/>
    <w:rsid w:val="002041F3"/>
    <w:rsid w:val="00211B14"/>
    <w:rsid w:val="00236923"/>
    <w:rsid w:val="00236AA0"/>
    <w:rsid w:val="00237170"/>
    <w:rsid w:val="00243094"/>
    <w:rsid w:val="0024727F"/>
    <w:rsid w:val="0025130B"/>
    <w:rsid w:val="00255C43"/>
    <w:rsid w:val="0027531E"/>
    <w:rsid w:val="0028608D"/>
    <w:rsid w:val="00290DC1"/>
    <w:rsid w:val="002A4084"/>
    <w:rsid w:val="002B6AF1"/>
    <w:rsid w:val="002C1924"/>
    <w:rsid w:val="002C42D3"/>
    <w:rsid w:val="002C5897"/>
    <w:rsid w:val="002C6D47"/>
    <w:rsid w:val="002D08F3"/>
    <w:rsid w:val="002D44AA"/>
    <w:rsid w:val="002F03D3"/>
    <w:rsid w:val="002F2605"/>
    <w:rsid w:val="00302B80"/>
    <w:rsid w:val="00322F09"/>
    <w:rsid w:val="003348F8"/>
    <w:rsid w:val="00337D0A"/>
    <w:rsid w:val="0034640C"/>
    <w:rsid w:val="00355DE6"/>
    <w:rsid w:val="00372010"/>
    <w:rsid w:val="00382CCA"/>
    <w:rsid w:val="00385F57"/>
    <w:rsid w:val="00390804"/>
    <w:rsid w:val="003A227C"/>
    <w:rsid w:val="003B0068"/>
    <w:rsid w:val="003B4223"/>
    <w:rsid w:val="003D7BC5"/>
    <w:rsid w:val="003E76AB"/>
    <w:rsid w:val="003E7946"/>
    <w:rsid w:val="00433CEC"/>
    <w:rsid w:val="00434F5A"/>
    <w:rsid w:val="00463D7A"/>
    <w:rsid w:val="004667BF"/>
    <w:rsid w:val="00477FA1"/>
    <w:rsid w:val="0048574C"/>
    <w:rsid w:val="004877E3"/>
    <w:rsid w:val="004A0F3A"/>
    <w:rsid w:val="004A5929"/>
    <w:rsid w:val="004A7C24"/>
    <w:rsid w:val="004B0069"/>
    <w:rsid w:val="004C4D2C"/>
    <w:rsid w:val="004D762F"/>
    <w:rsid w:val="004E56D1"/>
    <w:rsid w:val="004F4490"/>
    <w:rsid w:val="004F6DB2"/>
    <w:rsid w:val="0053383C"/>
    <w:rsid w:val="0054387B"/>
    <w:rsid w:val="005506BB"/>
    <w:rsid w:val="00554038"/>
    <w:rsid w:val="00561759"/>
    <w:rsid w:val="00566214"/>
    <w:rsid w:val="00567C8B"/>
    <w:rsid w:val="005856EA"/>
    <w:rsid w:val="00585F5B"/>
    <w:rsid w:val="005A3952"/>
    <w:rsid w:val="005D549C"/>
    <w:rsid w:val="005D5CC0"/>
    <w:rsid w:val="005D6407"/>
    <w:rsid w:val="005F6E49"/>
    <w:rsid w:val="006170AA"/>
    <w:rsid w:val="0064078F"/>
    <w:rsid w:val="0064466D"/>
    <w:rsid w:val="006472B0"/>
    <w:rsid w:val="00652468"/>
    <w:rsid w:val="00653D8E"/>
    <w:rsid w:val="00666197"/>
    <w:rsid w:val="006A2DA5"/>
    <w:rsid w:val="006A59E7"/>
    <w:rsid w:val="006B0241"/>
    <w:rsid w:val="006B2296"/>
    <w:rsid w:val="006C0955"/>
    <w:rsid w:val="006C6418"/>
    <w:rsid w:val="007175AD"/>
    <w:rsid w:val="00733281"/>
    <w:rsid w:val="00733B39"/>
    <w:rsid w:val="007404FD"/>
    <w:rsid w:val="00740C8B"/>
    <w:rsid w:val="0074467E"/>
    <w:rsid w:val="00750986"/>
    <w:rsid w:val="00762631"/>
    <w:rsid w:val="00763D6F"/>
    <w:rsid w:val="00796B5B"/>
    <w:rsid w:val="007C31F5"/>
    <w:rsid w:val="007E2751"/>
    <w:rsid w:val="007E2B3B"/>
    <w:rsid w:val="007E77FF"/>
    <w:rsid w:val="007F1E45"/>
    <w:rsid w:val="007F5621"/>
    <w:rsid w:val="007F6F02"/>
    <w:rsid w:val="00801108"/>
    <w:rsid w:val="008042B3"/>
    <w:rsid w:val="00821AB2"/>
    <w:rsid w:val="00834D23"/>
    <w:rsid w:val="008427E8"/>
    <w:rsid w:val="00852DF3"/>
    <w:rsid w:val="00854C96"/>
    <w:rsid w:val="00863D46"/>
    <w:rsid w:val="00870B10"/>
    <w:rsid w:val="0087271C"/>
    <w:rsid w:val="0087416B"/>
    <w:rsid w:val="00884E27"/>
    <w:rsid w:val="008A160A"/>
    <w:rsid w:val="008A70A7"/>
    <w:rsid w:val="008D0ED3"/>
    <w:rsid w:val="008D3A41"/>
    <w:rsid w:val="008F515C"/>
    <w:rsid w:val="00933B33"/>
    <w:rsid w:val="009352FD"/>
    <w:rsid w:val="009714CB"/>
    <w:rsid w:val="00973314"/>
    <w:rsid w:val="0098445A"/>
    <w:rsid w:val="0098613A"/>
    <w:rsid w:val="00991726"/>
    <w:rsid w:val="00993E25"/>
    <w:rsid w:val="009A3C04"/>
    <w:rsid w:val="009A5067"/>
    <w:rsid w:val="009B3B9E"/>
    <w:rsid w:val="009E1BD9"/>
    <w:rsid w:val="009E6932"/>
    <w:rsid w:val="009F18BD"/>
    <w:rsid w:val="00A01833"/>
    <w:rsid w:val="00A0308C"/>
    <w:rsid w:val="00A17CFF"/>
    <w:rsid w:val="00A313A7"/>
    <w:rsid w:val="00A600AF"/>
    <w:rsid w:val="00A66C62"/>
    <w:rsid w:val="00A76791"/>
    <w:rsid w:val="00A82000"/>
    <w:rsid w:val="00A82349"/>
    <w:rsid w:val="00A85C86"/>
    <w:rsid w:val="00A86D8B"/>
    <w:rsid w:val="00A94C1A"/>
    <w:rsid w:val="00AB1E0B"/>
    <w:rsid w:val="00AC043F"/>
    <w:rsid w:val="00AD204A"/>
    <w:rsid w:val="00B02C2A"/>
    <w:rsid w:val="00B069CD"/>
    <w:rsid w:val="00B10BD3"/>
    <w:rsid w:val="00B40CC7"/>
    <w:rsid w:val="00B46CCC"/>
    <w:rsid w:val="00B46CEA"/>
    <w:rsid w:val="00B506FA"/>
    <w:rsid w:val="00B55A84"/>
    <w:rsid w:val="00B600A6"/>
    <w:rsid w:val="00B60CA9"/>
    <w:rsid w:val="00B62127"/>
    <w:rsid w:val="00B6752C"/>
    <w:rsid w:val="00B676C7"/>
    <w:rsid w:val="00B82328"/>
    <w:rsid w:val="00B933AF"/>
    <w:rsid w:val="00B934CA"/>
    <w:rsid w:val="00BA15E9"/>
    <w:rsid w:val="00BA6F7A"/>
    <w:rsid w:val="00BA704F"/>
    <w:rsid w:val="00BB0F01"/>
    <w:rsid w:val="00BB208D"/>
    <w:rsid w:val="00BB70A1"/>
    <w:rsid w:val="00BC7CED"/>
    <w:rsid w:val="00BD0734"/>
    <w:rsid w:val="00BD497B"/>
    <w:rsid w:val="00BD5BEB"/>
    <w:rsid w:val="00BE551C"/>
    <w:rsid w:val="00BF1D29"/>
    <w:rsid w:val="00BF338A"/>
    <w:rsid w:val="00BF7639"/>
    <w:rsid w:val="00C032A0"/>
    <w:rsid w:val="00C10F46"/>
    <w:rsid w:val="00C141B6"/>
    <w:rsid w:val="00C346FD"/>
    <w:rsid w:val="00C437FA"/>
    <w:rsid w:val="00C50BDB"/>
    <w:rsid w:val="00C60AC7"/>
    <w:rsid w:val="00C61C4E"/>
    <w:rsid w:val="00C85427"/>
    <w:rsid w:val="00C9032E"/>
    <w:rsid w:val="00CA41F0"/>
    <w:rsid w:val="00CB1CBE"/>
    <w:rsid w:val="00CB43C3"/>
    <w:rsid w:val="00CD36C2"/>
    <w:rsid w:val="00CD3C50"/>
    <w:rsid w:val="00CD72E7"/>
    <w:rsid w:val="00CF6B07"/>
    <w:rsid w:val="00D04DFB"/>
    <w:rsid w:val="00D074D9"/>
    <w:rsid w:val="00D24CA7"/>
    <w:rsid w:val="00D43A80"/>
    <w:rsid w:val="00D43EBD"/>
    <w:rsid w:val="00D4404D"/>
    <w:rsid w:val="00D54BAE"/>
    <w:rsid w:val="00D642E6"/>
    <w:rsid w:val="00D67B5A"/>
    <w:rsid w:val="00D83F77"/>
    <w:rsid w:val="00D900E7"/>
    <w:rsid w:val="00D92611"/>
    <w:rsid w:val="00DB02BA"/>
    <w:rsid w:val="00DB6BCF"/>
    <w:rsid w:val="00DB7841"/>
    <w:rsid w:val="00DB795D"/>
    <w:rsid w:val="00DC3BCD"/>
    <w:rsid w:val="00DD5185"/>
    <w:rsid w:val="00DE01E9"/>
    <w:rsid w:val="00DF2897"/>
    <w:rsid w:val="00DF5107"/>
    <w:rsid w:val="00E01B0C"/>
    <w:rsid w:val="00E05571"/>
    <w:rsid w:val="00E204EB"/>
    <w:rsid w:val="00E262B9"/>
    <w:rsid w:val="00E26EE0"/>
    <w:rsid w:val="00E33AFD"/>
    <w:rsid w:val="00E649A1"/>
    <w:rsid w:val="00E65D08"/>
    <w:rsid w:val="00E70177"/>
    <w:rsid w:val="00E721DB"/>
    <w:rsid w:val="00E75566"/>
    <w:rsid w:val="00E75E40"/>
    <w:rsid w:val="00E91229"/>
    <w:rsid w:val="00E95E64"/>
    <w:rsid w:val="00EB3658"/>
    <w:rsid w:val="00EB4C51"/>
    <w:rsid w:val="00EB6C7F"/>
    <w:rsid w:val="00EC2D18"/>
    <w:rsid w:val="00EC3BD0"/>
    <w:rsid w:val="00ED1078"/>
    <w:rsid w:val="00ED1C4B"/>
    <w:rsid w:val="00EE787E"/>
    <w:rsid w:val="00EF0D66"/>
    <w:rsid w:val="00F1702C"/>
    <w:rsid w:val="00F202D2"/>
    <w:rsid w:val="00F55291"/>
    <w:rsid w:val="00F726F1"/>
    <w:rsid w:val="00F867A7"/>
    <w:rsid w:val="00FA0E3A"/>
    <w:rsid w:val="00FB3979"/>
    <w:rsid w:val="00FB67D0"/>
    <w:rsid w:val="00FB7CF1"/>
    <w:rsid w:val="00FD4A1E"/>
    <w:rsid w:val="00FF29C5"/>
    <w:rsid w:val="00FF5B4D"/>
    <w:rsid w:val="00FF70C1"/>
    <w:rsid w:val="010A3C2E"/>
    <w:rsid w:val="013B3A6D"/>
    <w:rsid w:val="013D7517"/>
    <w:rsid w:val="01432ADF"/>
    <w:rsid w:val="01473154"/>
    <w:rsid w:val="014E4372"/>
    <w:rsid w:val="014E7945"/>
    <w:rsid w:val="015A3C6E"/>
    <w:rsid w:val="01647F7D"/>
    <w:rsid w:val="016961D7"/>
    <w:rsid w:val="016A401B"/>
    <w:rsid w:val="01861C7A"/>
    <w:rsid w:val="018E6061"/>
    <w:rsid w:val="01CE79B0"/>
    <w:rsid w:val="01D362A2"/>
    <w:rsid w:val="01FC12E7"/>
    <w:rsid w:val="02111F81"/>
    <w:rsid w:val="02112F6F"/>
    <w:rsid w:val="022C4160"/>
    <w:rsid w:val="02317B23"/>
    <w:rsid w:val="02407067"/>
    <w:rsid w:val="0259272F"/>
    <w:rsid w:val="02806F78"/>
    <w:rsid w:val="0284541F"/>
    <w:rsid w:val="02E17145"/>
    <w:rsid w:val="02F47609"/>
    <w:rsid w:val="02FB53AD"/>
    <w:rsid w:val="02FE2E2F"/>
    <w:rsid w:val="030917DF"/>
    <w:rsid w:val="030F49E6"/>
    <w:rsid w:val="03121AB4"/>
    <w:rsid w:val="031F1E3F"/>
    <w:rsid w:val="032142F4"/>
    <w:rsid w:val="032377D0"/>
    <w:rsid w:val="03304551"/>
    <w:rsid w:val="034210C6"/>
    <w:rsid w:val="034311F8"/>
    <w:rsid w:val="034436BD"/>
    <w:rsid w:val="03496E1A"/>
    <w:rsid w:val="03863070"/>
    <w:rsid w:val="03957EDA"/>
    <w:rsid w:val="03A3061E"/>
    <w:rsid w:val="03C3645B"/>
    <w:rsid w:val="03D43295"/>
    <w:rsid w:val="03EE7DB9"/>
    <w:rsid w:val="03F041C4"/>
    <w:rsid w:val="041D7396"/>
    <w:rsid w:val="042149BD"/>
    <w:rsid w:val="04283B87"/>
    <w:rsid w:val="042A4FFB"/>
    <w:rsid w:val="0437638E"/>
    <w:rsid w:val="043F7579"/>
    <w:rsid w:val="044744BF"/>
    <w:rsid w:val="044A43C9"/>
    <w:rsid w:val="045829B2"/>
    <w:rsid w:val="0460727E"/>
    <w:rsid w:val="04630F90"/>
    <w:rsid w:val="04747850"/>
    <w:rsid w:val="0483672E"/>
    <w:rsid w:val="048E66D8"/>
    <w:rsid w:val="0494515C"/>
    <w:rsid w:val="0498057C"/>
    <w:rsid w:val="04A46D86"/>
    <w:rsid w:val="04AB1E76"/>
    <w:rsid w:val="04B336F9"/>
    <w:rsid w:val="04B62AE1"/>
    <w:rsid w:val="04BE44D5"/>
    <w:rsid w:val="04C02128"/>
    <w:rsid w:val="050F39A8"/>
    <w:rsid w:val="050F698F"/>
    <w:rsid w:val="05214063"/>
    <w:rsid w:val="052521AF"/>
    <w:rsid w:val="052D05C9"/>
    <w:rsid w:val="0532621F"/>
    <w:rsid w:val="05484B6B"/>
    <w:rsid w:val="056A686D"/>
    <w:rsid w:val="05715FB0"/>
    <w:rsid w:val="058F11E7"/>
    <w:rsid w:val="05965402"/>
    <w:rsid w:val="05A85AB2"/>
    <w:rsid w:val="05A97136"/>
    <w:rsid w:val="05AA686A"/>
    <w:rsid w:val="05B037A1"/>
    <w:rsid w:val="05CD0E78"/>
    <w:rsid w:val="05D010DE"/>
    <w:rsid w:val="05E2745F"/>
    <w:rsid w:val="05E45DA1"/>
    <w:rsid w:val="05F121D0"/>
    <w:rsid w:val="05FC4DAC"/>
    <w:rsid w:val="060B00B4"/>
    <w:rsid w:val="06104A19"/>
    <w:rsid w:val="06256CB8"/>
    <w:rsid w:val="063F2D25"/>
    <w:rsid w:val="064949BC"/>
    <w:rsid w:val="064C0889"/>
    <w:rsid w:val="065C0210"/>
    <w:rsid w:val="06793F17"/>
    <w:rsid w:val="067E1331"/>
    <w:rsid w:val="068437C4"/>
    <w:rsid w:val="06946702"/>
    <w:rsid w:val="0695063D"/>
    <w:rsid w:val="069877C5"/>
    <w:rsid w:val="06B72817"/>
    <w:rsid w:val="06BE16F7"/>
    <w:rsid w:val="06C92CBD"/>
    <w:rsid w:val="06CC66A6"/>
    <w:rsid w:val="06D01D1B"/>
    <w:rsid w:val="06D30242"/>
    <w:rsid w:val="072E2D93"/>
    <w:rsid w:val="07440FC8"/>
    <w:rsid w:val="074D3D36"/>
    <w:rsid w:val="075B1F23"/>
    <w:rsid w:val="07724141"/>
    <w:rsid w:val="077C459D"/>
    <w:rsid w:val="07801896"/>
    <w:rsid w:val="078047D4"/>
    <w:rsid w:val="07B902F8"/>
    <w:rsid w:val="07D5254E"/>
    <w:rsid w:val="07ED55EE"/>
    <w:rsid w:val="07F5415D"/>
    <w:rsid w:val="07FB0D9C"/>
    <w:rsid w:val="07FF22B0"/>
    <w:rsid w:val="08053823"/>
    <w:rsid w:val="0806372D"/>
    <w:rsid w:val="08270894"/>
    <w:rsid w:val="08341C61"/>
    <w:rsid w:val="08622280"/>
    <w:rsid w:val="08654352"/>
    <w:rsid w:val="0872766E"/>
    <w:rsid w:val="087C4CF2"/>
    <w:rsid w:val="08805C1E"/>
    <w:rsid w:val="08834240"/>
    <w:rsid w:val="08852B26"/>
    <w:rsid w:val="08947EA8"/>
    <w:rsid w:val="089915F4"/>
    <w:rsid w:val="089B16E7"/>
    <w:rsid w:val="08A10967"/>
    <w:rsid w:val="08AE3A69"/>
    <w:rsid w:val="08CE2505"/>
    <w:rsid w:val="08D146F4"/>
    <w:rsid w:val="08DA3E16"/>
    <w:rsid w:val="090658FD"/>
    <w:rsid w:val="0912452A"/>
    <w:rsid w:val="091E5103"/>
    <w:rsid w:val="09286FA4"/>
    <w:rsid w:val="09460B9E"/>
    <w:rsid w:val="094F406A"/>
    <w:rsid w:val="095751B9"/>
    <w:rsid w:val="095D1A17"/>
    <w:rsid w:val="095F0427"/>
    <w:rsid w:val="09633F52"/>
    <w:rsid w:val="096A5433"/>
    <w:rsid w:val="09724B38"/>
    <w:rsid w:val="09893CF7"/>
    <w:rsid w:val="098B1D5B"/>
    <w:rsid w:val="098F6414"/>
    <w:rsid w:val="099A2122"/>
    <w:rsid w:val="09DB573B"/>
    <w:rsid w:val="09E4620B"/>
    <w:rsid w:val="09EA0338"/>
    <w:rsid w:val="0A187736"/>
    <w:rsid w:val="0A2365EE"/>
    <w:rsid w:val="0A47728C"/>
    <w:rsid w:val="0A920C70"/>
    <w:rsid w:val="0A9A5898"/>
    <w:rsid w:val="0A9D753C"/>
    <w:rsid w:val="0AC907BA"/>
    <w:rsid w:val="0ACE2739"/>
    <w:rsid w:val="0AD77AE6"/>
    <w:rsid w:val="0ADB1C1B"/>
    <w:rsid w:val="0ADB50B3"/>
    <w:rsid w:val="0ADB669D"/>
    <w:rsid w:val="0AE80075"/>
    <w:rsid w:val="0B0B7414"/>
    <w:rsid w:val="0B15610F"/>
    <w:rsid w:val="0B380D97"/>
    <w:rsid w:val="0B425CFD"/>
    <w:rsid w:val="0B4F256F"/>
    <w:rsid w:val="0B5F4CE5"/>
    <w:rsid w:val="0B647332"/>
    <w:rsid w:val="0B684F53"/>
    <w:rsid w:val="0B872FB1"/>
    <w:rsid w:val="0BA61FD7"/>
    <w:rsid w:val="0BB94777"/>
    <w:rsid w:val="0BC74846"/>
    <w:rsid w:val="0C1E02A2"/>
    <w:rsid w:val="0C1E0CEA"/>
    <w:rsid w:val="0C317F69"/>
    <w:rsid w:val="0C352662"/>
    <w:rsid w:val="0C5B73F5"/>
    <w:rsid w:val="0C61011A"/>
    <w:rsid w:val="0C646D85"/>
    <w:rsid w:val="0C692419"/>
    <w:rsid w:val="0C851374"/>
    <w:rsid w:val="0C8D4F16"/>
    <w:rsid w:val="0CAB03C1"/>
    <w:rsid w:val="0CD80A50"/>
    <w:rsid w:val="0CDB7D1A"/>
    <w:rsid w:val="0CDD1BF6"/>
    <w:rsid w:val="0CE261FF"/>
    <w:rsid w:val="0CF51C12"/>
    <w:rsid w:val="0CFD65FA"/>
    <w:rsid w:val="0D111E49"/>
    <w:rsid w:val="0D1B49C0"/>
    <w:rsid w:val="0D310755"/>
    <w:rsid w:val="0D70680F"/>
    <w:rsid w:val="0D751984"/>
    <w:rsid w:val="0D8A70E7"/>
    <w:rsid w:val="0D962544"/>
    <w:rsid w:val="0DAE7C8F"/>
    <w:rsid w:val="0DBA3DB4"/>
    <w:rsid w:val="0DCB11F5"/>
    <w:rsid w:val="0DD00AEA"/>
    <w:rsid w:val="0DD1047A"/>
    <w:rsid w:val="0DEA1D6D"/>
    <w:rsid w:val="0DF0727D"/>
    <w:rsid w:val="0DF460F3"/>
    <w:rsid w:val="0E076BAE"/>
    <w:rsid w:val="0E121AF7"/>
    <w:rsid w:val="0E237AF3"/>
    <w:rsid w:val="0E373541"/>
    <w:rsid w:val="0E3E3680"/>
    <w:rsid w:val="0E586EEC"/>
    <w:rsid w:val="0E6617A3"/>
    <w:rsid w:val="0E7C0A9C"/>
    <w:rsid w:val="0E804C0E"/>
    <w:rsid w:val="0E9961D4"/>
    <w:rsid w:val="0EA0399A"/>
    <w:rsid w:val="0EAE4ABC"/>
    <w:rsid w:val="0EBC1F54"/>
    <w:rsid w:val="0EEE5C2D"/>
    <w:rsid w:val="0EF202EE"/>
    <w:rsid w:val="0EFB0134"/>
    <w:rsid w:val="0F0D5765"/>
    <w:rsid w:val="0F225908"/>
    <w:rsid w:val="0F295C2D"/>
    <w:rsid w:val="0F452D02"/>
    <w:rsid w:val="0F453246"/>
    <w:rsid w:val="0F4C6897"/>
    <w:rsid w:val="0F515F86"/>
    <w:rsid w:val="0F531167"/>
    <w:rsid w:val="0F58495E"/>
    <w:rsid w:val="0F613C91"/>
    <w:rsid w:val="0F6D1E89"/>
    <w:rsid w:val="0F6D7B68"/>
    <w:rsid w:val="0F7B5902"/>
    <w:rsid w:val="0F8E7DFA"/>
    <w:rsid w:val="0FAC2E11"/>
    <w:rsid w:val="0FBF3866"/>
    <w:rsid w:val="0FD71100"/>
    <w:rsid w:val="0FDD08E7"/>
    <w:rsid w:val="10096E61"/>
    <w:rsid w:val="100D5305"/>
    <w:rsid w:val="101F587A"/>
    <w:rsid w:val="1041106D"/>
    <w:rsid w:val="104D44F4"/>
    <w:rsid w:val="10552C38"/>
    <w:rsid w:val="10562990"/>
    <w:rsid w:val="105D0E35"/>
    <w:rsid w:val="106367A9"/>
    <w:rsid w:val="109B6D97"/>
    <w:rsid w:val="109F536B"/>
    <w:rsid w:val="109F767D"/>
    <w:rsid w:val="10BD59F3"/>
    <w:rsid w:val="10C667EE"/>
    <w:rsid w:val="10D75355"/>
    <w:rsid w:val="10DD0728"/>
    <w:rsid w:val="10E6543D"/>
    <w:rsid w:val="10FF6C79"/>
    <w:rsid w:val="11097C5B"/>
    <w:rsid w:val="11652957"/>
    <w:rsid w:val="116900C4"/>
    <w:rsid w:val="11733910"/>
    <w:rsid w:val="11750EFF"/>
    <w:rsid w:val="117B1185"/>
    <w:rsid w:val="117D38BC"/>
    <w:rsid w:val="1189773B"/>
    <w:rsid w:val="118A5069"/>
    <w:rsid w:val="118C1BD3"/>
    <w:rsid w:val="11AA2069"/>
    <w:rsid w:val="11AC2E0D"/>
    <w:rsid w:val="11B07DDD"/>
    <w:rsid w:val="11C72DA6"/>
    <w:rsid w:val="11E31A9A"/>
    <w:rsid w:val="11E52159"/>
    <w:rsid w:val="11EE789C"/>
    <w:rsid w:val="120E04A8"/>
    <w:rsid w:val="120E0D18"/>
    <w:rsid w:val="1221303E"/>
    <w:rsid w:val="12240379"/>
    <w:rsid w:val="12281721"/>
    <w:rsid w:val="12324648"/>
    <w:rsid w:val="12683C6E"/>
    <w:rsid w:val="126A1CC8"/>
    <w:rsid w:val="126F7A15"/>
    <w:rsid w:val="12C21395"/>
    <w:rsid w:val="12C61801"/>
    <w:rsid w:val="12DB3635"/>
    <w:rsid w:val="12DC56CE"/>
    <w:rsid w:val="131C6AF5"/>
    <w:rsid w:val="131D7770"/>
    <w:rsid w:val="131E171C"/>
    <w:rsid w:val="13212C45"/>
    <w:rsid w:val="13256AE4"/>
    <w:rsid w:val="1345734B"/>
    <w:rsid w:val="13480CCD"/>
    <w:rsid w:val="134D1C49"/>
    <w:rsid w:val="135A79DA"/>
    <w:rsid w:val="135D2FEB"/>
    <w:rsid w:val="136217B9"/>
    <w:rsid w:val="136F50AC"/>
    <w:rsid w:val="1378338D"/>
    <w:rsid w:val="13787AD9"/>
    <w:rsid w:val="138D3E1E"/>
    <w:rsid w:val="13B371AD"/>
    <w:rsid w:val="13B80CC9"/>
    <w:rsid w:val="13C751CF"/>
    <w:rsid w:val="13C80533"/>
    <w:rsid w:val="13CA2E0D"/>
    <w:rsid w:val="13D63032"/>
    <w:rsid w:val="13E02C82"/>
    <w:rsid w:val="13F70E07"/>
    <w:rsid w:val="141E7CC5"/>
    <w:rsid w:val="142457E8"/>
    <w:rsid w:val="142B07D3"/>
    <w:rsid w:val="14312FAE"/>
    <w:rsid w:val="143944AA"/>
    <w:rsid w:val="1440269A"/>
    <w:rsid w:val="144B6A8B"/>
    <w:rsid w:val="14691838"/>
    <w:rsid w:val="14801CFF"/>
    <w:rsid w:val="14872DA6"/>
    <w:rsid w:val="14915382"/>
    <w:rsid w:val="149F3A37"/>
    <w:rsid w:val="14B63C13"/>
    <w:rsid w:val="14BE599A"/>
    <w:rsid w:val="14CB07E8"/>
    <w:rsid w:val="14CF78E0"/>
    <w:rsid w:val="15004DFC"/>
    <w:rsid w:val="15172B82"/>
    <w:rsid w:val="15237C39"/>
    <w:rsid w:val="15285541"/>
    <w:rsid w:val="152C5413"/>
    <w:rsid w:val="15375A45"/>
    <w:rsid w:val="154112D3"/>
    <w:rsid w:val="154817AF"/>
    <w:rsid w:val="15572FF7"/>
    <w:rsid w:val="156C6142"/>
    <w:rsid w:val="156D3860"/>
    <w:rsid w:val="156D7D74"/>
    <w:rsid w:val="156F75DF"/>
    <w:rsid w:val="157A1FA5"/>
    <w:rsid w:val="15A30C1D"/>
    <w:rsid w:val="15AB565C"/>
    <w:rsid w:val="15AB6D4A"/>
    <w:rsid w:val="15C27AF5"/>
    <w:rsid w:val="15C67782"/>
    <w:rsid w:val="15CF5E6C"/>
    <w:rsid w:val="15D73999"/>
    <w:rsid w:val="15E731FB"/>
    <w:rsid w:val="16097F43"/>
    <w:rsid w:val="161207FE"/>
    <w:rsid w:val="161843C5"/>
    <w:rsid w:val="161C7010"/>
    <w:rsid w:val="162B099B"/>
    <w:rsid w:val="162D3372"/>
    <w:rsid w:val="164E058C"/>
    <w:rsid w:val="16546E5F"/>
    <w:rsid w:val="165812B0"/>
    <w:rsid w:val="165D1F62"/>
    <w:rsid w:val="165D2F21"/>
    <w:rsid w:val="16607D25"/>
    <w:rsid w:val="166D327B"/>
    <w:rsid w:val="167F2730"/>
    <w:rsid w:val="168514A7"/>
    <w:rsid w:val="16941032"/>
    <w:rsid w:val="16A507D4"/>
    <w:rsid w:val="16C04673"/>
    <w:rsid w:val="16DA77F3"/>
    <w:rsid w:val="16E9141E"/>
    <w:rsid w:val="170A3227"/>
    <w:rsid w:val="1711151C"/>
    <w:rsid w:val="17167600"/>
    <w:rsid w:val="171907D8"/>
    <w:rsid w:val="1721451F"/>
    <w:rsid w:val="172E09D8"/>
    <w:rsid w:val="17520A97"/>
    <w:rsid w:val="17532544"/>
    <w:rsid w:val="175564CC"/>
    <w:rsid w:val="175B1BA0"/>
    <w:rsid w:val="176F6D01"/>
    <w:rsid w:val="177960B0"/>
    <w:rsid w:val="177B7279"/>
    <w:rsid w:val="17832E4E"/>
    <w:rsid w:val="17990CF3"/>
    <w:rsid w:val="179E1C31"/>
    <w:rsid w:val="17C60BC3"/>
    <w:rsid w:val="17CF13D2"/>
    <w:rsid w:val="17EF7926"/>
    <w:rsid w:val="17F413DF"/>
    <w:rsid w:val="17F5588E"/>
    <w:rsid w:val="17F87E96"/>
    <w:rsid w:val="17FD5281"/>
    <w:rsid w:val="17FF7343"/>
    <w:rsid w:val="18031CC2"/>
    <w:rsid w:val="181E2E9A"/>
    <w:rsid w:val="18345F67"/>
    <w:rsid w:val="185F302F"/>
    <w:rsid w:val="186064EB"/>
    <w:rsid w:val="1861385A"/>
    <w:rsid w:val="1861499D"/>
    <w:rsid w:val="18817590"/>
    <w:rsid w:val="18971E3F"/>
    <w:rsid w:val="18A56131"/>
    <w:rsid w:val="18BD6BA8"/>
    <w:rsid w:val="18C700AE"/>
    <w:rsid w:val="18CB04BA"/>
    <w:rsid w:val="18D271C3"/>
    <w:rsid w:val="18E41801"/>
    <w:rsid w:val="18FD589F"/>
    <w:rsid w:val="190477EF"/>
    <w:rsid w:val="19062817"/>
    <w:rsid w:val="19172650"/>
    <w:rsid w:val="19562554"/>
    <w:rsid w:val="198408D0"/>
    <w:rsid w:val="19A90E5B"/>
    <w:rsid w:val="19B421FC"/>
    <w:rsid w:val="19BB33B9"/>
    <w:rsid w:val="19BB6659"/>
    <w:rsid w:val="19DD2626"/>
    <w:rsid w:val="19E00038"/>
    <w:rsid w:val="19F24145"/>
    <w:rsid w:val="19F375CF"/>
    <w:rsid w:val="1A006996"/>
    <w:rsid w:val="1A056039"/>
    <w:rsid w:val="1A121216"/>
    <w:rsid w:val="1A316DD6"/>
    <w:rsid w:val="1A5E2398"/>
    <w:rsid w:val="1A6C7569"/>
    <w:rsid w:val="1A7A0C51"/>
    <w:rsid w:val="1A8E7D2A"/>
    <w:rsid w:val="1A970489"/>
    <w:rsid w:val="1A9F59FB"/>
    <w:rsid w:val="1AA706D8"/>
    <w:rsid w:val="1AA91D5C"/>
    <w:rsid w:val="1AAA15E2"/>
    <w:rsid w:val="1AB239D4"/>
    <w:rsid w:val="1AC71650"/>
    <w:rsid w:val="1B0E203A"/>
    <w:rsid w:val="1B250E5B"/>
    <w:rsid w:val="1B263815"/>
    <w:rsid w:val="1B4F1FB8"/>
    <w:rsid w:val="1B613786"/>
    <w:rsid w:val="1B745EDA"/>
    <w:rsid w:val="1B770FE9"/>
    <w:rsid w:val="1B87733A"/>
    <w:rsid w:val="1B902B18"/>
    <w:rsid w:val="1B90372C"/>
    <w:rsid w:val="1BBD3DA6"/>
    <w:rsid w:val="1BCA0571"/>
    <w:rsid w:val="1BD0025D"/>
    <w:rsid w:val="1BDA7D8B"/>
    <w:rsid w:val="1BE72464"/>
    <w:rsid w:val="1BE81123"/>
    <w:rsid w:val="1BEF482C"/>
    <w:rsid w:val="1BF60AB7"/>
    <w:rsid w:val="1C0629A1"/>
    <w:rsid w:val="1C07069E"/>
    <w:rsid w:val="1C1A1D6C"/>
    <w:rsid w:val="1C360103"/>
    <w:rsid w:val="1C440DB4"/>
    <w:rsid w:val="1C4849E7"/>
    <w:rsid w:val="1C4E021C"/>
    <w:rsid w:val="1C520EC8"/>
    <w:rsid w:val="1C555F51"/>
    <w:rsid w:val="1C604669"/>
    <w:rsid w:val="1C750292"/>
    <w:rsid w:val="1C850836"/>
    <w:rsid w:val="1C92359A"/>
    <w:rsid w:val="1CA579F8"/>
    <w:rsid w:val="1CB36AFB"/>
    <w:rsid w:val="1CBE76D4"/>
    <w:rsid w:val="1CCB3789"/>
    <w:rsid w:val="1CD327FB"/>
    <w:rsid w:val="1CE37330"/>
    <w:rsid w:val="1CE53648"/>
    <w:rsid w:val="1CE64D78"/>
    <w:rsid w:val="1CF35F7C"/>
    <w:rsid w:val="1D080778"/>
    <w:rsid w:val="1D0F3BE6"/>
    <w:rsid w:val="1D173132"/>
    <w:rsid w:val="1D19613A"/>
    <w:rsid w:val="1D202C29"/>
    <w:rsid w:val="1D362803"/>
    <w:rsid w:val="1D365FCE"/>
    <w:rsid w:val="1D550A88"/>
    <w:rsid w:val="1D562129"/>
    <w:rsid w:val="1D564E29"/>
    <w:rsid w:val="1D5B37B0"/>
    <w:rsid w:val="1D5D6F43"/>
    <w:rsid w:val="1D60284B"/>
    <w:rsid w:val="1D6D0B5D"/>
    <w:rsid w:val="1D6D224C"/>
    <w:rsid w:val="1DEE299D"/>
    <w:rsid w:val="1E01470E"/>
    <w:rsid w:val="1E067C62"/>
    <w:rsid w:val="1E080D80"/>
    <w:rsid w:val="1E1B1D85"/>
    <w:rsid w:val="1E4A13CD"/>
    <w:rsid w:val="1E4E1792"/>
    <w:rsid w:val="1E5036BF"/>
    <w:rsid w:val="1E5C5A5B"/>
    <w:rsid w:val="1E64649D"/>
    <w:rsid w:val="1E7D63EA"/>
    <w:rsid w:val="1E831E34"/>
    <w:rsid w:val="1E9F71A8"/>
    <w:rsid w:val="1EA23F72"/>
    <w:rsid w:val="1EA730AB"/>
    <w:rsid w:val="1EBB659C"/>
    <w:rsid w:val="1ED30595"/>
    <w:rsid w:val="1ED66BA9"/>
    <w:rsid w:val="1ED85839"/>
    <w:rsid w:val="1EE31EC6"/>
    <w:rsid w:val="1EF73DB0"/>
    <w:rsid w:val="1F291D4D"/>
    <w:rsid w:val="1F3C59A8"/>
    <w:rsid w:val="1F401E8A"/>
    <w:rsid w:val="1F445B84"/>
    <w:rsid w:val="1F465188"/>
    <w:rsid w:val="1F4C1E4C"/>
    <w:rsid w:val="1F576F8C"/>
    <w:rsid w:val="1F5B1E57"/>
    <w:rsid w:val="1F642794"/>
    <w:rsid w:val="1F661188"/>
    <w:rsid w:val="1F7476C1"/>
    <w:rsid w:val="1F861438"/>
    <w:rsid w:val="1F922DBD"/>
    <w:rsid w:val="1FBC5FE7"/>
    <w:rsid w:val="1FC8410D"/>
    <w:rsid w:val="1FCB7EA5"/>
    <w:rsid w:val="1FD70B52"/>
    <w:rsid w:val="1FD77BB8"/>
    <w:rsid w:val="1FDE1614"/>
    <w:rsid w:val="2019779E"/>
    <w:rsid w:val="201C4638"/>
    <w:rsid w:val="201D13CF"/>
    <w:rsid w:val="20215337"/>
    <w:rsid w:val="202B3A3A"/>
    <w:rsid w:val="20306A99"/>
    <w:rsid w:val="203348C5"/>
    <w:rsid w:val="20575915"/>
    <w:rsid w:val="206B55BE"/>
    <w:rsid w:val="207278BA"/>
    <w:rsid w:val="208670D4"/>
    <w:rsid w:val="20922EC8"/>
    <w:rsid w:val="20AD3F65"/>
    <w:rsid w:val="20BB3F0A"/>
    <w:rsid w:val="20DA4B74"/>
    <w:rsid w:val="20E05097"/>
    <w:rsid w:val="20ED1D0D"/>
    <w:rsid w:val="211854AD"/>
    <w:rsid w:val="21192EE7"/>
    <w:rsid w:val="211D5C5F"/>
    <w:rsid w:val="21211A11"/>
    <w:rsid w:val="21244EC6"/>
    <w:rsid w:val="213342A2"/>
    <w:rsid w:val="213C7E5B"/>
    <w:rsid w:val="21490E1A"/>
    <w:rsid w:val="21732965"/>
    <w:rsid w:val="21871D6C"/>
    <w:rsid w:val="218A2DD0"/>
    <w:rsid w:val="219B2412"/>
    <w:rsid w:val="21A30C99"/>
    <w:rsid w:val="21A70822"/>
    <w:rsid w:val="21B520C2"/>
    <w:rsid w:val="21BA01FE"/>
    <w:rsid w:val="21EB17BB"/>
    <w:rsid w:val="21EB5778"/>
    <w:rsid w:val="21ED1497"/>
    <w:rsid w:val="21ED5A68"/>
    <w:rsid w:val="21FE3D1C"/>
    <w:rsid w:val="2203238A"/>
    <w:rsid w:val="22094F31"/>
    <w:rsid w:val="221270E7"/>
    <w:rsid w:val="224D5F28"/>
    <w:rsid w:val="225E3A0E"/>
    <w:rsid w:val="22670EE0"/>
    <w:rsid w:val="227974F8"/>
    <w:rsid w:val="22860114"/>
    <w:rsid w:val="22937E92"/>
    <w:rsid w:val="22A978BC"/>
    <w:rsid w:val="22AA62EE"/>
    <w:rsid w:val="22C36355"/>
    <w:rsid w:val="22CB4FD9"/>
    <w:rsid w:val="22DC0080"/>
    <w:rsid w:val="22DC3952"/>
    <w:rsid w:val="22E110F9"/>
    <w:rsid w:val="22E66DCC"/>
    <w:rsid w:val="22F621C8"/>
    <w:rsid w:val="22FB7307"/>
    <w:rsid w:val="23085641"/>
    <w:rsid w:val="2310003A"/>
    <w:rsid w:val="23147B5C"/>
    <w:rsid w:val="232A1EA3"/>
    <w:rsid w:val="23680522"/>
    <w:rsid w:val="23843437"/>
    <w:rsid w:val="23982979"/>
    <w:rsid w:val="23BB40C1"/>
    <w:rsid w:val="23F16D2E"/>
    <w:rsid w:val="23FF02BE"/>
    <w:rsid w:val="24010254"/>
    <w:rsid w:val="240359F5"/>
    <w:rsid w:val="24061947"/>
    <w:rsid w:val="24263B39"/>
    <w:rsid w:val="242E6BD9"/>
    <w:rsid w:val="24566008"/>
    <w:rsid w:val="2472596E"/>
    <w:rsid w:val="247C3FB9"/>
    <w:rsid w:val="24B9408D"/>
    <w:rsid w:val="24BE5DD3"/>
    <w:rsid w:val="24CA70E3"/>
    <w:rsid w:val="24D0080D"/>
    <w:rsid w:val="24D15366"/>
    <w:rsid w:val="24D43D55"/>
    <w:rsid w:val="24F67D12"/>
    <w:rsid w:val="2506578B"/>
    <w:rsid w:val="250C2126"/>
    <w:rsid w:val="25245414"/>
    <w:rsid w:val="254459EA"/>
    <w:rsid w:val="25452326"/>
    <w:rsid w:val="25564BFE"/>
    <w:rsid w:val="255706CD"/>
    <w:rsid w:val="255844D5"/>
    <w:rsid w:val="255F1BD6"/>
    <w:rsid w:val="256B38D3"/>
    <w:rsid w:val="257F0859"/>
    <w:rsid w:val="25873D4A"/>
    <w:rsid w:val="258A6A10"/>
    <w:rsid w:val="25912734"/>
    <w:rsid w:val="25992030"/>
    <w:rsid w:val="25B67097"/>
    <w:rsid w:val="25C4599B"/>
    <w:rsid w:val="25E86DEC"/>
    <w:rsid w:val="25EA3FAA"/>
    <w:rsid w:val="260A0759"/>
    <w:rsid w:val="260B4001"/>
    <w:rsid w:val="260F316C"/>
    <w:rsid w:val="261E7F6F"/>
    <w:rsid w:val="262E695F"/>
    <w:rsid w:val="263F567F"/>
    <w:rsid w:val="26471C4A"/>
    <w:rsid w:val="2655765B"/>
    <w:rsid w:val="265C4CA1"/>
    <w:rsid w:val="266C4AB9"/>
    <w:rsid w:val="267828A0"/>
    <w:rsid w:val="26B62F76"/>
    <w:rsid w:val="26BD6601"/>
    <w:rsid w:val="26C54040"/>
    <w:rsid w:val="26ED3A39"/>
    <w:rsid w:val="26F72A1A"/>
    <w:rsid w:val="26F963CA"/>
    <w:rsid w:val="270E4518"/>
    <w:rsid w:val="272207BD"/>
    <w:rsid w:val="273C39A8"/>
    <w:rsid w:val="274C18AA"/>
    <w:rsid w:val="275D7583"/>
    <w:rsid w:val="276D3B7E"/>
    <w:rsid w:val="27812148"/>
    <w:rsid w:val="278D7AD1"/>
    <w:rsid w:val="27BB3715"/>
    <w:rsid w:val="27BC07A9"/>
    <w:rsid w:val="27E04746"/>
    <w:rsid w:val="27E61A6D"/>
    <w:rsid w:val="27FE70AD"/>
    <w:rsid w:val="280850A4"/>
    <w:rsid w:val="28152C6D"/>
    <w:rsid w:val="28204D62"/>
    <w:rsid w:val="282960EB"/>
    <w:rsid w:val="28434E54"/>
    <w:rsid w:val="2854626C"/>
    <w:rsid w:val="286C2D59"/>
    <w:rsid w:val="286D0B87"/>
    <w:rsid w:val="28741A23"/>
    <w:rsid w:val="28856C5D"/>
    <w:rsid w:val="28875C7B"/>
    <w:rsid w:val="288A794B"/>
    <w:rsid w:val="288C7692"/>
    <w:rsid w:val="288E1EFF"/>
    <w:rsid w:val="28AE0C7D"/>
    <w:rsid w:val="28B402A6"/>
    <w:rsid w:val="28B55731"/>
    <w:rsid w:val="28BD6BC9"/>
    <w:rsid w:val="28C17565"/>
    <w:rsid w:val="28F8467E"/>
    <w:rsid w:val="29040E2C"/>
    <w:rsid w:val="292A5593"/>
    <w:rsid w:val="29311DD0"/>
    <w:rsid w:val="293153EE"/>
    <w:rsid w:val="293D1664"/>
    <w:rsid w:val="293F04E5"/>
    <w:rsid w:val="293F3AE4"/>
    <w:rsid w:val="2958171F"/>
    <w:rsid w:val="297045BA"/>
    <w:rsid w:val="2975387B"/>
    <w:rsid w:val="297956EE"/>
    <w:rsid w:val="297A65D4"/>
    <w:rsid w:val="298161FE"/>
    <w:rsid w:val="29897009"/>
    <w:rsid w:val="29986D4C"/>
    <w:rsid w:val="299C6C87"/>
    <w:rsid w:val="29B8307D"/>
    <w:rsid w:val="29BE474F"/>
    <w:rsid w:val="29BF6D74"/>
    <w:rsid w:val="29D822B4"/>
    <w:rsid w:val="29EB56B6"/>
    <w:rsid w:val="29EC4CB6"/>
    <w:rsid w:val="29F258F1"/>
    <w:rsid w:val="29F338A8"/>
    <w:rsid w:val="29F61F0A"/>
    <w:rsid w:val="29F646BF"/>
    <w:rsid w:val="29FF32CB"/>
    <w:rsid w:val="2A04163E"/>
    <w:rsid w:val="2A093421"/>
    <w:rsid w:val="2A0B4E01"/>
    <w:rsid w:val="2A147D5E"/>
    <w:rsid w:val="2A3E6E11"/>
    <w:rsid w:val="2A6820D3"/>
    <w:rsid w:val="2A847CFF"/>
    <w:rsid w:val="2A8634DC"/>
    <w:rsid w:val="2A891C90"/>
    <w:rsid w:val="2A9A70E7"/>
    <w:rsid w:val="2AA77BD6"/>
    <w:rsid w:val="2AB97874"/>
    <w:rsid w:val="2AC33965"/>
    <w:rsid w:val="2AD16149"/>
    <w:rsid w:val="2AE138ED"/>
    <w:rsid w:val="2AEE61BE"/>
    <w:rsid w:val="2B043695"/>
    <w:rsid w:val="2B0D7816"/>
    <w:rsid w:val="2B1F1A69"/>
    <w:rsid w:val="2B25255F"/>
    <w:rsid w:val="2B2C6C05"/>
    <w:rsid w:val="2B50221E"/>
    <w:rsid w:val="2B51600B"/>
    <w:rsid w:val="2B523005"/>
    <w:rsid w:val="2B525DB5"/>
    <w:rsid w:val="2B565174"/>
    <w:rsid w:val="2B612E06"/>
    <w:rsid w:val="2B764D88"/>
    <w:rsid w:val="2B7A68C0"/>
    <w:rsid w:val="2B872212"/>
    <w:rsid w:val="2B895B3C"/>
    <w:rsid w:val="2B8E7B62"/>
    <w:rsid w:val="2B9C1768"/>
    <w:rsid w:val="2BA10D16"/>
    <w:rsid w:val="2BB3495C"/>
    <w:rsid w:val="2BD2639B"/>
    <w:rsid w:val="2BD46359"/>
    <w:rsid w:val="2BD83ECA"/>
    <w:rsid w:val="2BDA4902"/>
    <w:rsid w:val="2BDB121D"/>
    <w:rsid w:val="2BDF2583"/>
    <w:rsid w:val="2BE830D0"/>
    <w:rsid w:val="2BEE5D1D"/>
    <w:rsid w:val="2C0C3064"/>
    <w:rsid w:val="2C255799"/>
    <w:rsid w:val="2C4659FB"/>
    <w:rsid w:val="2C6F631C"/>
    <w:rsid w:val="2C6F70DC"/>
    <w:rsid w:val="2C766F5D"/>
    <w:rsid w:val="2C824522"/>
    <w:rsid w:val="2C913918"/>
    <w:rsid w:val="2C9571D9"/>
    <w:rsid w:val="2CA7132A"/>
    <w:rsid w:val="2CB10208"/>
    <w:rsid w:val="2CB42BC8"/>
    <w:rsid w:val="2CBF38E9"/>
    <w:rsid w:val="2CDB69FF"/>
    <w:rsid w:val="2CF547DE"/>
    <w:rsid w:val="2D0452DB"/>
    <w:rsid w:val="2D0B601D"/>
    <w:rsid w:val="2D0E5F5E"/>
    <w:rsid w:val="2D171776"/>
    <w:rsid w:val="2D1727D6"/>
    <w:rsid w:val="2D345558"/>
    <w:rsid w:val="2D5950E9"/>
    <w:rsid w:val="2D6573A3"/>
    <w:rsid w:val="2D6C0DAC"/>
    <w:rsid w:val="2D6E3651"/>
    <w:rsid w:val="2D7E26C9"/>
    <w:rsid w:val="2D80096F"/>
    <w:rsid w:val="2D85127C"/>
    <w:rsid w:val="2DA34D69"/>
    <w:rsid w:val="2DAF4934"/>
    <w:rsid w:val="2DB90831"/>
    <w:rsid w:val="2DBC0A61"/>
    <w:rsid w:val="2DC228F8"/>
    <w:rsid w:val="2DD83241"/>
    <w:rsid w:val="2DE94263"/>
    <w:rsid w:val="2DF00F42"/>
    <w:rsid w:val="2DF52D3A"/>
    <w:rsid w:val="2E1007F9"/>
    <w:rsid w:val="2E2403DF"/>
    <w:rsid w:val="2E261412"/>
    <w:rsid w:val="2E3F54D0"/>
    <w:rsid w:val="2E475ED9"/>
    <w:rsid w:val="2E55264F"/>
    <w:rsid w:val="2E6F7D1A"/>
    <w:rsid w:val="2E706E72"/>
    <w:rsid w:val="2E910DDB"/>
    <w:rsid w:val="2EAC0C38"/>
    <w:rsid w:val="2EBD261E"/>
    <w:rsid w:val="2ED3120B"/>
    <w:rsid w:val="2ED82F86"/>
    <w:rsid w:val="2EF64A3A"/>
    <w:rsid w:val="2EF714A2"/>
    <w:rsid w:val="2F0E28A6"/>
    <w:rsid w:val="2F0F2380"/>
    <w:rsid w:val="2F255E3D"/>
    <w:rsid w:val="2F271B46"/>
    <w:rsid w:val="2F334C5C"/>
    <w:rsid w:val="2F3A19FA"/>
    <w:rsid w:val="2F5F3FBD"/>
    <w:rsid w:val="2F6D2C88"/>
    <w:rsid w:val="2F6F5806"/>
    <w:rsid w:val="2F766B7F"/>
    <w:rsid w:val="2F7D26E3"/>
    <w:rsid w:val="2F863DFF"/>
    <w:rsid w:val="2FA56410"/>
    <w:rsid w:val="2FBF2EB1"/>
    <w:rsid w:val="2FFA35AF"/>
    <w:rsid w:val="30176700"/>
    <w:rsid w:val="302865E7"/>
    <w:rsid w:val="30520B22"/>
    <w:rsid w:val="3053798A"/>
    <w:rsid w:val="30584E38"/>
    <w:rsid w:val="305F36BF"/>
    <w:rsid w:val="306D0B33"/>
    <w:rsid w:val="3087528F"/>
    <w:rsid w:val="30955D67"/>
    <w:rsid w:val="3098589A"/>
    <w:rsid w:val="309C5802"/>
    <w:rsid w:val="30A62EF2"/>
    <w:rsid w:val="30C67682"/>
    <w:rsid w:val="30D004E5"/>
    <w:rsid w:val="30E57843"/>
    <w:rsid w:val="30FF79B3"/>
    <w:rsid w:val="310B5274"/>
    <w:rsid w:val="31147CDA"/>
    <w:rsid w:val="31231DF6"/>
    <w:rsid w:val="312A6E87"/>
    <w:rsid w:val="3149001E"/>
    <w:rsid w:val="31692D80"/>
    <w:rsid w:val="316F5C6C"/>
    <w:rsid w:val="31760E10"/>
    <w:rsid w:val="31997636"/>
    <w:rsid w:val="31A62FAB"/>
    <w:rsid w:val="31AB0622"/>
    <w:rsid w:val="31AC2156"/>
    <w:rsid w:val="31B74DDC"/>
    <w:rsid w:val="31B92FE1"/>
    <w:rsid w:val="31CB2AC5"/>
    <w:rsid w:val="31D80702"/>
    <w:rsid w:val="31D97C86"/>
    <w:rsid w:val="31DA1188"/>
    <w:rsid w:val="31DB2CC9"/>
    <w:rsid w:val="31EC06F1"/>
    <w:rsid w:val="31F03B49"/>
    <w:rsid w:val="31FD432E"/>
    <w:rsid w:val="321542BA"/>
    <w:rsid w:val="324F541D"/>
    <w:rsid w:val="325D16F4"/>
    <w:rsid w:val="32634174"/>
    <w:rsid w:val="327D1C08"/>
    <w:rsid w:val="3285291F"/>
    <w:rsid w:val="328E1C65"/>
    <w:rsid w:val="32B32874"/>
    <w:rsid w:val="32B76312"/>
    <w:rsid w:val="32C01866"/>
    <w:rsid w:val="32C70EEC"/>
    <w:rsid w:val="32ED49C4"/>
    <w:rsid w:val="32FD6DC1"/>
    <w:rsid w:val="32FE1354"/>
    <w:rsid w:val="33074A54"/>
    <w:rsid w:val="33116223"/>
    <w:rsid w:val="33175C14"/>
    <w:rsid w:val="332E2325"/>
    <w:rsid w:val="33331C4D"/>
    <w:rsid w:val="33412A7E"/>
    <w:rsid w:val="3347356E"/>
    <w:rsid w:val="33520463"/>
    <w:rsid w:val="33567802"/>
    <w:rsid w:val="33587E1C"/>
    <w:rsid w:val="337A3609"/>
    <w:rsid w:val="3387237D"/>
    <w:rsid w:val="338932D5"/>
    <w:rsid w:val="338A66ED"/>
    <w:rsid w:val="33A81196"/>
    <w:rsid w:val="33B2376C"/>
    <w:rsid w:val="33BE0E81"/>
    <w:rsid w:val="33E11E66"/>
    <w:rsid w:val="33F2046D"/>
    <w:rsid w:val="33FA04AB"/>
    <w:rsid w:val="34125BF5"/>
    <w:rsid w:val="34174DF8"/>
    <w:rsid w:val="341906C5"/>
    <w:rsid w:val="34206121"/>
    <w:rsid w:val="34207253"/>
    <w:rsid w:val="342670BD"/>
    <w:rsid w:val="34312338"/>
    <w:rsid w:val="343B1764"/>
    <w:rsid w:val="34551D49"/>
    <w:rsid w:val="345E0E5A"/>
    <w:rsid w:val="346F7DC6"/>
    <w:rsid w:val="34AA0D3A"/>
    <w:rsid w:val="34BC7D39"/>
    <w:rsid w:val="34C2382B"/>
    <w:rsid w:val="34CB1FE5"/>
    <w:rsid w:val="34CE45EC"/>
    <w:rsid w:val="34E13FDA"/>
    <w:rsid w:val="34F07CC9"/>
    <w:rsid w:val="35141BC3"/>
    <w:rsid w:val="351D49DF"/>
    <w:rsid w:val="353372E8"/>
    <w:rsid w:val="35474286"/>
    <w:rsid w:val="354B6BA1"/>
    <w:rsid w:val="35501869"/>
    <w:rsid w:val="35910A3E"/>
    <w:rsid w:val="35A16B73"/>
    <w:rsid w:val="35B36F5D"/>
    <w:rsid w:val="35D92BFF"/>
    <w:rsid w:val="35DD103F"/>
    <w:rsid w:val="35F02311"/>
    <w:rsid w:val="35FA50A6"/>
    <w:rsid w:val="3606693B"/>
    <w:rsid w:val="36092140"/>
    <w:rsid w:val="361D7A50"/>
    <w:rsid w:val="3648260D"/>
    <w:rsid w:val="36507C92"/>
    <w:rsid w:val="36A24D92"/>
    <w:rsid w:val="36C43E9D"/>
    <w:rsid w:val="36CD42BE"/>
    <w:rsid w:val="36ED7B19"/>
    <w:rsid w:val="36FE53C1"/>
    <w:rsid w:val="370F66C0"/>
    <w:rsid w:val="371F4AF3"/>
    <w:rsid w:val="372F0C5B"/>
    <w:rsid w:val="375570C7"/>
    <w:rsid w:val="37676997"/>
    <w:rsid w:val="37782B81"/>
    <w:rsid w:val="377F0A7C"/>
    <w:rsid w:val="37897008"/>
    <w:rsid w:val="378A28C1"/>
    <w:rsid w:val="37952022"/>
    <w:rsid w:val="37AD4546"/>
    <w:rsid w:val="37B2171B"/>
    <w:rsid w:val="37B329B5"/>
    <w:rsid w:val="37B956AF"/>
    <w:rsid w:val="37BF4ABD"/>
    <w:rsid w:val="37C31478"/>
    <w:rsid w:val="37C945FC"/>
    <w:rsid w:val="37D23787"/>
    <w:rsid w:val="37F77B94"/>
    <w:rsid w:val="38333503"/>
    <w:rsid w:val="383711B5"/>
    <w:rsid w:val="383F04DD"/>
    <w:rsid w:val="384807A3"/>
    <w:rsid w:val="384857E8"/>
    <w:rsid w:val="38631F66"/>
    <w:rsid w:val="38880A6A"/>
    <w:rsid w:val="3888154D"/>
    <w:rsid w:val="388A1B34"/>
    <w:rsid w:val="38922E3B"/>
    <w:rsid w:val="389A47A0"/>
    <w:rsid w:val="38B4799B"/>
    <w:rsid w:val="38CB35B6"/>
    <w:rsid w:val="38D2710B"/>
    <w:rsid w:val="38DA22DB"/>
    <w:rsid w:val="38DF4F44"/>
    <w:rsid w:val="38E643E0"/>
    <w:rsid w:val="38ED02DB"/>
    <w:rsid w:val="38FD682E"/>
    <w:rsid w:val="391665B5"/>
    <w:rsid w:val="395D6F89"/>
    <w:rsid w:val="397C2DB6"/>
    <w:rsid w:val="3993604C"/>
    <w:rsid w:val="39974338"/>
    <w:rsid w:val="399E6648"/>
    <w:rsid w:val="39A96119"/>
    <w:rsid w:val="39BC7384"/>
    <w:rsid w:val="39D9338E"/>
    <w:rsid w:val="39DE54F9"/>
    <w:rsid w:val="3A0802DE"/>
    <w:rsid w:val="3A10237B"/>
    <w:rsid w:val="3A271F5B"/>
    <w:rsid w:val="3A3D36BA"/>
    <w:rsid w:val="3A420E5F"/>
    <w:rsid w:val="3A461325"/>
    <w:rsid w:val="3A4A7D75"/>
    <w:rsid w:val="3A6C287E"/>
    <w:rsid w:val="3A7A74A2"/>
    <w:rsid w:val="3A807411"/>
    <w:rsid w:val="3A8D0BFF"/>
    <w:rsid w:val="3A9D5ACA"/>
    <w:rsid w:val="3A9F3C58"/>
    <w:rsid w:val="3AA10F8F"/>
    <w:rsid w:val="3ABE5939"/>
    <w:rsid w:val="3AD1031E"/>
    <w:rsid w:val="3AE80965"/>
    <w:rsid w:val="3AF94330"/>
    <w:rsid w:val="3AFF161C"/>
    <w:rsid w:val="3B0020DD"/>
    <w:rsid w:val="3B03156F"/>
    <w:rsid w:val="3B0D7ABB"/>
    <w:rsid w:val="3B1349F2"/>
    <w:rsid w:val="3B163768"/>
    <w:rsid w:val="3B1D2FB3"/>
    <w:rsid w:val="3B216505"/>
    <w:rsid w:val="3B241D23"/>
    <w:rsid w:val="3B2774B5"/>
    <w:rsid w:val="3B373759"/>
    <w:rsid w:val="3B3B115E"/>
    <w:rsid w:val="3B493E45"/>
    <w:rsid w:val="3B4D4261"/>
    <w:rsid w:val="3B5B47AD"/>
    <w:rsid w:val="3B6320FE"/>
    <w:rsid w:val="3B732FF6"/>
    <w:rsid w:val="3B75599B"/>
    <w:rsid w:val="3B757F67"/>
    <w:rsid w:val="3B823160"/>
    <w:rsid w:val="3BA74C79"/>
    <w:rsid w:val="3BBB576C"/>
    <w:rsid w:val="3BC3346C"/>
    <w:rsid w:val="3BC63F5E"/>
    <w:rsid w:val="3BC8479B"/>
    <w:rsid w:val="3BCC4585"/>
    <w:rsid w:val="3BF349A3"/>
    <w:rsid w:val="3BFB3DF9"/>
    <w:rsid w:val="3BFE69CF"/>
    <w:rsid w:val="3C2877FD"/>
    <w:rsid w:val="3C4266A9"/>
    <w:rsid w:val="3C4941BE"/>
    <w:rsid w:val="3C4F3C0C"/>
    <w:rsid w:val="3C5209C0"/>
    <w:rsid w:val="3C6973FD"/>
    <w:rsid w:val="3C70687E"/>
    <w:rsid w:val="3C7645FA"/>
    <w:rsid w:val="3C923052"/>
    <w:rsid w:val="3CAF1BB4"/>
    <w:rsid w:val="3CB51094"/>
    <w:rsid w:val="3CB6751A"/>
    <w:rsid w:val="3CBA6BE4"/>
    <w:rsid w:val="3CBC31F7"/>
    <w:rsid w:val="3CD05485"/>
    <w:rsid w:val="3CF82DEE"/>
    <w:rsid w:val="3D212DDD"/>
    <w:rsid w:val="3D301870"/>
    <w:rsid w:val="3D312337"/>
    <w:rsid w:val="3D38785E"/>
    <w:rsid w:val="3D3D1E52"/>
    <w:rsid w:val="3D3F5A1B"/>
    <w:rsid w:val="3D4B0364"/>
    <w:rsid w:val="3D4D5F06"/>
    <w:rsid w:val="3D520AB3"/>
    <w:rsid w:val="3D545EB1"/>
    <w:rsid w:val="3D63219F"/>
    <w:rsid w:val="3D7E6B0F"/>
    <w:rsid w:val="3D813251"/>
    <w:rsid w:val="3D8C50D3"/>
    <w:rsid w:val="3DCC652C"/>
    <w:rsid w:val="3DD72289"/>
    <w:rsid w:val="3DEB089B"/>
    <w:rsid w:val="3DF55AB1"/>
    <w:rsid w:val="3DFB37D9"/>
    <w:rsid w:val="3E0B1094"/>
    <w:rsid w:val="3E0D1977"/>
    <w:rsid w:val="3E297E15"/>
    <w:rsid w:val="3E2B6F0C"/>
    <w:rsid w:val="3E342165"/>
    <w:rsid w:val="3E3B367F"/>
    <w:rsid w:val="3E6774F7"/>
    <w:rsid w:val="3E8362D1"/>
    <w:rsid w:val="3E88496B"/>
    <w:rsid w:val="3EA512A4"/>
    <w:rsid w:val="3EA83D3C"/>
    <w:rsid w:val="3EC527BA"/>
    <w:rsid w:val="3EC53781"/>
    <w:rsid w:val="3EC8402D"/>
    <w:rsid w:val="3ED24BB3"/>
    <w:rsid w:val="3EE95B36"/>
    <w:rsid w:val="3EF567E1"/>
    <w:rsid w:val="3F060E0D"/>
    <w:rsid w:val="3F062A0A"/>
    <w:rsid w:val="3F2B0040"/>
    <w:rsid w:val="3F34020A"/>
    <w:rsid w:val="3F4C3758"/>
    <w:rsid w:val="3F4E571E"/>
    <w:rsid w:val="3F5F662A"/>
    <w:rsid w:val="3F70412A"/>
    <w:rsid w:val="3F984CDE"/>
    <w:rsid w:val="3FD646E8"/>
    <w:rsid w:val="3FD843FA"/>
    <w:rsid w:val="3FE34698"/>
    <w:rsid w:val="3FEA0508"/>
    <w:rsid w:val="3FEB703C"/>
    <w:rsid w:val="400F3038"/>
    <w:rsid w:val="401508F3"/>
    <w:rsid w:val="40230665"/>
    <w:rsid w:val="403137E6"/>
    <w:rsid w:val="40344FB5"/>
    <w:rsid w:val="404C016E"/>
    <w:rsid w:val="404E7491"/>
    <w:rsid w:val="40577815"/>
    <w:rsid w:val="4060548A"/>
    <w:rsid w:val="408877CB"/>
    <w:rsid w:val="408D1695"/>
    <w:rsid w:val="409B218B"/>
    <w:rsid w:val="40AF051F"/>
    <w:rsid w:val="40B013A2"/>
    <w:rsid w:val="40BE13EE"/>
    <w:rsid w:val="40C84C12"/>
    <w:rsid w:val="40E25FAD"/>
    <w:rsid w:val="40E50A55"/>
    <w:rsid w:val="40F02A5C"/>
    <w:rsid w:val="40F3182B"/>
    <w:rsid w:val="4100797C"/>
    <w:rsid w:val="410864AA"/>
    <w:rsid w:val="411D77A4"/>
    <w:rsid w:val="412F2A7F"/>
    <w:rsid w:val="413065A8"/>
    <w:rsid w:val="41343956"/>
    <w:rsid w:val="413B205C"/>
    <w:rsid w:val="413E5C9E"/>
    <w:rsid w:val="41511D2B"/>
    <w:rsid w:val="4174336D"/>
    <w:rsid w:val="41A150FB"/>
    <w:rsid w:val="41A60642"/>
    <w:rsid w:val="41A7485A"/>
    <w:rsid w:val="41B31A1D"/>
    <w:rsid w:val="41BE6978"/>
    <w:rsid w:val="41C12930"/>
    <w:rsid w:val="41D12B39"/>
    <w:rsid w:val="41D85D13"/>
    <w:rsid w:val="42171D11"/>
    <w:rsid w:val="42252D99"/>
    <w:rsid w:val="422A4A17"/>
    <w:rsid w:val="422E7515"/>
    <w:rsid w:val="423163D3"/>
    <w:rsid w:val="42695435"/>
    <w:rsid w:val="42934E33"/>
    <w:rsid w:val="42B26D82"/>
    <w:rsid w:val="42C95F95"/>
    <w:rsid w:val="42CA3C24"/>
    <w:rsid w:val="42CD4503"/>
    <w:rsid w:val="42CF10CC"/>
    <w:rsid w:val="43016715"/>
    <w:rsid w:val="43174BE0"/>
    <w:rsid w:val="43176B40"/>
    <w:rsid w:val="431A30EE"/>
    <w:rsid w:val="4328529D"/>
    <w:rsid w:val="43444327"/>
    <w:rsid w:val="43471268"/>
    <w:rsid w:val="435E287E"/>
    <w:rsid w:val="43676614"/>
    <w:rsid w:val="436806ED"/>
    <w:rsid w:val="436E257D"/>
    <w:rsid w:val="437553B0"/>
    <w:rsid w:val="437A155C"/>
    <w:rsid w:val="43842871"/>
    <w:rsid w:val="4394328A"/>
    <w:rsid w:val="439C71B9"/>
    <w:rsid w:val="43AC0ACD"/>
    <w:rsid w:val="43AE2207"/>
    <w:rsid w:val="43C505EE"/>
    <w:rsid w:val="43D6109E"/>
    <w:rsid w:val="43EF1CF9"/>
    <w:rsid w:val="43F94054"/>
    <w:rsid w:val="440B22BC"/>
    <w:rsid w:val="44197460"/>
    <w:rsid w:val="442276E8"/>
    <w:rsid w:val="44350885"/>
    <w:rsid w:val="4440161A"/>
    <w:rsid w:val="446A4D78"/>
    <w:rsid w:val="4487399A"/>
    <w:rsid w:val="44B45016"/>
    <w:rsid w:val="44BA7937"/>
    <w:rsid w:val="44D856CD"/>
    <w:rsid w:val="44D9126F"/>
    <w:rsid w:val="44DF4405"/>
    <w:rsid w:val="44F43413"/>
    <w:rsid w:val="44FB01FF"/>
    <w:rsid w:val="44FC2EAA"/>
    <w:rsid w:val="450E5CD2"/>
    <w:rsid w:val="45334AA0"/>
    <w:rsid w:val="45416FCA"/>
    <w:rsid w:val="455C3FF4"/>
    <w:rsid w:val="45720B1D"/>
    <w:rsid w:val="45754FB5"/>
    <w:rsid w:val="45771DE9"/>
    <w:rsid w:val="45842053"/>
    <w:rsid w:val="45A81C44"/>
    <w:rsid w:val="45AE0085"/>
    <w:rsid w:val="45CF356D"/>
    <w:rsid w:val="46061109"/>
    <w:rsid w:val="46157773"/>
    <w:rsid w:val="461D78AF"/>
    <w:rsid w:val="46423178"/>
    <w:rsid w:val="46481A51"/>
    <w:rsid w:val="464A35ED"/>
    <w:rsid w:val="465C3CCA"/>
    <w:rsid w:val="46647CFB"/>
    <w:rsid w:val="46654A03"/>
    <w:rsid w:val="466B3F7A"/>
    <w:rsid w:val="46822927"/>
    <w:rsid w:val="46833BB6"/>
    <w:rsid w:val="469D245A"/>
    <w:rsid w:val="46CE6E12"/>
    <w:rsid w:val="46E630CA"/>
    <w:rsid w:val="46EE3DE4"/>
    <w:rsid w:val="46F81AE8"/>
    <w:rsid w:val="46F95285"/>
    <w:rsid w:val="47056586"/>
    <w:rsid w:val="47062530"/>
    <w:rsid w:val="470B0058"/>
    <w:rsid w:val="471950D6"/>
    <w:rsid w:val="472628ED"/>
    <w:rsid w:val="472D6AD6"/>
    <w:rsid w:val="473556C3"/>
    <w:rsid w:val="475D01E9"/>
    <w:rsid w:val="478646CB"/>
    <w:rsid w:val="479B28E2"/>
    <w:rsid w:val="479D732D"/>
    <w:rsid w:val="47A94F51"/>
    <w:rsid w:val="47B53F24"/>
    <w:rsid w:val="47C279C4"/>
    <w:rsid w:val="47D02D5D"/>
    <w:rsid w:val="47DC6658"/>
    <w:rsid w:val="47EC5B7F"/>
    <w:rsid w:val="47F02643"/>
    <w:rsid w:val="47FA7819"/>
    <w:rsid w:val="4802432B"/>
    <w:rsid w:val="48077E8E"/>
    <w:rsid w:val="480F3CDA"/>
    <w:rsid w:val="482E2D9A"/>
    <w:rsid w:val="48492E49"/>
    <w:rsid w:val="484F2E5D"/>
    <w:rsid w:val="486F20B4"/>
    <w:rsid w:val="48790EA4"/>
    <w:rsid w:val="48803160"/>
    <w:rsid w:val="48881FA2"/>
    <w:rsid w:val="489802D1"/>
    <w:rsid w:val="48E42096"/>
    <w:rsid w:val="48F95281"/>
    <w:rsid w:val="48FE36D0"/>
    <w:rsid w:val="490061BA"/>
    <w:rsid w:val="49143924"/>
    <w:rsid w:val="491B25D9"/>
    <w:rsid w:val="49255113"/>
    <w:rsid w:val="492B76FE"/>
    <w:rsid w:val="495100B7"/>
    <w:rsid w:val="49597D10"/>
    <w:rsid w:val="495F1578"/>
    <w:rsid w:val="49665DD9"/>
    <w:rsid w:val="4973401E"/>
    <w:rsid w:val="49857899"/>
    <w:rsid w:val="498F13A0"/>
    <w:rsid w:val="49993272"/>
    <w:rsid w:val="49A85DAF"/>
    <w:rsid w:val="49BF19DA"/>
    <w:rsid w:val="49C03677"/>
    <w:rsid w:val="49D11E86"/>
    <w:rsid w:val="49D4154A"/>
    <w:rsid w:val="49E73821"/>
    <w:rsid w:val="49F13BD9"/>
    <w:rsid w:val="49F27443"/>
    <w:rsid w:val="49FE3599"/>
    <w:rsid w:val="4A1D694E"/>
    <w:rsid w:val="4A25144D"/>
    <w:rsid w:val="4A3072CE"/>
    <w:rsid w:val="4A645B45"/>
    <w:rsid w:val="4A707BEF"/>
    <w:rsid w:val="4A7205B4"/>
    <w:rsid w:val="4A736492"/>
    <w:rsid w:val="4A792469"/>
    <w:rsid w:val="4A7B148E"/>
    <w:rsid w:val="4A7D400A"/>
    <w:rsid w:val="4A7D440D"/>
    <w:rsid w:val="4A996DFD"/>
    <w:rsid w:val="4AA91987"/>
    <w:rsid w:val="4AAD618E"/>
    <w:rsid w:val="4AB9443D"/>
    <w:rsid w:val="4AE71B35"/>
    <w:rsid w:val="4AEC5234"/>
    <w:rsid w:val="4B090AB3"/>
    <w:rsid w:val="4B1B58AD"/>
    <w:rsid w:val="4B263CAD"/>
    <w:rsid w:val="4B393890"/>
    <w:rsid w:val="4B3E086D"/>
    <w:rsid w:val="4B541F31"/>
    <w:rsid w:val="4B7B381D"/>
    <w:rsid w:val="4B847075"/>
    <w:rsid w:val="4B9231A5"/>
    <w:rsid w:val="4B9A3745"/>
    <w:rsid w:val="4B9D0FED"/>
    <w:rsid w:val="4BB26979"/>
    <w:rsid w:val="4BBC2C78"/>
    <w:rsid w:val="4BBD642F"/>
    <w:rsid w:val="4BDB30D8"/>
    <w:rsid w:val="4BEF4B68"/>
    <w:rsid w:val="4BEF6E98"/>
    <w:rsid w:val="4C011C02"/>
    <w:rsid w:val="4C323368"/>
    <w:rsid w:val="4C3A337C"/>
    <w:rsid w:val="4C5A113D"/>
    <w:rsid w:val="4C6F4F5A"/>
    <w:rsid w:val="4C782D56"/>
    <w:rsid w:val="4C7C3D50"/>
    <w:rsid w:val="4C8C7A37"/>
    <w:rsid w:val="4C9E57A3"/>
    <w:rsid w:val="4C9E6EED"/>
    <w:rsid w:val="4CA11EEC"/>
    <w:rsid w:val="4CAA3AFE"/>
    <w:rsid w:val="4CAA6A91"/>
    <w:rsid w:val="4CDA21DE"/>
    <w:rsid w:val="4CDF4BA5"/>
    <w:rsid w:val="4CE163C4"/>
    <w:rsid w:val="4CE40405"/>
    <w:rsid w:val="4CE73E0C"/>
    <w:rsid w:val="4CE92603"/>
    <w:rsid w:val="4CEE74D9"/>
    <w:rsid w:val="4CEF301C"/>
    <w:rsid w:val="4CF17782"/>
    <w:rsid w:val="4CF47634"/>
    <w:rsid w:val="4CF60265"/>
    <w:rsid w:val="4CF9623F"/>
    <w:rsid w:val="4CFE471C"/>
    <w:rsid w:val="4D091CA3"/>
    <w:rsid w:val="4D156C6E"/>
    <w:rsid w:val="4D1D0EE4"/>
    <w:rsid w:val="4D1D3061"/>
    <w:rsid w:val="4D2537BF"/>
    <w:rsid w:val="4D332528"/>
    <w:rsid w:val="4D4175EA"/>
    <w:rsid w:val="4D4D1926"/>
    <w:rsid w:val="4D5545A5"/>
    <w:rsid w:val="4D7A3FDA"/>
    <w:rsid w:val="4D8C29F7"/>
    <w:rsid w:val="4D8D2F23"/>
    <w:rsid w:val="4D9673DA"/>
    <w:rsid w:val="4DB7459E"/>
    <w:rsid w:val="4DBC72AF"/>
    <w:rsid w:val="4DE60CF5"/>
    <w:rsid w:val="4E037A76"/>
    <w:rsid w:val="4E067AFD"/>
    <w:rsid w:val="4E2B2564"/>
    <w:rsid w:val="4E4C1F56"/>
    <w:rsid w:val="4E5A6D1C"/>
    <w:rsid w:val="4E647915"/>
    <w:rsid w:val="4E814345"/>
    <w:rsid w:val="4E906E4A"/>
    <w:rsid w:val="4E9B06AE"/>
    <w:rsid w:val="4E9C2C2C"/>
    <w:rsid w:val="4EA45402"/>
    <w:rsid w:val="4EAC0C73"/>
    <w:rsid w:val="4EAE5E20"/>
    <w:rsid w:val="4EB82C63"/>
    <w:rsid w:val="4EC10CEE"/>
    <w:rsid w:val="4ECA503C"/>
    <w:rsid w:val="4ED51737"/>
    <w:rsid w:val="4EFC4FAF"/>
    <w:rsid w:val="4F13135D"/>
    <w:rsid w:val="4F153EFB"/>
    <w:rsid w:val="4F335D55"/>
    <w:rsid w:val="4F384DFD"/>
    <w:rsid w:val="4F3D08AE"/>
    <w:rsid w:val="4F5E255B"/>
    <w:rsid w:val="4F776270"/>
    <w:rsid w:val="4F810235"/>
    <w:rsid w:val="4F901E5E"/>
    <w:rsid w:val="4FA506BA"/>
    <w:rsid w:val="4FB73C14"/>
    <w:rsid w:val="4FC46E99"/>
    <w:rsid w:val="4FF32C5B"/>
    <w:rsid w:val="5005289F"/>
    <w:rsid w:val="5006610F"/>
    <w:rsid w:val="500768F2"/>
    <w:rsid w:val="500B7805"/>
    <w:rsid w:val="50275812"/>
    <w:rsid w:val="505710E0"/>
    <w:rsid w:val="50744DC5"/>
    <w:rsid w:val="50953306"/>
    <w:rsid w:val="50B323FF"/>
    <w:rsid w:val="50FB7F7A"/>
    <w:rsid w:val="511851DA"/>
    <w:rsid w:val="51242A37"/>
    <w:rsid w:val="512D5BAB"/>
    <w:rsid w:val="513B6685"/>
    <w:rsid w:val="5147032B"/>
    <w:rsid w:val="5159253A"/>
    <w:rsid w:val="516167CA"/>
    <w:rsid w:val="51616C83"/>
    <w:rsid w:val="51620C02"/>
    <w:rsid w:val="5189746C"/>
    <w:rsid w:val="519A27A0"/>
    <w:rsid w:val="51AB4E81"/>
    <w:rsid w:val="51C62AD2"/>
    <w:rsid w:val="51D7696D"/>
    <w:rsid w:val="51DA1C7B"/>
    <w:rsid w:val="51FA5594"/>
    <w:rsid w:val="52071ACE"/>
    <w:rsid w:val="52170D18"/>
    <w:rsid w:val="522213CA"/>
    <w:rsid w:val="52262856"/>
    <w:rsid w:val="522906EE"/>
    <w:rsid w:val="5232045E"/>
    <w:rsid w:val="523E6560"/>
    <w:rsid w:val="524514F6"/>
    <w:rsid w:val="524C26C7"/>
    <w:rsid w:val="525D02B4"/>
    <w:rsid w:val="526A7271"/>
    <w:rsid w:val="527A4FCE"/>
    <w:rsid w:val="528142F8"/>
    <w:rsid w:val="528B3B22"/>
    <w:rsid w:val="528E0F8B"/>
    <w:rsid w:val="52932970"/>
    <w:rsid w:val="52952762"/>
    <w:rsid w:val="529B0B96"/>
    <w:rsid w:val="52A00AE1"/>
    <w:rsid w:val="52A32B59"/>
    <w:rsid w:val="52E111A2"/>
    <w:rsid w:val="52EA141B"/>
    <w:rsid w:val="52F27094"/>
    <w:rsid w:val="5304136B"/>
    <w:rsid w:val="530E7296"/>
    <w:rsid w:val="53382690"/>
    <w:rsid w:val="533F3482"/>
    <w:rsid w:val="538F0A32"/>
    <w:rsid w:val="539741FB"/>
    <w:rsid w:val="539F1C39"/>
    <w:rsid w:val="53AC2495"/>
    <w:rsid w:val="53B45073"/>
    <w:rsid w:val="53BA21CC"/>
    <w:rsid w:val="53DE14C4"/>
    <w:rsid w:val="53DF4978"/>
    <w:rsid w:val="53E60987"/>
    <w:rsid w:val="53EA0739"/>
    <w:rsid w:val="5432686D"/>
    <w:rsid w:val="54332A90"/>
    <w:rsid w:val="54434643"/>
    <w:rsid w:val="54434B52"/>
    <w:rsid w:val="54435296"/>
    <w:rsid w:val="5444027E"/>
    <w:rsid w:val="5444040C"/>
    <w:rsid w:val="54455B09"/>
    <w:rsid w:val="54456A93"/>
    <w:rsid w:val="544D0865"/>
    <w:rsid w:val="544F144A"/>
    <w:rsid w:val="54820ABE"/>
    <w:rsid w:val="54951ABE"/>
    <w:rsid w:val="54A03C7C"/>
    <w:rsid w:val="54C17CA9"/>
    <w:rsid w:val="54C63E34"/>
    <w:rsid w:val="54C920FD"/>
    <w:rsid w:val="54D85CCA"/>
    <w:rsid w:val="54E939FD"/>
    <w:rsid w:val="54F3426A"/>
    <w:rsid w:val="54F54966"/>
    <w:rsid w:val="54F558E9"/>
    <w:rsid w:val="550C3369"/>
    <w:rsid w:val="550F6A99"/>
    <w:rsid w:val="553A50BB"/>
    <w:rsid w:val="554430A6"/>
    <w:rsid w:val="55504B2A"/>
    <w:rsid w:val="5565662D"/>
    <w:rsid w:val="55690554"/>
    <w:rsid w:val="556C0134"/>
    <w:rsid w:val="55911669"/>
    <w:rsid w:val="55962C1A"/>
    <w:rsid w:val="559C1F57"/>
    <w:rsid w:val="55AF0DC5"/>
    <w:rsid w:val="55BF0C36"/>
    <w:rsid w:val="55D02D7A"/>
    <w:rsid w:val="55F55CC0"/>
    <w:rsid w:val="560840C0"/>
    <w:rsid w:val="56160830"/>
    <w:rsid w:val="564B7CB9"/>
    <w:rsid w:val="565359BF"/>
    <w:rsid w:val="56552D5A"/>
    <w:rsid w:val="566B1B3C"/>
    <w:rsid w:val="56706557"/>
    <w:rsid w:val="56AC0051"/>
    <w:rsid w:val="56B31126"/>
    <w:rsid w:val="56BD6755"/>
    <w:rsid w:val="56CF2029"/>
    <w:rsid w:val="56DE33C8"/>
    <w:rsid w:val="56F26F6A"/>
    <w:rsid w:val="57022A91"/>
    <w:rsid w:val="57027020"/>
    <w:rsid w:val="57096886"/>
    <w:rsid w:val="57285F16"/>
    <w:rsid w:val="5729240F"/>
    <w:rsid w:val="572D3F13"/>
    <w:rsid w:val="5735096A"/>
    <w:rsid w:val="57431334"/>
    <w:rsid w:val="57451A99"/>
    <w:rsid w:val="576C0741"/>
    <w:rsid w:val="578276AD"/>
    <w:rsid w:val="57863435"/>
    <w:rsid w:val="579145AB"/>
    <w:rsid w:val="579267D3"/>
    <w:rsid w:val="57BB7D7C"/>
    <w:rsid w:val="57C019AE"/>
    <w:rsid w:val="57C05DC0"/>
    <w:rsid w:val="57CC1B9B"/>
    <w:rsid w:val="57E05F1F"/>
    <w:rsid w:val="58045EF5"/>
    <w:rsid w:val="58185F73"/>
    <w:rsid w:val="58473054"/>
    <w:rsid w:val="584937DA"/>
    <w:rsid w:val="585D0E81"/>
    <w:rsid w:val="58606F6E"/>
    <w:rsid w:val="586B65AB"/>
    <w:rsid w:val="588B773F"/>
    <w:rsid w:val="588C71E0"/>
    <w:rsid w:val="58946B43"/>
    <w:rsid w:val="58B51BAC"/>
    <w:rsid w:val="58CC7DA9"/>
    <w:rsid w:val="58D247CF"/>
    <w:rsid w:val="58D577A4"/>
    <w:rsid w:val="58E35B80"/>
    <w:rsid w:val="58EA4D96"/>
    <w:rsid w:val="58F66687"/>
    <w:rsid w:val="58FE70ED"/>
    <w:rsid w:val="591151D1"/>
    <w:rsid w:val="59147BFB"/>
    <w:rsid w:val="59180F6F"/>
    <w:rsid w:val="59393CF7"/>
    <w:rsid w:val="59433DDB"/>
    <w:rsid w:val="594B4ABC"/>
    <w:rsid w:val="594C408B"/>
    <w:rsid w:val="59617666"/>
    <w:rsid w:val="59862DAE"/>
    <w:rsid w:val="59884DEF"/>
    <w:rsid w:val="598C46EF"/>
    <w:rsid w:val="59AD7DB9"/>
    <w:rsid w:val="59B54785"/>
    <w:rsid w:val="59E25CC3"/>
    <w:rsid w:val="5A0C5F5D"/>
    <w:rsid w:val="5A193A8F"/>
    <w:rsid w:val="5A25511E"/>
    <w:rsid w:val="5A2A76E9"/>
    <w:rsid w:val="5A401BC0"/>
    <w:rsid w:val="5A43095E"/>
    <w:rsid w:val="5A584564"/>
    <w:rsid w:val="5A6E74FE"/>
    <w:rsid w:val="5A746477"/>
    <w:rsid w:val="5A92322B"/>
    <w:rsid w:val="5A99360F"/>
    <w:rsid w:val="5AA676C6"/>
    <w:rsid w:val="5AD04D2B"/>
    <w:rsid w:val="5AD81632"/>
    <w:rsid w:val="5AED4BD5"/>
    <w:rsid w:val="5B073CA6"/>
    <w:rsid w:val="5B264A6F"/>
    <w:rsid w:val="5B3151C9"/>
    <w:rsid w:val="5B512BDA"/>
    <w:rsid w:val="5B5325ED"/>
    <w:rsid w:val="5B63749A"/>
    <w:rsid w:val="5B652803"/>
    <w:rsid w:val="5B6C5FCC"/>
    <w:rsid w:val="5B736E03"/>
    <w:rsid w:val="5B7F777F"/>
    <w:rsid w:val="5B8D3EEC"/>
    <w:rsid w:val="5B8F40EC"/>
    <w:rsid w:val="5BB93A74"/>
    <w:rsid w:val="5BBF4CCB"/>
    <w:rsid w:val="5BCC2A3E"/>
    <w:rsid w:val="5BEF2211"/>
    <w:rsid w:val="5BF51CE2"/>
    <w:rsid w:val="5BFA5C17"/>
    <w:rsid w:val="5C050018"/>
    <w:rsid w:val="5C2355AC"/>
    <w:rsid w:val="5C4118DA"/>
    <w:rsid w:val="5C472BB1"/>
    <w:rsid w:val="5C49446B"/>
    <w:rsid w:val="5C5F68F8"/>
    <w:rsid w:val="5C86535D"/>
    <w:rsid w:val="5C8B7F7C"/>
    <w:rsid w:val="5C98292A"/>
    <w:rsid w:val="5C9A489F"/>
    <w:rsid w:val="5CA30539"/>
    <w:rsid w:val="5CB00A5F"/>
    <w:rsid w:val="5CB84A84"/>
    <w:rsid w:val="5CC17F70"/>
    <w:rsid w:val="5CCD23AA"/>
    <w:rsid w:val="5CE4328D"/>
    <w:rsid w:val="5CE5519F"/>
    <w:rsid w:val="5CE824BD"/>
    <w:rsid w:val="5CEA23AF"/>
    <w:rsid w:val="5CF056EE"/>
    <w:rsid w:val="5CFD748D"/>
    <w:rsid w:val="5D142E61"/>
    <w:rsid w:val="5D1F01F7"/>
    <w:rsid w:val="5D2B6ED9"/>
    <w:rsid w:val="5D335A49"/>
    <w:rsid w:val="5D545D89"/>
    <w:rsid w:val="5D557BBB"/>
    <w:rsid w:val="5D647393"/>
    <w:rsid w:val="5D6E77BD"/>
    <w:rsid w:val="5D764CD3"/>
    <w:rsid w:val="5D7D3BA3"/>
    <w:rsid w:val="5D87368C"/>
    <w:rsid w:val="5D9B5180"/>
    <w:rsid w:val="5DA61BF7"/>
    <w:rsid w:val="5DB20323"/>
    <w:rsid w:val="5DC80ED9"/>
    <w:rsid w:val="5DD31502"/>
    <w:rsid w:val="5DD478E3"/>
    <w:rsid w:val="5DD748C6"/>
    <w:rsid w:val="5DE24CB5"/>
    <w:rsid w:val="5DF946B6"/>
    <w:rsid w:val="5E0417ED"/>
    <w:rsid w:val="5E072804"/>
    <w:rsid w:val="5E14448C"/>
    <w:rsid w:val="5E1C27BF"/>
    <w:rsid w:val="5E373102"/>
    <w:rsid w:val="5E3A4BAF"/>
    <w:rsid w:val="5E3F5137"/>
    <w:rsid w:val="5E422D51"/>
    <w:rsid w:val="5E55089A"/>
    <w:rsid w:val="5E5E4BDB"/>
    <w:rsid w:val="5E7409F5"/>
    <w:rsid w:val="5E7B0A0C"/>
    <w:rsid w:val="5E81704A"/>
    <w:rsid w:val="5E9A413C"/>
    <w:rsid w:val="5EB965FA"/>
    <w:rsid w:val="5EBA586A"/>
    <w:rsid w:val="5EC817EE"/>
    <w:rsid w:val="5F021661"/>
    <w:rsid w:val="5F044A64"/>
    <w:rsid w:val="5F0F2D33"/>
    <w:rsid w:val="5F121E39"/>
    <w:rsid w:val="5F1269C8"/>
    <w:rsid w:val="5F225C5A"/>
    <w:rsid w:val="5F262EEB"/>
    <w:rsid w:val="5F263CA9"/>
    <w:rsid w:val="5F2C4231"/>
    <w:rsid w:val="5F420DE9"/>
    <w:rsid w:val="5F4E3AF8"/>
    <w:rsid w:val="5F5450F9"/>
    <w:rsid w:val="5F594673"/>
    <w:rsid w:val="5F6403F0"/>
    <w:rsid w:val="5F6C24E0"/>
    <w:rsid w:val="5FBD2C96"/>
    <w:rsid w:val="60012A15"/>
    <w:rsid w:val="600328C4"/>
    <w:rsid w:val="60125601"/>
    <w:rsid w:val="601B165C"/>
    <w:rsid w:val="601F2CB4"/>
    <w:rsid w:val="603B5F59"/>
    <w:rsid w:val="603F7203"/>
    <w:rsid w:val="604C294A"/>
    <w:rsid w:val="60521E23"/>
    <w:rsid w:val="60523EFB"/>
    <w:rsid w:val="605533AA"/>
    <w:rsid w:val="60727B1E"/>
    <w:rsid w:val="607B6092"/>
    <w:rsid w:val="608C1C08"/>
    <w:rsid w:val="609C0B96"/>
    <w:rsid w:val="60AC5E3D"/>
    <w:rsid w:val="60DC2893"/>
    <w:rsid w:val="60E22C76"/>
    <w:rsid w:val="60F34CFA"/>
    <w:rsid w:val="60F46E0C"/>
    <w:rsid w:val="60FF7E07"/>
    <w:rsid w:val="6102204F"/>
    <w:rsid w:val="61242D85"/>
    <w:rsid w:val="613C5360"/>
    <w:rsid w:val="61445399"/>
    <w:rsid w:val="61480D01"/>
    <w:rsid w:val="614E55D5"/>
    <w:rsid w:val="61733FF9"/>
    <w:rsid w:val="61815ACE"/>
    <w:rsid w:val="61825759"/>
    <w:rsid w:val="618624AD"/>
    <w:rsid w:val="61993DF3"/>
    <w:rsid w:val="61A83529"/>
    <w:rsid w:val="61AB7673"/>
    <w:rsid w:val="61B200E3"/>
    <w:rsid w:val="61C13A65"/>
    <w:rsid w:val="61C460C8"/>
    <w:rsid w:val="61CE6BE3"/>
    <w:rsid w:val="61D17D70"/>
    <w:rsid w:val="61D96620"/>
    <w:rsid w:val="61DB6044"/>
    <w:rsid w:val="62081F29"/>
    <w:rsid w:val="621911EC"/>
    <w:rsid w:val="621929A3"/>
    <w:rsid w:val="62244018"/>
    <w:rsid w:val="62285AFF"/>
    <w:rsid w:val="62480E2B"/>
    <w:rsid w:val="62491D6F"/>
    <w:rsid w:val="628A0145"/>
    <w:rsid w:val="62926B6D"/>
    <w:rsid w:val="62950F09"/>
    <w:rsid w:val="62A24CA7"/>
    <w:rsid w:val="62AC07EC"/>
    <w:rsid w:val="62B91E5C"/>
    <w:rsid w:val="62BA3DC4"/>
    <w:rsid w:val="62BA7ACD"/>
    <w:rsid w:val="62BF7052"/>
    <w:rsid w:val="62CA778B"/>
    <w:rsid w:val="62E41A16"/>
    <w:rsid w:val="62E452FB"/>
    <w:rsid w:val="62E92D5B"/>
    <w:rsid w:val="62EF3794"/>
    <w:rsid w:val="62FC4804"/>
    <w:rsid w:val="62FD5A2D"/>
    <w:rsid w:val="62FF0F4D"/>
    <w:rsid w:val="630D5E90"/>
    <w:rsid w:val="630F1F83"/>
    <w:rsid w:val="63283220"/>
    <w:rsid w:val="63285E99"/>
    <w:rsid w:val="63531F61"/>
    <w:rsid w:val="63571C75"/>
    <w:rsid w:val="63604AC0"/>
    <w:rsid w:val="63613529"/>
    <w:rsid w:val="63697BA2"/>
    <w:rsid w:val="637D162B"/>
    <w:rsid w:val="639479D2"/>
    <w:rsid w:val="63BE4673"/>
    <w:rsid w:val="63C408B5"/>
    <w:rsid w:val="63C614D3"/>
    <w:rsid w:val="63E1499F"/>
    <w:rsid w:val="640E2C6B"/>
    <w:rsid w:val="641472D7"/>
    <w:rsid w:val="642C7A7B"/>
    <w:rsid w:val="6457387D"/>
    <w:rsid w:val="6464654F"/>
    <w:rsid w:val="646770F3"/>
    <w:rsid w:val="64726ED1"/>
    <w:rsid w:val="6473020E"/>
    <w:rsid w:val="6480357C"/>
    <w:rsid w:val="648C6DFC"/>
    <w:rsid w:val="64970F29"/>
    <w:rsid w:val="64A30B8B"/>
    <w:rsid w:val="64AF645D"/>
    <w:rsid w:val="64E52DF0"/>
    <w:rsid w:val="64EB6151"/>
    <w:rsid w:val="64F146CF"/>
    <w:rsid w:val="64F81A98"/>
    <w:rsid w:val="64FD32D7"/>
    <w:rsid w:val="65014C76"/>
    <w:rsid w:val="6516267B"/>
    <w:rsid w:val="651D69D6"/>
    <w:rsid w:val="65437872"/>
    <w:rsid w:val="654C2525"/>
    <w:rsid w:val="654C2FB8"/>
    <w:rsid w:val="654F178F"/>
    <w:rsid w:val="655A000A"/>
    <w:rsid w:val="655B6E5D"/>
    <w:rsid w:val="65872CF8"/>
    <w:rsid w:val="659544D7"/>
    <w:rsid w:val="659B0185"/>
    <w:rsid w:val="659D2D15"/>
    <w:rsid w:val="65BD13C4"/>
    <w:rsid w:val="65CF20E5"/>
    <w:rsid w:val="65D00DC6"/>
    <w:rsid w:val="65D3446A"/>
    <w:rsid w:val="65DF6D60"/>
    <w:rsid w:val="65EA5FF6"/>
    <w:rsid w:val="661F6378"/>
    <w:rsid w:val="66367D95"/>
    <w:rsid w:val="663725B0"/>
    <w:rsid w:val="665C7445"/>
    <w:rsid w:val="665D446A"/>
    <w:rsid w:val="6660471F"/>
    <w:rsid w:val="666A43FE"/>
    <w:rsid w:val="66726397"/>
    <w:rsid w:val="667567C3"/>
    <w:rsid w:val="66764F0D"/>
    <w:rsid w:val="66770052"/>
    <w:rsid w:val="668476FF"/>
    <w:rsid w:val="6685033A"/>
    <w:rsid w:val="6698297E"/>
    <w:rsid w:val="66BF140B"/>
    <w:rsid w:val="66CE4ACA"/>
    <w:rsid w:val="66E95924"/>
    <w:rsid w:val="66EB54F8"/>
    <w:rsid w:val="66FB48BC"/>
    <w:rsid w:val="67061942"/>
    <w:rsid w:val="670B0814"/>
    <w:rsid w:val="670D29CA"/>
    <w:rsid w:val="67297573"/>
    <w:rsid w:val="67651588"/>
    <w:rsid w:val="676F72F3"/>
    <w:rsid w:val="67743E99"/>
    <w:rsid w:val="67871397"/>
    <w:rsid w:val="678F11F7"/>
    <w:rsid w:val="67BB65CD"/>
    <w:rsid w:val="67C104F0"/>
    <w:rsid w:val="67C758B2"/>
    <w:rsid w:val="67CD267C"/>
    <w:rsid w:val="67D90C8A"/>
    <w:rsid w:val="67E064F6"/>
    <w:rsid w:val="67EF29DF"/>
    <w:rsid w:val="68036411"/>
    <w:rsid w:val="680410A4"/>
    <w:rsid w:val="68065DEF"/>
    <w:rsid w:val="680E328F"/>
    <w:rsid w:val="681A50BE"/>
    <w:rsid w:val="68244BCF"/>
    <w:rsid w:val="68246522"/>
    <w:rsid w:val="68333DCB"/>
    <w:rsid w:val="683E5C2E"/>
    <w:rsid w:val="684E4406"/>
    <w:rsid w:val="685E15A3"/>
    <w:rsid w:val="686E5189"/>
    <w:rsid w:val="68713D30"/>
    <w:rsid w:val="68896DB7"/>
    <w:rsid w:val="68B50CD3"/>
    <w:rsid w:val="68C37C96"/>
    <w:rsid w:val="68DA2A1D"/>
    <w:rsid w:val="68DC687A"/>
    <w:rsid w:val="68F11AC6"/>
    <w:rsid w:val="68F65B21"/>
    <w:rsid w:val="690316AA"/>
    <w:rsid w:val="69037307"/>
    <w:rsid w:val="6925121E"/>
    <w:rsid w:val="692864C4"/>
    <w:rsid w:val="69453511"/>
    <w:rsid w:val="694A6E2A"/>
    <w:rsid w:val="694F38F5"/>
    <w:rsid w:val="696400FE"/>
    <w:rsid w:val="69713679"/>
    <w:rsid w:val="697C0D4D"/>
    <w:rsid w:val="6987540D"/>
    <w:rsid w:val="699817A0"/>
    <w:rsid w:val="699A5BFE"/>
    <w:rsid w:val="699D3EC4"/>
    <w:rsid w:val="69BA13EA"/>
    <w:rsid w:val="69D67440"/>
    <w:rsid w:val="69DA71AA"/>
    <w:rsid w:val="69E015D1"/>
    <w:rsid w:val="6A21240C"/>
    <w:rsid w:val="6A2702FE"/>
    <w:rsid w:val="6A313397"/>
    <w:rsid w:val="6A3D292F"/>
    <w:rsid w:val="6A4A438E"/>
    <w:rsid w:val="6A4E7ACD"/>
    <w:rsid w:val="6A554E75"/>
    <w:rsid w:val="6A573C6F"/>
    <w:rsid w:val="6A5C3C5D"/>
    <w:rsid w:val="6A6E1628"/>
    <w:rsid w:val="6A792136"/>
    <w:rsid w:val="6A9617C4"/>
    <w:rsid w:val="6AAC1E81"/>
    <w:rsid w:val="6ACE0A6A"/>
    <w:rsid w:val="6ADE43D3"/>
    <w:rsid w:val="6AE1164A"/>
    <w:rsid w:val="6AEC0E65"/>
    <w:rsid w:val="6AF0589F"/>
    <w:rsid w:val="6AF66894"/>
    <w:rsid w:val="6B1427CB"/>
    <w:rsid w:val="6B1F1B5B"/>
    <w:rsid w:val="6B3C3ABF"/>
    <w:rsid w:val="6B497E44"/>
    <w:rsid w:val="6B4D3D34"/>
    <w:rsid w:val="6B514F00"/>
    <w:rsid w:val="6B54432C"/>
    <w:rsid w:val="6B5C56C8"/>
    <w:rsid w:val="6B5E5976"/>
    <w:rsid w:val="6B7B329A"/>
    <w:rsid w:val="6B7D2E3C"/>
    <w:rsid w:val="6BA1151C"/>
    <w:rsid w:val="6BF62479"/>
    <w:rsid w:val="6C386765"/>
    <w:rsid w:val="6C412603"/>
    <w:rsid w:val="6C574EC6"/>
    <w:rsid w:val="6C622883"/>
    <w:rsid w:val="6C716DAD"/>
    <w:rsid w:val="6C807E60"/>
    <w:rsid w:val="6CA01630"/>
    <w:rsid w:val="6CAB18E3"/>
    <w:rsid w:val="6CAD50BA"/>
    <w:rsid w:val="6CB929AB"/>
    <w:rsid w:val="6CBE6618"/>
    <w:rsid w:val="6CD72544"/>
    <w:rsid w:val="6CD82ED2"/>
    <w:rsid w:val="6CE76266"/>
    <w:rsid w:val="6D182D70"/>
    <w:rsid w:val="6D2108BF"/>
    <w:rsid w:val="6D4D7DF2"/>
    <w:rsid w:val="6D5F3285"/>
    <w:rsid w:val="6D77027A"/>
    <w:rsid w:val="6D7B0D93"/>
    <w:rsid w:val="6D9E7A91"/>
    <w:rsid w:val="6D9F13C3"/>
    <w:rsid w:val="6DA852FC"/>
    <w:rsid w:val="6DC334C0"/>
    <w:rsid w:val="6DC44548"/>
    <w:rsid w:val="6DC5318B"/>
    <w:rsid w:val="6DF649FB"/>
    <w:rsid w:val="6E105E21"/>
    <w:rsid w:val="6E154DDB"/>
    <w:rsid w:val="6E201A8B"/>
    <w:rsid w:val="6E227FA4"/>
    <w:rsid w:val="6E392638"/>
    <w:rsid w:val="6E4A5D1C"/>
    <w:rsid w:val="6E5B54AD"/>
    <w:rsid w:val="6E881EEA"/>
    <w:rsid w:val="6E951E68"/>
    <w:rsid w:val="6E95710C"/>
    <w:rsid w:val="6E9B7D8B"/>
    <w:rsid w:val="6EAC00B3"/>
    <w:rsid w:val="6EB14BAA"/>
    <w:rsid w:val="6EBE2BA2"/>
    <w:rsid w:val="6EC3355A"/>
    <w:rsid w:val="6ECE75E8"/>
    <w:rsid w:val="6EE45F37"/>
    <w:rsid w:val="6EE54B4D"/>
    <w:rsid w:val="6EE62508"/>
    <w:rsid w:val="6EF72636"/>
    <w:rsid w:val="6F077B3C"/>
    <w:rsid w:val="6F0D3988"/>
    <w:rsid w:val="6F10091B"/>
    <w:rsid w:val="6F1B5D69"/>
    <w:rsid w:val="6F3454E2"/>
    <w:rsid w:val="6F3A31C1"/>
    <w:rsid w:val="6F4079D5"/>
    <w:rsid w:val="6F4553FC"/>
    <w:rsid w:val="6F5B0AA4"/>
    <w:rsid w:val="6F6064B1"/>
    <w:rsid w:val="6F672EB0"/>
    <w:rsid w:val="6F6B21EB"/>
    <w:rsid w:val="6F9517BE"/>
    <w:rsid w:val="6FAD63AE"/>
    <w:rsid w:val="6FD81656"/>
    <w:rsid w:val="6FE56C24"/>
    <w:rsid w:val="6FFA5D3F"/>
    <w:rsid w:val="70073C7A"/>
    <w:rsid w:val="70240A8B"/>
    <w:rsid w:val="70301CEE"/>
    <w:rsid w:val="7035399C"/>
    <w:rsid w:val="703C2BEF"/>
    <w:rsid w:val="70452783"/>
    <w:rsid w:val="705A5A79"/>
    <w:rsid w:val="705C1AC0"/>
    <w:rsid w:val="70796896"/>
    <w:rsid w:val="70907349"/>
    <w:rsid w:val="70BB4184"/>
    <w:rsid w:val="70D42721"/>
    <w:rsid w:val="70D9575E"/>
    <w:rsid w:val="70DB51E4"/>
    <w:rsid w:val="70EC6F09"/>
    <w:rsid w:val="70F5088F"/>
    <w:rsid w:val="7134465B"/>
    <w:rsid w:val="71383491"/>
    <w:rsid w:val="71396780"/>
    <w:rsid w:val="71442777"/>
    <w:rsid w:val="7151235D"/>
    <w:rsid w:val="71527318"/>
    <w:rsid w:val="715D7B9F"/>
    <w:rsid w:val="716120EC"/>
    <w:rsid w:val="716719C2"/>
    <w:rsid w:val="717159FA"/>
    <w:rsid w:val="7194755E"/>
    <w:rsid w:val="71A641E1"/>
    <w:rsid w:val="71AB32BE"/>
    <w:rsid w:val="71B66FE0"/>
    <w:rsid w:val="71D5106F"/>
    <w:rsid w:val="71D63AEC"/>
    <w:rsid w:val="71DF1F68"/>
    <w:rsid w:val="71EE4518"/>
    <w:rsid w:val="71F83A42"/>
    <w:rsid w:val="71FE1060"/>
    <w:rsid w:val="7202619B"/>
    <w:rsid w:val="7208665C"/>
    <w:rsid w:val="72251B74"/>
    <w:rsid w:val="72635384"/>
    <w:rsid w:val="726F7869"/>
    <w:rsid w:val="72772D12"/>
    <w:rsid w:val="728055EC"/>
    <w:rsid w:val="7296600A"/>
    <w:rsid w:val="729E0A4A"/>
    <w:rsid w:val="72D535CB"/>
    <w:rsid w:val="72D926E2"/>
    <w:rsid w:val="72DC1278"/>
    <w:rsid w:val="731768AF"/>
    <w:rsid w:val="732947CA"/>
    <w:rsid w:val="733B7D7F"/>
    <w:rsid w:val="733F3BD7"/>
    <w:rsid w:val="735D6CB8"/>
    <w:rsid w:val="737A2408"/>
    <w:rsid w:val="737D101D"/>
    <w:rsid w:val="7384686D"/>
    <w:rsid w:val="738F691A"/>
    <w:rsid w:val="73A53EA8"/>
    <w:rsid w:val="73AD4799"/>
    <w:rsid w:val="73AF4AFD"/>
    <w:rsid w:val="73BC2081"/>
    <w:rsid w:val="73C250DB"/>
    <w:rsid w:val="73D0121F"/>
    <w:rsid w:val="73D93083"/>
    <w:rsid w:val="73D93465"/>
    <w:rsid w:val="73F30104"/>
    <w:rsid w:val="740858D4"/>
    <w:rsid w:val="7409637C"/>
    <w:rsid w:val="740D3088"/>
    <w:rsid w:val="741909CF"/>
    <w:rsid w:val="74252AED"/>
    <w:rsid w:val="742F51B1"/>
    <w:rsid w:val="743A1F52"/>
    <w:rsid w:val="743D6559"/>
    <w:rsid w:val="74443A7E"/>
    <w:rsid w:val="745B6E03"/>
    <w:rsid w:val="745E3A70"/>
    <w:rsid w:val="74646D52"/>
    <w:rsid w:val="746625BC"/>
    <w:rsid w:val="7470374F"/>
    <w:rsid w:val="748561E9"/>
    <w:rsid w:val="74894B66"/>
    <w:rsid w:val="74986C35"/>
    <w:rsid w:val="74BD2C16"/>
    <w:rsid w:val="74BE33A3"/>
    <w:rsid w:val="74E237EB"/>
    <w:rsid w:val="74E734E0"/>
    <w:rsid w:val="751825EA"/>
    <w:rsid w:val="751A3BFC"/>
    <w:rsid w:val="75331373"/>
    <w:rsid w:val="753745F2"/>
    <w:rsid w:val="753E537D"/>
    <w:rsid w:val="754D6141"/>
    <w:rsid w:val="75625E2C"/>
    <w:rsid w:val="757D61E2"/>
    <w:rsid w:val="75AC6DCD"/>
    <w:rsid w:val="75B03B1F"/>
    <w:rsid w:val="75E703D1"/>
    <w:rsid w:val="75E86032"/>
    <w:rsid w:val="75EB3A0E"/>
    <w:rsid w:val="75F905DA"/>
    <w:rsid w:val="75FA7085"/>
    <w:rsid w:val="760B6367"/>
    <w:rsid w:val="76122994"/>
    <w:rsid w:val="763C3731"/>
    <w:rsid w:val="76440E04"/>
    <w:rsid w:val="764C3A88"/>
    <w:rsid w:val="765049C7"/>
    <w:rsid w:val="765164BF"/>
    <w:rsid w:val="76570468"/>
    <w:rsid w:val="766541A7"/>
    <w:rsid w:val="76700D68"/>
    <w:rsid w:val="7670528C"/>
    <w:rsid w:val="7677545F"/>
    <w:rsid w:val="767F7F38"/>
    <w:rsid w:val="76860387"/>
    <w:rsid w:val="768A5843"/>
    <w:rsid w:val="768D6F4E"/>
    <w:rsid w:val="769503A7"/>
    <w:rsid w:val="76997EB1"/>
    <w:rsid w:val="769F6B33"/>
    <w:rsid w:val="76AA26F0"/>
    <w:rsid w:val="76AB2587"/>
    <w:rsid w:val="76AE03D9"/>
    <w:rsid w:val="76B07AE5"/>
    <w:rsid w:val="76BC776C"/>
    <w:rsid w:val="76D52DC3"/>
    <w:rsid w:val="76F51AFF"/>
    <w:rsid w:val="76FA109C"/>
    <w:rsid w:val="772D48DB"/>
    <w:rsid w:val="77306EA5"/>
    <w:rsid w:val="777236A6"/>
    <w:rsid w:val="7774666F"/>
    <w:rsid w:val="77972314"/>
    <w:rsid w:val="77A667D7"/>
    <w:rsid w:val="77BD12CB"/>
    <w:rsid w:val="77C63A92"/>
    <w:rsid w:val="77CC26C9"/>
    <w:rsid w:val="77CD4CDA"/>
    <w:rsid w:val="77CF7480"/>
    <w:rsid w:val="77D94447"/>
    <w:rsid w:val="7874553F"/>
    <w:rsid w:val="7890293F"/>
    <w:rsid w:val="78933397"/>
    <w:rsid w:val="78965D3E"/>
    <w:rsid w:val="78AB53DE"/>
    <w:rsid w:val="78B55833"/>
    <w:rsid w:val="78BA1EDF"/>
    <w:rsid w:val="78CE20B9"/>
    <w:rsid w:val="78E050CE"/>
    <w:rsid w:val="78E72A8E"/>
    <w:rsid w:val="78EA225E"/>
    <w:rsid w:val="78EF2356"/>
    <w:rsid w:val="78EF56F9"/>
    <w:rsid w:val="79005A6B"/>
    <w:rsid w:val="79141CCB"/>
    <w:rsid w:val="79171B53"/>
    <w:rsid w:val="7923753D"/>
    <w:rsid w:val="792763C0"/>
    <w:rsid w:val="793E771B"/>
    <w:rsid w:val="79484CBF"/>
    <w:rsid w:val="794B1771"/>
    <w:rsid w:val="79532094"/>
    <w:rsid w:val="795341C6"/>
    <w:rsid w:val="795F0550"/>
    <w:rsid w:val="796151DF"/>
    <w:rsid w:val="796270AA"/>
    <w:rsid w:val="79630272"/>
    <w:rsid w:val="79776E87"/>
    <w:rsid w:val="797C32D5"/>
    <w:rsid w:val="7990310D"/>
    <w:rsid w:val="79AF41E9"/>
    <w:rsid w:val="79B12B43"/>
    <w:rsid w:val="79C46BC8"/>
    <w:rsid w:val="79D03227"/>
    <w:rsid w:val="79DB0EE8"/>
    <w:rsid w:val="79E01F1F"/>
    <w:rsid w:val="79E56503"/>
    <w:rsid w:val="79ED160B"/>
    <w:rsid w:val="79F00C48"/>
    <w:rsid w:val="79F16F07"/>
    <w:rsid w:val="7A1578B0"/>
    <w:rsid w:val="7A1C4776"/>
    <w:rsid w:val="7A2E2D21"/>
    <w:rsid w:val="7A37006B"/>
    <w:rsid w:val="7A407FFA"/>
    <w:rsid w:val="7A5503CB"/>
    <w:rsid w:val="7A570AFB"/>
    <w:rsid w:val="7A6845AE"/>
    <w:rsid w:val="7A6D01CF"/>
    <w:rsid w:val="7A840778"/>
    <w:rsid w:val="7AA41508"/>
    <w:rsid w:val="7AA47DE0"/>
    <w:rsid w:val="7ABF75D8"/>
    <w:rsid w:val="7ACB3F03"/>
    <w:rsid w:val="7AD901BC"/>
    <w:rsid w:val="7AE50D88"/>
    <w:rsid w:val="7AE75CB3"/>
    <w:rsid w:val="7AF72974"/>
    <w:rsid w:val="7B026661"/>
    <w:rsid w:val="7B187E30"/>
    <w:rsid w:val="7B3A4994"/>
    <w:rsid w:val="7B3B7359"/>
    <w:rsid w:val="7B3C5BD3"/>
    <w:rsid w:val="7B411034"/>
    <w:rsid w:val="7B5A6794"/>
    <w:rsid w:val="7B791994"/>
    <w:rsid w:val="7B804485"/>
    <w:rsid w:val="7BA24709"/>
    <w:rsid w:val="7BA3175C"/>
    <w:rsid w:val="7BA33854"/>
    <w:rsid w:val="7BA76BFC"/>
    <w:rsid w:val="7BA957B7"/>
    <w:rsid w:val="7BC257EB"/>
    <w:rsid w:val="7BDC7E4C"/>
    <w:rsid w:val="7BEE15DE"/>
    <w:rsid w:val="7C0354F4"/>
    <w:rsid w:val="7C090AE3"/>
    <w:rsid w:val="7C114535"/>
    <w:rsid w:val="7C322E72"/>
    <w:rsid w:val="7C367298"/>
    <w:rsid w:val="7C4B41A1"/>
    <w:rsid w:val="7C4E56D3"/>
    <w:rsid w:val="7C585417"/>
    <w:rsid w:val="7C760A03"/>
    <w:rsid w:val="7C7D5EDA"/>
    <w:rsid w:val="7C814F4D"/>
    <w:rsid w:val="7C9475C6"/>
    <w:rsid w:val="7C9B4BF1"/>
    <w:rsid w:val="7CC22A31"/>
    <w:rsid w:val="7CC77E53"/>
    <w:rsid w:val="7CCD2A48"/>
    <w:rsid w:val="7CE064AD"/>
    <w:rsid w:val="7CE96853"/>
    <w:rsid w:val="7CF90445"/>
    <w:rsid w:val="7D041215"/>
    <w:rsid w:val="7D0823EF"/>
    <w:rsid w:val="7D0C0F32"/>
    <w:rsid w:val="7D145AE2"/>
    <w:rsid w:val="7D146AB3"/>
    <w:rsid w:val="7D347918"/>
    <w:rsid w:val="7D48311C"/>
    <w:rsid w:val="7D4A40B1"/>
    <w:rsid w:val="7D637FAD"/>
    <w:rsid w:val="7D6F4D4A"/>
    <w:rsid w:val="7D93448C"/>
    <w:rsid w:val="7D9D202D"/>
    <w:rsid w:val="7DA80E24"/>
    <w:rsid w:val="7DB23AB2"/>
    <w:rsid w:val="7DE771F4"/>
    <w:rsid w:val="7DF41106"/>
    <w:rsid w:val="7DF45F41"/>
    <w:rsid w:val="7E043DE7"/>
    <w:rsid w:val="7E0A46E2"/>
    <w:rsid w:val="7E1539F3"/>
    <w:rsid w:val="7E160A02"/>
    <w:rsid w:val="7E1F7A2C"/>
    <w:rsid w:val="7E204092"/>
    <w:rsid w:val="7E222088"/>
    <w:rsid w:val="7E266A11"/>
    <w:rsid w:val="7E3B68D8"/>
    <w:rsid w:val="7E451024"/>
    <w:rsid w:val="7E4C52C1"/>
    <w:rsid w:val="7E670D1E"/>
    <w:rsid w:val="7E7309ED"/>
    <w:rsid w:val="7E7358BB"/>
    <w:rsid w:val="7EA9633B"/>
    <w:rsid w:val="7EB52280"/>
    <w:rsid w:val="7EDF1038"/>
    <w:rsid w:val="7EE37612"/>
    <w:rsid w:val="7EFC746E"/>
    <w:rsid w:val="7F135059"/>
    <w:rsid w:val="7F222C41"/>
    <w:rsid w:val="7F2C02A8"/>
    <w:rsid w:val="7F5C4372"/>
    <w:rsid w:val="7F853373"/>
    <w:rsid w:val="7F9C167B"/>
    <w:rsid w:val="7FA112C8"/>
    <w:rsid w:val="7FA33AB7"/>
    <w:rsid w:val="7FB23E0A"/>
    <w:rsid w:val="7FEE572F"/>
    <w:rsid w:val="7FF06B83"/>
    <w:rsid w:val="7FF27ACE"/>
    <w:rsid w:val="BBFFAB23"/>
    <w:rsid w:val="EF9FE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heme="minorBidi"/>
      <w:kern w:val="96"/>
      <w:sz w:val="32"/>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1.正文"/>
    <w:basedOn w:val="1"/>
    <w:qFormat/>
    <w:uiPriority w:val="99"/>
    <w:rPr>
      <w:rFonts w:ascii="仿宋_GB2312" w:eastAsia="仿宋_GB2312"/>
      <w:szCs w:val="30"/>
    </w:rPr>
  </w:style>
  <w:style w:type="paragraph" w:styleId="3">
    <w:name w:val="Date"/>
    <w:basedOn w:val="1"/>
    <w:next w:val="1"/>
    <w:link w:val="14"/>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basedOn w:val="7"/>
    <w:link w:val="5"/>
    <w:qFormat/>
    <w:uiPriority w:val="99"/>
    <w:rPr>
      <w:rFonts w:ascii="仿宋_GB2312" w:hAnsi="宋体" w:eastAsia="仿宋_GB2312"/>
      <w:kern w:val="96"/>
      <w:sz w:val="18"/>
      <w:szCs w:val="24"/>
    </w:rPr>
  </w:style>
  <w:style w:type="character" w:customStyle="1" w:styleId="11">
    <w:name w:val="批注框文本 Char"/>
    <w:basedOn w:val="7"/>
    <w:link w:val="4"/>
    <w:qFormat/>
    <w:uiPriority w:val="0"/>
    <w:rPr>
      <w:rFonts w:ascii="仿宋_GB2312" w:hAnsi="宋体" w:eastAsia="仿宋_GB2312"/>
      <w:kern w:val="96"/>
      <w:sz w:val="18"/>
      <w:szCs w:val="18"/>
    </w:rPr>
  </w:style>
  <w:style w:type="paragraph" w:customStyle="1" w:styleId="12">
    <w:name w:val="Char1"/>
    <w:basedOn w:val="1"/>
    <w:qFormat/>
    <w:uiPriority w:val="0"/>
    <w:rPr>
      <w:rFonts w:ascii="Times New Roman" w:hAnsi="Times New Roman" w:eastAsia="宋体" w:cs="Times New Roman"/>
      <w:kern w:val="2"/>
      <w:sz w:val="21"/>
      <w:szCs w:val="20"/>
    </w:rPr>
  </w:style>
  <w:style w:type="paragraph" w:customStyle="1" w:styleId="13">
    <w:name w:val="Char11"/>
    <w:basedOn w:val="1"/>
    <w:qFormat/>
    <w:uiPriority w:val="0"/>
    <w:rPr>
      <w:rFonts w:ascii="Times New Roman" w:hAnsi="Times New Roman" w:eastAsia="宋体" w:cs="Times New Roman"/>
      <w:kern w:val="2"/>
      <w:sz w:val="21"/>
      <w:szCs w:val="20"/>
    </w:rPr>
  </w:style>
  <w:style w:type="character" w:customStyle="1" w:styleId="14">
    <w:name w:val="日期 Char"/>
    <w:basedOn w:val="7"/>
    <w:link w:val="3"/>
    <w:qFormat/>
    <w:uiPriority w:val="0"/>
    <w:rPr>
      <w:rFonts w:ascii="仿宋_GB2312" w:hAnsi="宋体" w:eastAsia="仿宋_GB2312"/>
      <w:kern w:val="96"/>
      <w:sz w:val="32"/>
      <w:szCs w:val="24"/>
    </w:rPr>
  </w:style>
  <w:style w:type="paragraph" w:customStyle="1" w:styleId="15">
    <w:name w:val="列出段落1"/>
    <w:basedOn w:val="1"/>
    <w:unhideWhenUsed/>
    <w:qFormat/>
    <w:uiPriority w:val="99"/>
    <w:pPr>
      <w:ind w:firstLine="420" w:firstLineChars="200"/>
    </w:pPr>
  </w:style>
  <w:style w:type="paragraph" w:customStyle="1" w:styleId="16">
    <w:name w:val="Char12"/>
    <w:basedOn w:val="1"/>
    <w:qFormat/>
    <w:uiPriority w:val="0"/>
    <w:rPr>
      <w:rFonts w:ascii="Times New Roman" w:hAnsi="Times New Roman" w:eastAsia="宋体" w:cs="Times New Roman"/>
      <w:kern w:val="2"/>
      <w:sz w:val="21"/>
      <w:szCs w:val="20"/>
    </w:rPr>
  </w:style>
  <w:style w:type="paragraph" w:customStyle="1" w:styleId="17">
    <w:name w:val="Char13"/>
    <w:basedOn w:val="1"/>
    <w:qFormat/>
    <w:uiPriority w:val="0"/>
    <w:rPr>
      <w:rFonts w:ascii="Times New Roman" w:hAnsi="Times New Roman" w:eastAsia="宋体" w:cs="Times New Roman"/>
      <w:kern w:val="2"/>
      <w:sz w:val="21"/>
      <w:szCs w:val="20"/>
    </w:rPr>
  </w:style>
  <w:style w:type="paragraph" w:customStyle="1" w:styleId="18">
    <w:name w:val="Char14"/>
    <w:basedOn w:val="1"/>
    <w:qFormat/>
    <w:uiPriority w:val="0"/>
    <w:rPr>
      <w:rFonts w:ascii="Times New Roman" w:hAnsi="Times New Roman" w:eastAsia="宋体" w:cs="Times New Roman"/>
      <w:kern w:val="2"/>
      <w:sz w:val="21"/>
      <w:szCs w:val="20"/>
    </w:rPr>
  </w:style>
  <w:style w:type="paragraph" w:customStyle="1" w:styleId="19">
    <w:name w:val="Char15"/>
    <w:basedOn w:val="1"/>
    <w:qFormat/>
    <w:uiPriority w:val="0"/>
    <w:rPr>
      <w:rFonts w:ascii="Times New Roman" w:hAnsi="Times New Roman" w:eastAsia="宋体" w:cs="Times New Roman"/>
      <w:kern w:val="2"/>
      <w:sz w:val="21"/>
      <w:szCs w:val="20"/>
    </w:rPr>
  </w:style>
  <w:style w:type="paragraph" w:customStyle="1" w:styleId="20">
    <w:name w:val="List Paragraph1"/>
    <w:basedOn w:val="1"/>
    <w:qFormat/>
    <w:uiPriority w:val="0"/>
    <w:pPr>
      <w:ind w:firstLine="420" w:firstLineChars="200"/>
    </w:pPr>
  </w:style>
  <w:style w:type="character" w:customStyle="1" w:styleId="21">
    <w:name w:val="NormalCharacter"/>
    <w:link w:val="22"/>
    <w:qFormat/>
    <w:uiPriority w:val="0"/>
  </w:style>
  <w:style w:type="paragraph" w:customStyle="1" w:styleId="22">
    <w:name w:val="UserStyle_1"/>
    <w:basedOn w:val="1"/>
    <w:link w:val="21"/>
    <w:qFormat/>
    <w:uiPriority w:val="0"/>
    <w:pPr>
      <w:jc w:val="both"/>
      <w:textAlignment w:val="baseline"/>
    </w:pPr>
  </w:style>
  <w:style w:type="paragraph" w:customStyle="1" w:styleId="23">
    <w:name w:val="UserStyle_0"/>
    <w:basedOn w:val="1"/>
    <w:qFormat/>
    <w:uiPriority w:val="0"/>
    <w:pPr>
      <w:jc w:val="both"/>
      <w:textAlignment w:val="baseline"/>
    </w:pPr>
    <w:rPr>
      <w:rFonts w:ascii="仿宋_GB2312" w:hAnsi="Times New Roman" w:eastAsia="仿宋_GB2312"/>
      <w:kern w:val="96"/>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462</Words>
  <Characters>2639</Characters>
  <Lines>21</Lines>
  <Paragraphs>6</Paragraphs>
  <TotalTime>3</TotalTime>
  <ScaleCrop>false</ScaleCrop>
  <LinksUpToDate>false</LinksUpToDate>
  <CharactersWithSpaces>3095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2018-09-17T17:42:00Z</dcterms:created>
  <dc:creator>wy</dc:creator>
  <cp:lastModifiedBy>Administrator</cp:lastModifiedBy>
  <cp:lastPrinted>2018-09-17T18:22:00Z</cp:lastPrinted>
  <dcterms:modified xsi:type="dcterms:W3CDTF">2025-03-31T08:02:13Z</dcterms:modified>
  <dc:title>发改局关于修订</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