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pStyle w:val="2"/>
        <w:ind w:firstLine="640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80" w:lineRule="exact"/>
        <w:jc w:val="center"/>
        <w:rPr>
          <w:rFonts w:hint="eastAsia" w:ascii="方正小标宋简体" w:hAnsi="仿宋" w:eastAsia="方正小标宋简体" w:cs="方正小标宋简体"/>
          <w:kern w:val="0"/>
          <w:sz w:val="40"/>
          <w:szCs w:val="44"/>
        </w:rPr>
      </w:pPr>
      <w:r>
        <w:rPr>
          <w:rFonts w:hint="eastAsia" w:ascii="方正小标宋简体" w:hAnsi="仿宋" w:eastAsia="方正小标宋简体" w:cs="方正小标宋简体"/>
          <w:kern w:val="0"/>
          <w:sz w:val="40"/>
          <w:szCs w:val="44"/>
          <w:lang w:eastAsia="zh-CN"/>
        </w:rPr>
        <w:t>厦门市湖里区</w:t>
      </w:r>
      <w:r>
        <w:rPr>
          <w:rFonts w:hint="eastAsia" w:ascii="方正小标宋简体" w:hAnsi="仿宋" w:eastAsia="方正小标宋简体" w:cs="方正小标宋简体"/>
          <w:sz w:val="40"/>
          <w:szCs w:val="44"/>
        </w:rPr>
        <w:t>“林电共安”攻坚行动工作小组</w:t>
      </w:r>
      <w:r>
        <w:rPr>
          <w:rFonts w:hint="eastAsia" w:ascii="方正小标宋简体" w:hAnsi="仿宋" w:eastAsia="方正小标宋简体" w:cs="方正小标宋简体"/>
          <w:sz w:val="40"/>
          <w:szCs w:val="44"/>
          <w:shd w:val="clear" w:color="auto" w:fill="FFFFFF"/>
        </w:rPr>
        <w:t>成员名单</w:t>
      </w:r>
    </w:p>
    <w:p>
      <w:pPr>
        <w:spacing w:line="580" w:lineRule="exact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组  长：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卢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勇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湖里区住房和建设局局长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副组长：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邓明祺  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湖里区科技和工信局新质生产力促进</w:t>
      </w:r>
    </w:p>
    <w:p>
      <w:pPr>
        <w:pStyle w:val="2"/>
        <w:spacing w:line="580" w:lineRule="exact"/>
        <w:ind w:firstLine="3200" w:firstLineChars="1000"/>
        <w:rPr>
          <w:rFonts w:hint="eastAsia" w:ascii="仿宋_GB2312" w:hAnsi="仿宋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中心主任</w:t>
      </w:r>
    </w:p>
    <w:p>
      <w:pPr>
        <w:pStyle w:val="2"/>
        <w:spacing w:line="580" w:lineRule="exact"/>
        <w:ind w:firstLine="1920" w:firstLineChars="6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童乔容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湖里区住房和建设局副局长</w:t>
      </w:r>
    </w:p>
    <w:p>
      <w:pPr>
        <w:pStyle w:val="2"/>
        <w:spacing w:line="580" w:lineRule="exact"/>
        <w:ind w:firstLine="1920" w:firstLineChars="600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黄  亮  国网厦门供电公司湖里供电分部副主任</w:t>
      </w:r>
    </w:p>
    <w:p>
      <w:pPr>
        <w:pStyle w:val="2"/>
        <w:spacing w:line="580" w:lineRule="exact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成  员：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蔡宇超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湖里区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区委统战部民宗侨务科科长</w:t>
      </w:r>
    </w:p>
    <w:p>
      <w:pPr>
        <w:pStyle w:val="2"/>
        <w:spacing w:line="580" w:lineRule="exact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刘  强  湖里区民政局副局长</w:t>
      </w:r>
    </w:p>
    <w:p>
      <w:pPr>
        <w:pStyle w:val="2"/>
        <w:spacing w:line="580" w:lineRule="exact"/>
        <w:ind w:firstLine="1920" w:firstLineChars="600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李志兵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湖里区科技和工信局一级主任科员</w:t>
      </w:r>
    </w:p>
    <w:p>
      <w:pPr>
        <w:pStyle w:val="2"/>
        <w:spacing w:line="580" w:lineRule="exact"/>
        <w:ind w:firstLine="1920" w:firstLineChars="600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叶恩毅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湖里区禾山街道办三级调研员</w:t>
      </w:r>
    </w:p>
    <w:p>
      <w:pPr>
        <w:pStyle w:val="2"/>
        <w:spacing w:line="580" w:lineRule="exact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柯志斌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湖里区湖里街道办副主任</w:t>
      </w:r>
    </w:p>
    <w:p>
      <w:pPr>
        <w:pStyle w:val="2"/>
        <w:spacing w:line="580" w:lineRule="exact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黄  巍 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湖里区江头街道办副主任</w:t>
      </w:r>
    </w:p>
    <w:p>
      <w:pPr>
        <w:pStyle w:val="2"/>
        <w:spacing w:line="580" w:lineRule="exact"/>
        <w:ind w:firstLine="1920" w:firstLineChars="600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陈秀忠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湖里区金山街道办三级调研员</w:t>
      </w:r>
    </w:p>
    <w:p>
      <w:pPr>
        <w:pStyle w:val="2"/>
        <w:spacing w:line="580" w:lineRule="exact"/>
        <w:ind w:firstLine="1920" w:firstLineChars="600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刘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兆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湖里区殿前街道办二级调研员</w:t>
      </w:r>
    </w:p>
    <w:p>
      <w:pPr>
        <w:pStyle w:val="2"/>
        <w:spacing w:line="580" w:lineRule="exact"/>
        <w:ind w:firstLine="1920" w:firstLineChars="600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>陈顺利  湖里区市政园林环卫中心主任</w:t>
      </w:r>
    </w:p>
    <w:p>
      <w:pPr>
        <w:pStyle w:val="2"/>
        <w:spacing w:line="580" w:lineRule="exact"/>
        <w:ind w:left="2560" w:hanging="2560" w:hangingChars="800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庄宝愿  国网厦门供电公司湖里供电分部专责</w:t>
      </w:r>
    </w:p>
    <w:p>
      <w:pPr>
        <w:pStyle w:val="2"/>
        <w:spacing w:line="580" w:lineRule="exact"/>
        <w:ind w:left="2555" w:leftChars="912" w:hanging="640" w:hangingChars="200"/>
        <w:rPr>
          <w:rFonts w:hint="default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>叶色亮  国网厦门供电公司输电运检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>中心专责</w:t>
      </w:r>
    </w:p>
    <w:p>
      <w:pPr>
        <w:pStyle w:val="2"/>
        <w:spacing w:line="580" w:lineRule="exact"/>
        <w:ind w:left="2560" w:hanging="2560" w:hangingChars="800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游玲玉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厦门市山海步道景区管理有限公司总经理</w:t>
      </w:r>
    </w:p>
    <w:p>
      <w:pPr>
        <w:pStyle w:val="2"/>
        <w:spacing w:line="580" w:lineRule="exact"/>
        <w:ind w:left="3195" w:leftChars="912" w:hanging="1280" w:hangingChars="4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庄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勤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eastAsia="zh-CN"/>
        </w:rPr>
        <w:t>厦门湖里区城颐公园管理有限公司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总经理</w:t>
      </w:r>
      <w:r>
        <w:rPr>
          <w:rFonts w:hint="eastAsia" w:ascii="仿宋_GB2312" w:hAnsi="仿宋" w:eastAsia="仿宋_GB2312"/>
          <w:sz w:val="32"/>
          <w:szCs w:val="32"/>
        </w:rPr>
        <w:t xml:space="preserve">       </w:t>
      </w:r>
    </w:p>
    <w:p>
      <w:pPr>
        <w:pStyle w:val="2"/>
        <w:spacing w:line="580" w:lineRule="exact"/>
        <w:ind w:left="0" w:leftChars="0"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pStyle w:val="2"/>
        <w:spacing w:line="580" w:lineRule="exact"/>
        <w:ind w:left="0" w:leftChars="0" w:firstLine="640" w:firstLineChars="200"/>
        <w:rPr>
          <w:rFonts w:hint="eastAsia" w:ascii="仿宋_GB2312" w:hAnsi="仿宋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531" w:bottom="1531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仿宋_GB2312"/>
          <w:sz w:val="32"/>
          <w:szCs w:val="32"/>
        </w:rPr>
        <w:t>攻坚行动工作小组成员因工作变动需要调整的，由继任者接任，不再另行发文。</w:t>
      </w:r>
    </w:p>
    <w:p>
      <w:pPr>
        <w:pStyle w:val="2"/>
        <w:ind w:firstLine="0" w:firstLineChars="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pStyle w:val="2"/>
        <w:spacing w:line="600" w:lineRule="exact"/>
        <w:ind w:firstLine="0" w:firstLineChars="0"/>
        <w:jc w:val="center"/>
        <w:rPr>
          <w:rFonts w:hint="eastAsia" w:ascii="方正小标宋简体" w:hAnsi="仿宋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kern w:val="0"/>
          <w:sz w:val="44"/>
          <w:szCs w:val="44"/>
        </w:rPr>
        <w:t>森林防火区输配电设施火灾隐患排查治理责任清单（参考格式）</w:t>
      </w:r>
    </w:p>
    <w:p>
      <w:pPr>
        <w:spacing w:line="400" w:lineRule="exact"/>
        <w:rPr>
          <w:rFonts w:hint="eastAsia" w:ascii="仿宋_GB2312" w:hAnsi="仿宋" w:eastAsia="仿宋_GB2312" w:cs="仿宋_GB2312"/>
          <w:kern w:val="0"/>
          <w:sz w:val="28"/>
          <w:szCs w:val="32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32"/>
        </w:rPr>
        <w:t>隐患点位置：</w:t>
      </w:r>
      <w:r>
        <w:rPr>
          <w:rFonts w:hint="eastAsia" w:ascii="仿宋_GB2312" w:hAnsi="仿宋" w:eastAsia="仿宋_GB2312" w:cs="仿宋_GB2312"/>
          <w:kern w:val="0"/>
          <w:sz w:val="28"/>
          <w:szCs w:val="32"/>
        </w:rPr>
        <w:t>（如杆塔编号、线路名称）</w:t>
      </w:r>
    </w:p>
    <w:p>
      <w:pPr>
        <w:pStyle w:val="2"/>
        <w:spacing w:line="400" w:lineRule="exact"/>
        <w:ind w:firstLine="0" w:firstLineChars="0"/>
        <w:rPr>
          <w:rFonts w:hint="eastAsia" w:ascii="仿宋_GB2312" w:hAnsi="仿宋" w:eastAsia="仿宋_GB2312" w:cs="仿宋_GB2312"/>
          <w:kern w:val="0"/>
          <w:sz w:val="28"/>
          <w:szCs w:val="32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32"/>
        </w:rPr>
        <w:t>存在隐患情况：</w:t>
      </w:r>
      <w:r>
        <w:rPr>
          <w:rFonts w:hint="eastAsia" w:ascii="仿宋_GB2312" w:hAnsi="仿宋" w:eastAsia="仿宋_GB2312" w:cs="仿宋_GB2312"/>
          <w:kern w:val="0"/>
          <w:sz w:val="28"/>
          <w:szCs w:val="32"/>
        </w:rPr>
        <w:t>（如线路长度：   公里，存在隐患设备：     个，存在隐患林区面积：    亩）</w:t>
      </w:r>
    </w:p>
    <w:tbl>
      <w:tblPr>
        <w:tblStyle w:val="10"/>
        <w:tblW w:w="14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8"/>
        <w:gridCol w:w="1374"/>
        <w:gridCol w:w="1187"/>
        <w:gridCol w:w="2988"/>
        <w:gridCol w:w="1437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527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隐患描述</w:t>
            </w:r>
          </w:p>
        </w:tc>
        <w:tc>
          <w:tcPr>
            <w:tcW w:w="1374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责任单位</w:t>
            </w:r>
          </w:p>
        </w:tc>
        <w:tc>
          <w:tcPr>
            <w:tcW w:w="1187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责任人</w:t>
            </w:r>
          </w:p>
        </w:tc>
        <w:tc>
          <w:tcPr>
            <w:tcW w:w="298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整改措施</w:t>
            </w:r>
          </w:p>
        </w:tc>
        <w:tc>
          <w:tcPr>
            <w:tcW w:w="1437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整改期限</w:t>
            </w:r>
          </w:p>
        </w:tc>
        <w:tc>
          <w:tcPr>
            <w:tcW w:w="2013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验收标准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  <w:tblHeader/>
          <w:jc w:val="center"/>
        </w:trPr>
        <w:tc>
          <w:tcPr>
            <w:tcW w:w="527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线路设备与森林的安全距离不足（如线路与树木垂直或风偏距离未达标）</w:t>
            </w:r>
          </w:p>
        </w:tc>
        <w:tc>
          <w:tcPr>
            <w:tcW w:w="1374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13"/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1187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13"/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298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13"/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修剪或砍伐超高树木；采用升高杆塔或技术改造</w:t>
            </w:r>
          </w:p>
        </w:tc>
        <w:tc>
          <w:tcPr>
            <w:tcW w:w="1437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</w:p>
        </w:tc>
        <w:tc>
          <w:tcPr>
            <w:tcW w:w="2013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安全距离符合国家标准，验收报告签字归档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527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strike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私接、乱拉电线等非规范性施工导致线路起火</w:t>
            </w:r>
          </w:p>
        </w:tc>
        <w:tc>
          <w:tcPr>
            <w:tcW w:w="1374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13"/>
                <w:rFonts w:hint="eastAsia" w:ascii="仿宋_GB2312" w:hAnsi="仿宋" w:eastAsia="仿宋_GB2312" w:cs="仿宋_GB2312"/>
                <w:strike/>
                <w:kern w:val="0"/>
                <w:sz w:val="24"/>
              </w:rPr>
            </w:pPr>
          </w:p>
        </w:tc>
        <w:tc>
          <w:tcPr>
            <w:tcW w:w="1187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13"/>
                <w:rFonts w:hint="eastAsia" w:ascii="仿宋_GB2312" w:hAnsi="仿宋" w:eastAsia="仿宋_GB2312" w:cs="仿宋_GB2312"/>
                <w:strike/>
                <w:kern w:val="0"/>
                <w:sz w:val="24"/>
              </w:rPr>
            </w:pPr>
          </w:p>
        </w:tc>
        <w:tc>
          <w:tcPr>
            <w:tcW w:w="298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13"/>
                <w:rFonts w:hint="eastAsia" w:ascii="仿宋_GB2312" w:hAnsi="仿宋" w:eastAsia="仿宋_GB2312" w:cs="仿宋_GB2312"/>
                <w:strike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立即停用、依法拆除</w:t>
            </w:r>
          </w:p>
        </w:tc>
        <w:tc>
          <w:tcPr>
            <w:tcW w:w="1437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13"/>
                <w:rFonts w:hint="eastAsia" w:ascii="仿宋_GB2312" w:hAnsi="仿宋" w:eastAsia="仿宋_GB2312" w:cs="仿宋_GB2312"/>
                <w:strike/>
                <w:kern w:val="0"/>
                <w:sz w:val="24"/>
              </w:rPr>
            </w:pPr>
          </w:p>
        </w:tc>
        <w:tc>
          <w:tcPr>
            <w:tcW w:w="2013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13"/>
                <w:rFonts w:hint="eastAsia" w:ascii="仿宋_GB2312" w:hAnsi="仿宋" w:eastAsia="仿宋_GB2312" w:cs="仿宋_GB2312"/>
                <w:strike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线路有序安全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7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杆塔基础、拉线附近堆积易燃物</w:t>
            </w:r>
          </w:p>
        </w:tc>
        <w:tc>
          <w:tcPr>
            <w:tcW w:w="1374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</w:p>
        </w:tc>
        <w:tc>
          <w:tcPr>
            <w:tcW w:w="1187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</w:p>
        </w:tc>
        <w:tc>
          <w:tcPr>
            <w:tcW w:w="298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清理易燃物至安全标准，设置警示标志</w:t>
            </w:r>
          </w:p>
        </w:tc>
        <w:tc>
          <w:tcPr>
            <w:tcW w:w="1437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</w:p>
        </w:tc>
        <w:tc>
          <w:tcPr>
            <w:tcW w:w="2013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现场无易燃物堆积，清理记录完整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  <w:jc w:val="center"/>
        </w:trPr>
        <w:tc>
          <w:tcPr>
            <w:tcW w:w="527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输配电通道林地违法</w:t>
            </w:r>
            <w:r>
              <w:rPr>
                <w:rFonts w:hint="eastAsia" w:ascii="仿宋_GB2312" w:hAnsi="仿宋" w:eastAsia="仿宋_GB2312" w:cs="仿宋_GB2312"/>
                <w:sz w:val="24"/>
              </w:rPr>
              <w:t>种植高杆植物或速生树种，倒伏风险高</w:t>
            </w:r>
          </w:p>
        </w:tc>
        <w:tc>
          <w:tcPr>
            <w:tcW w:w="1374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1187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298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清理违规种植；置换为低矮难燃树种（如油茶）</w:t>
            </w:r>
          </w:p>
        </w:tc>
        <w:tc>
          <w:tcPr>
            <w:tcW w:w="1437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2013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保护区植被符合防火要求，无高杆植物残留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7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输配电通道内及周边野外火源隐患（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上坟祭祖、秸秆焚烧、计划性烧除、电力施工用火等）</w:t>
            </w:r>
          </w:p>
        </w:tc>
        <w:tc>
          <w:tcPr>
            <w:tcW w:w="1374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</w:p>
        </w:tc>
        <w:tc>
          <w:tcPr>
            <w:tcW w:w="1187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</w:p>
        </w:tc>
        <w:tc>
          <w:tcPr>
            <w:tcW w:w="298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立即通知，设置防火隔离带；张贴警示标识</w:t>
            </w:r>
          </w:p>
        </w:tc>
        <w:tc>
          <w:tcPr>
            <w:tcW w:w="1437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</w:p>
        </w:tc>
        <w:tc>
          <w:tcPr>
            <w:tcW w:w="2013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火源点可控，隔离带宽度达标</w:t>
            </w:r>
          </w:p>
        </w:tc>
      </w:tr>
    </w:tbl>
    <w:p>
      <w:pPr>
        <w:pStyle w:val="8"/>
        <w:spacing w:before="0" w:beforeAutospacing="0" w:after="0" w:afterAutospacing="0" w:line="300" w:lineRule="exact"/>
        <w:rPr>
          <w:rFonts w:hint="eastAsia" w:ascii="仿宋_GB2312" w:hAnsi="仿宋" w:eastAsia="仿宋_GB2312" w:cs="仿宋_GB2312"/>
        </w:rPr>
      </w:pPr>
    </w:p>
    <w:p>
      <w:pPr>
        <w:pStyle w:val="8"/>
        <w:spacing w:before="0" w:beforeAutospacing="0" w:after="0" w:afterAutospacing="0" w:line="300" w:lineRule="exact"/>
        <w:rPr>
          <w:rFonts w:hint="eastAsia" w:ascii="仿宋_GB2312" w:hAnsi="仿宋" w:eastAsia="仿宋_GB2312" w:cs="仿宋_GB2312"/>
        </w:rPr>
      </w:pPr>
      <w:r>
        <w:rPr>
          <w:rFonts w:hint="eastAsia" w:ascii="仿宋_GB2312" w:hAnsi="仿宋" w:eastAsia="仿宋_GB2312" w:cs="仿宋_GB2312"/>
        </w:rPr>
        <w:t>说明：1.隐患点需明确具体位置（如杆塔编号、线路名称）。</w:t>
      </w:r>
    </w:p>
    <w:p>
      <w:pPr>
        <w:pStyle w:val="8"/>
        <w:spacing w:before="0" w:beforeAutospacing="0" w:after="0" w:afterAutospacing="0" w:line="300" w:lineRule="exact"/>
        <w:ind w:firstLine="720" w:firstLineChars="300"/>
        <w:rPr>
          <w:rFonts w:hint="eastAsia" w:ascii="仿宋_GB2312" w:hAnsi="仿宋" w:eastAsia="仿宋_GB2312" w:cs="仿宋_GB2312"/>
        </w:rPr>
      </w:pPr>
      <w:r>
        <w:rPr>
          <w:rFonts w:hint="eastAsia" w:ascii="仿宋_GB2312" w:hAnsi="仿宋" w:eastAsia="仿宋_GB2312" w:cs="仿宋_GB2312"/>
        </w:rPr>
        <w:t>2.责任单位和责任人需落实到具体部门及个人。</w:t>
      </w:r>
    </w:p>
    <w:p>
      <w:pPr>
        <w:pStyle w:val="8"/>
        <w:spacing w:before="0" w:beforeAutospacing="0" w:after="0" w:afterAutospacing="0" w:line="300" w:lineRule="exact"/>
        <w:ind w:firstLine="720" w:firstLineChars="300"/>
        <w:rPr>
          <w:rFonts w:hint="eastAsia" w:ascii="仿宋_GB2312" w:hAnsi="仿宋" w:eastAsia="仿宋_GB2312" w:cs="仿宋_GB2312"/>
        </w:rPr>
      </w:pPr>
      <w:r>
        <w:rPr>
          <w:rFonts w:hint="eastAsia" w:ascii="仿宋_GB2312" w:hAnsi="仿宋" w:eastAsia="仿宋_GB2312" w:cs="仿宋_GB2312"/>
        </w:rPr>
        <w:t>3.整改措施应具体可操作，避免笼统描述。</w:t>
      </w:r>
    </w:p>
    <w:p>
      <w:pPr>
        <w:widowControl/>
        <w:spacing w:before="60" w:after="100" w:afterAutospacing="1"/>
        <w:rPr>
          <w:rFonts w:hint="eastAsia"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kern w:val="0"/>
          <w:sz w:val="44"/>
          <w:szCs w:val="44"/>
        </w:rPr>
        <w:t>森林防火区输配电设施火灾隐患排查治理任务清单（参考格式）</w:t>
      </w:r>
    </w:p>
    <w:p>
      <w:pPr>
        <w:spacing w:line="240" w:lineRule="exact"/>
        <w:jc w:val="center"/>
        <w:rPr>
          <w:rFonts w:hint="eastAsia" w:ascii="仿宋_GB2312" w:hAnsi="仿宋" w:eastAsia="仿宋_GB2312" w:cs="方正小标宋简体"/>
          <w:kern w:val="0"/>
          <w:sz w:val="32"/>
          <w:szCs w:val="32"/>
        </w:rPr>
      </w:pPr>
    </w:p>
    <w:tbl>
      <w:tblPr>
        <w:tblStyle w:val="10"/>
        <w:tblW w:w="132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3208"/>
        <w:gridCol w:w="1621"/>
        <w:gridCol w:w="2291"/>
        <w:gridCol w:w="1617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45" w:type="dxa"/>
            <w:noWrap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任务类别</w:t>
            </w:r>
          </w:p>
        </w:tc>
        <w:tc>
          <w:tcPr>
            <w:tcW w:w="320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任务内容</w:t>
            </w:r>
          </w:p>
        </w:tc>
        <w:tc>
          <w:tcPr>
            <w:tcW w:w="1621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执行单位</w:t>
            </w:r>
          </w:p>
        </w:tc>
        <w:tc>
          <w:tcPr>
            <w:tcW w:w="2291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协作单位</w:t>
            </w:r>
          </w:p>
        </w:tc>
        <w:tc>
          <w:tcPr>
            <w:tcW w:w="1617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时间节点</w:t>
            </w:r>
          </w:p>
        </w:tc>
        <w:tc>
          <w:tcPr>
            <w:tcW w:w="2837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完成标准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5" w:type="dxa"/>
            <w:noWrap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Style w:val="13"/>
                <w:rFonts w:hint="eastAsia" w:ascii="仿宋_GB2312" w:hAnsi="仿宋" w:eastAsia="仿宋_GB2312" w:cs="仿宋_GB2312"/>
                <w:kern w:val="0"/>
                <w:sz w:val="24"/>
              </w:rPr>
              <w:t xml:space="preserve">  隐患排查</w:t>
            </w:r>
          </w:p>
        </w:tc>
        <w:tc>
          <w:tcPr>
            <w:tcW w:w="320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每季度全面排查树线距离、保护区植被、火源点及设备状态</w:t>
            </w:r>
          </w:p>
        </w:tc>
        <w:tc>
          <w:tcPr>
            <w:tcW w:w="1621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电力管理部门</w:t>
            </w:r>
          </w:p>
        </w:tc>
        <w:tc>
          <w:tcPr>
            <w:tcW w:w="2291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供电公司、林业主管部门、属地政府</w:t>
            </w:r>
          </w:p>
        </w:tc>
        <w:tc>
          <w:tcPr>
            <w:tcW w:w="1617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每季度末前</w:t>
            </w:r>
          </w:p>
        </w:tc>
        <w:tc>
          <w:tcPr>
            <w:tcW w:w="2837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隐患台账更新率100%，隐患点标注位置、类型及风险等级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5" w:type="dxa"/>
            <w:noWrap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Style w:val="13"/>
                <w:rFonts w:hint="eastAsia" w:ascii="仿宋_GB2312" w:hAnsi="仿宋" w:eastAsia="仿宋_GB2312" w:cs="仿宋_GB2312"/>
                <w:kern w:val="0"/>
                <w:sz w:val="24"/>
              </w:rPr>
              <w:t xml:space="preserve">  树障治理</w:t>
            </w:r>
          </w:p>
        </w:tc>
        <w:tc>
          <w:tcPr>
            <w:tcW w:w="320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对隐患树木依法修剪或砍伐；协调补偿争议</w:t>
            </w:r>
          </w:p>
        </w:tc>
        <w:tc>
          <w:tcPr>
            <w:tcW w:w="1621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属地政府</w:t>
            </w:r>
          </w:p>
        </w:tc>
        <w:tc>
          <w:tcPr>
            <w:tcW w:w="2291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供电公司、林业主管部门</w:t>
            </w:r>
          </w:p>
        </w:tc>
        <w:tc>
          <w:tcPr>
            <w:tcW w:w="1617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持续开展</w:t>
            </w:r>
          </w:p>
        </w:tc>
        <w:tc>
          <w:tcPr>
            <w:tcW w:w="2837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安全距离达标，补偿协议签订率100%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5" w:type="dxa"/>
            <w:noWrap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Style w:val="13"/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Style w:val="13"/>
                <w:rFonts w:hint="eastAsia" w:ascii="仿宋_GB2312" w:hAnsi="仿宋" w:eastAsia="仿宋_GB2312" w:cs="仿宋_GB2312"/>
                <w:kern w:val="0"/>
                <w:sz w:val="24"/>
              </w:rPr>
              <w:t xml:space="preserve">  防火阻隔</w:t>
            </w:r>
          </w:p>
          <w:p>
            <w:pPr>
              <w:spacing w:line="38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Style w:val="13"/>
                <w:rFonts w:hint="eastAsia" w:ascii="仿宋_GB2312" w:hAnsi="仿宋" w:eastAsia="仿宋_GB2312" w:cs="仿宋_GB2312"/>
                <w:kern w:val="0"/>
                <w:sz w:val="24"/>
              </w:rPr>
              <w:t xml:space="preserve">  建设</w:t>
            </w:r>
          </w:p>
        </w:tc>
        <w:tc>
          <w:tcPr>
            <w:tcW w:w="320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已确定资金渠道的输配电保护区开设防火隔离带或硬化通道计划</w:t>
            </w:r>
          </w:p>
        </w:tc>
        <w:tc>
          <w:tcPr>
            <w:tcW w:w="1621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属地政府</w:t>
            </w:r>
          </w:p>
        </w:tc>
        <w:tc>
          <w:tcPr>
            <w:tcW w:w="2291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供电公司、林业主管部门</w:t>
            </w:r>
          </w:p>
        </w:tc>
        <w:tc>
          <w:tcPr>
            <w:tcW w:w="1617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每年9月15日前</w:t>
            </w:r>
          </w:p>
        </w:tc>
        <w:tc>
          <w:tcPr>
            <w:tcW w:w="2837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隔离带宽度符合LY/T 5007-2014标准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5" w:type="dxa"/>
            <w:noWrap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Style w:val="13"/>
                <w:rFonts w:hint="eastAsia" w:ascii="仿宋_GB2312" w:hAnsi="仿宋" w:eastAsia="仿宋_GB2312" w:cs="仿宋_GB2312"/>
                <w:kern w:val="0"/>
                <w:sz w:val="24"/>
              </w:rPr>
              <w:t xml:space="preserve">  应急响应</w:t>
            </w:r>
          </w:p>
        </w:tc>
        <w:tc>
          <w:tcPr>
            <w:tcW w:w="320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保护区划定，火源隐患信息互通</w:t>
            </w:r>
          </w:p>
        </w:tc>
        <w:tc>
          <w:tcPr>
            <w:tcW w:w="1621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属地政府</w:t>
            </w:r>
          </w:p>
        </w:tc>
        <w:tc>
          <w:tcPr>
            <w:tcW w:w="2291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电力管理部门、林业主管部门、供电公司</w:t>
            </w:r>
          </w:p>
        </w:tc>
        <w:tc>
          <w:tcPr>
            <w:tcW w:w="1617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持续开展</w:t>
            </w:r>
          </w:p>
        </w:tc>
        <w:tc>
          <w:tcPr>
            <w:tcW w:w="2837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保护区划定公布，预警信息互通记录完整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5" w:type="dxa"/>
            <w:noWrap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Style w:val="13"/>
                <w:rFonts w:hint="eastAsia" w:ascii="仿宋_GB2312" w:hAnsi="仿宋" w:eastAsia="仿宋_GB2312" w:cs="仿宋_GB2312"/>
                <w:kern w:val="0"/>
                <w:sz w:val="24"/>
              </w:rPr>
              <w:t xml:space="preserve">  宣传教育</w:t>
            </w:r>
          </w:p>
        </w:tc>
        <w:tc>
          <w:tcPr>
            <w:tcW w:w="3208" w:type="dxa"/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向沿线居民发放防火宣传资料；张贴禁止烧荒通告</w:t>
            </w:r>
          </w:p>
        </w:tc>
        <w:tc>
          <w:tcPr>
            <w:tcW w:w="1621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属地政府</w:t>
            </w:r>
          </w:p>
        </w:tc>
        <w:tc>
          <w:tcPr>
            <w:tcW w:w="2291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供电公司、林业主管部门</w:t>
            </w:r>
          </w:p>
        </w:tc>
        <w:tc>
          <w:tcPr>
            <w:tcW w:w="1617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持续开展</w:t>
            </w:r>
          </w:p>
        </w:tc>
        <w:tc>
          <w:tcPr>
            <w:tcW w:w="2837" w:type="dxa"/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宣传覆盖所有沿线村庄，无新增违规烧荒行为</w:t>
            </w:r>
          </w:p>
        </w:tc>
      </w:tr>
    </w:tbl>
    <w:p>
      <w:pPr>
        <w:pStyle w:val="2"/>
        <w:spacing w:line="600" w:lineRule="exact"/>
        <w:ind w:firstLine="0" w:firstLineChars="0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pStyle w:val="2"/>
        <w:spacing w:line="600" w:lineRule="exact"/>
        <w:ind w:firstLine="0" w:firstLineChars="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附件4</w:t>
      </w:r>
    </w:p>
    <w:p>
      <w:pPr>
        <w:pStyle w:val="3"/>
        <w:widowControl/>
        <w:spacing w:before="0" w:beforeAutospacing="0" w:after="0" w:afterAutospacing="0" w:line="600" w:lineRule="exact"/>
        <w:jc w:val="center"/>
        <w:rPr>
          <w:rFonts w:ascii="仿宋_GB2312" w:hAnsi="仿宋" w:eastAsia="仿宋_GB2312" w:cs="方正小标宋简体"/>
          <w:b w:val="0"/>
          <w:bCs w:val="0"/>
          <w:sz w:val="32"/>
          <w:szCs w:val="32"/>
        </w:rPr>
      </w:pPr>
    </w:p>
    <w:p>
      <w:pPr>
        <w:pStyle w:val="3"/>
        <w:widowControl/>
        <w:spacing w:before="0" w:beforeAutospacing="0" w:after="0" w:afterAutospacing="0" w:line="600" w:lineRule="exact"/>
        <w:jc w:val="center"/>
        <w:rPr>
          <w:rFonts w:ascii="方正小标宋简体" w:hAnsi="黑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黑体" w:eastAsia="方正小标宋简体" w:cs="方正小标宋简体"/>
          <w:b w:val="0"/>
          <w:bCs w:val="0"/>
          <w:sz w:val="44"/>
          <w:szCs w:val="44"/>
        </w:rPr>
        <w:t>森林防火区输配电设施火灾隐患排查治理督查清单（参考格式）</w:t>
      </w:r>
    </w:p>
    <w:p>
      <w:pPr>
        <w:spacing w:line="240" w:lineRule="exact"/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10"/>
        <w:tblW w:w="1452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1"/>
        <w:gridCol w:w="2032"/>
        <w:gridCol w:w="5413"/>
        <w:gridCol w:w="483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督查内容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督查方式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督查重点</w:t>
            </w:r>
          </w:p>
        </w:tc>
        <w:tc>
          <w:tcPr>
            <w:tcW w:w="4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整改要求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日常巡检记录</w:t>
            </w:r>
          </w:p>
          <w:p>
            <w:pPr>
              <w:spacing w:line="360" w:lineRule="exact"/>
              <w:ind w:left="105" w:leftChars="50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规范性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台账检查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巡检记录是否完整、签字是否齐全</w:t>
            </w:r>
          </w:p>
        </w:tc>
        <w:tc>
          <w:tcPr>
            <w:tcW w:w="4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不规范则要求重新整理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责任落实情况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访谈责任人+查阅文件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责任人是否明确并履职</w:t>
            </w:r>
          </w:p>
        </w:tc>
        <w:tc>
          <w:tcPr>
            <w:tcW w:w="4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履职不到位则约谈或问责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树障治理进度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现场抽查+台账核查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是否按时间节点、标准完成整改</w:t>
            </w:r>
          </w:p>
        </w:tc>
        <w:tc>
          <w:tcPr>
            <w:tcW w:w="4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未达标则通报并限期整改，逾期未完成移交权力部门强制处理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防火隔离带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有效性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实地测量+影像记录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隔离带宽度、可燃物清理是否达标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（参考LY/T 5007-2014）</w:t>
            </w:r>
          </w:p>
        </w:tc>
        <w:tc>
          <w:tcPr>
            <w:tcW w:w="4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不达标则责令重新施工，扣除责任单位年度考核分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设备老化整改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技术检测+运维记录核对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老化设备更换率、杆塔加固工程进度</w:t>
            </w:r>
          </w:p>
        </w:tc>
        <w:tc>
          <w:tcPr>
            <w:tcW w:w="4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未按期完成则约谈责任人，扣减运维预算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火源点管控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夜间巡查+无人机巡检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烧荒、祭祀用火等违规行为是否有效制止</w:t>
            </w:r>
          </w:p>
        </w:tc>
        <w:tc>
          <w:tcPr>
            <w:tcW w:w="4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3" w:type="dxa"/>
              <w:left w:w="0" w:type="dxa"/>
              <w:bottom w:w="10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保护区违规火源点提醒、约谈属地政府有关人员。</w:t>
            </w:r>
          </w:p>
        </w:tc>
      </w:tr>
    </w:tbl>
    <w:p>
      <w:pPr>
        <w:widowControl/>
        <w:spacing w:line="360" w:lineRule="exact"/>
        <w:rPr>
          <w:rFonts w:hint="eastAsia" w:ascii="仿宋_GB2312" w:hAnsi="仿宋" w:eastAsia="仿宋_GB2312" w:cs="Segoe UI"/>
          <w:sz w:val="32"/>
          <w:szCs w:val="32"/>
        </w:rPr>
        <w:sectPr>
          <w:pgSz w:w="16838" w:h="11906" w:orient="landscape"/>
          <w:pgMar w:top="1531" w:right="2098" w:bottom="1531" w:left="1531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580" w:lineRule="exact"/>
        <w:ind w:firstLine="0" w:firstLineChars="0"/>
        <w:contextualSpacing/>
        <w:rPr>
          <w:rFonts w:hint="eastAsia"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附件5</w:t>
      </w:r>
    </w:p>
    <w:p>
      <w:pPr>
        <w:pStyle w:val="2"/>
        <w:spacing w:line="580" w:lineRule="exact"/>
        <w:ind w:firstLine="0" w:firstLineChars="0"/>
        <w:contextualSpacing/>
        <w:rPr>
          <w:rFonts w:hint="eastAsia" w:ascii="黑体" w:hAnsi="黑体" w:eastAsia="黑体" w:cs="仿宋_GB2312"/>
          <w:kern w:val="0"/>
          <w:sz w:val="32"/>
          <w:szCs w:val="32"/>
        </w:rPr>
      </w:pPr>
    </w:p>
    <w:p>
      <w:pPr>
        <w:pStyle w:val="3"/>
        <w:spacing w:before="0" w:beforeAutospacing="0" w:after="0" w:afterAutospacing="0" w:line="580" w:lineRule="exact"/>
        <w:contextualSpacing/>
        <w:jc w:val="center"/>
        <w:rPr>
          <w:rFonts w:ascii="方正小标宋简体" w:hAnsi="仿宋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仿宋" w:eastAsia="方正小标宋简体" w:cs="方正小标宋简体"/>
          <w:b w:val="0"/>
          <w:bCs w:val="0"/>
          <w:sz w:val="44"/>
          <w:szCs w:val="44"/>
        </w:rPr>
        <w:t>森林防火区输配电设施安全责任和任务承诺书</w:t>
      </w:r>
    </w:p>
    <w:p>
      <w:pPr>
        <w:pStyle w:val="3"/>
        <w:spacing w:before="0" w:beforeAutospacing="0" w:after="0" w:afterAutospacing="0" w:line="580" w:lineRule="exact"/>
        <w:contextualSpacing/>
        <w:jc w:val="center"/>
        <w:rPr>
          <w:rFonts w:ascii="楷体_GB2312" w:hAnsi="仿宋" w:eastAsia="楷体_GB2312" w:cs="方正小标宋简体"/>
          <w:b w:val="0"/>
          <w:bCs w:val="0"/>
          <w:sz w:val="32"/>
          <w:szCs w:val="32"/>
        </w:rPr>
      </w:pPr>
      <w:r>
        <w:rPr>
          <w:rFonts w:ascii="楷体_GB2312" w:hAnsi="仿宋" w:eastAsia="楷体_GB2312" w:cs="方正小标宋简体"/>
          <w:b w:val="0"/>
          <w:bCs w:val="0"/>
          <w:sz w:val="32"/>
          <w:szCs w:val="32"/>
        </w:rPr>
        <w:t>（参考格式）</w:t>
      </w:r>
    </w:p>
    <w:p>
      <w:pPr>
        <w:pStyle w:val="8"/>
        <w:spacing w:before="0" w:beforeAutospacing="0" w:after="0" w:afterAutospacing="0" w:line="580" w:lineRule="exact"/>
        <w:ind w:firstLine="640" w:firstLineChars="200"/>
        <w:contextualSpacing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pStyle w:val="8"/>
        <w:spacing w:before="0" w:beforeAutospacing="0" w:after="0" w:afterAutospacing="0" w:line="580" w:lineRule="exact"/>
        <w:ind w:firstLine="640" w:firstLineChars="200"/>
        <w:contextualSpacing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为确保林区输配电设施安全运行，防范森林火灾及设备事故，本单位（个人）郑重承诺：</w:t>
      </w:r>
    </w:p>
    <w:p>
      <w:pPr>
        <w:pStyle w:val="8"/>
        <w:spacing w:before="0" w:beforeAutospacing="0" w:after="0" w:afterAutospacing="0" w:line="580" w:lineRule="exact"/>
        <w:ind w:firstLine="640" w:firstLineChars="200"/>
        <w:contextualSpacing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一、隐患整改：对清单内隐患（编号：至），严格按照标准，于____年__月__日前完成治理；</w:t>
      </w:r>
    </w:p>
    <w:p>
      <w:pPr>
        <w:pStyle w:val="8"/>
        <w:spacing w:before="0" w:beforeAutospacing="0" w:after="0" w:afterAutospacing="0" w:line="580" w:lineRule="exact"/>
        <w:ind w:firstLine="640" w:firstLineChars="200"/>
        <w:contextualSpacing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二、山火监测：加强输配电线路周边山火监控，发现火情及时报送相关部门协调处置。</w:t>
      </w:r>
    </w:p>
    <w:p>
      <w:pPr>
        <w:pStyle w:val="8"/>
        <w:spacing w:before="0" w:beforeAutospacing="0" w:after="0" w:afterAutospacing="0" w:line="580" w:lineRule="exact"/>
        <w:ind w:firstLine="640" w:firstLineChars="200"/>
        <w:contextualSpacing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三、长效管控：按计划开展生物防火林带建设，对违规种植高杆植物立即清除并不予补偿。</w:t>
      </w:r>
    </w:p>
    <w:p>
      <w:pPr>
        <w:pStyle w:val="8"/>
        <w:spacing w:before="0" w:beforeAutospacing="0" w:after="0" w:afterAutospacing="0" w:line="580" w:lineRule="exact"/>
        <w:ind w:firstLine="640" w:firstLineChars="200"/>
        <w:contextualSpacing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本单位（个人）将主动履行承诺事项，严格按照要求整改到位，全力保障森林防火和输配电线路安全。</w:t>
      </w:r>
    </w:p>
    <w:p>
      <w:pPr>
        <w:pStyle w:val="8"/>
        <w:spacing w:before="0" w:beforeAutospacing="0" w:after="0" w:afterAutospacing="0" w:line="580" w:lineRule="exact"/>
        <w:ind w:firstLine="640" w:firstLineChars="200"/>
        <w:contextualSpacing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pStyle w:val="8"/>
        <w:spacing w:before="0" w:beforeAutospacing="0" w:after="0" w:afterAutospacing="0" w:line="580" w:lineRule="exact"/>
        <w:ind w:firstLine="640" w:firstLineChars="200"/>
        <w:contextualSpacing/>
        <w:rPr>
          <w:rStyle w:val="13"/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附：隐患清单</w:t>
      </w:r>
    </w:p>
    <w:p>
      <w:pPr>
        <w:pStyle w:val="8"/>
        <w:spacing w:before="0" w:beforeAutospacing="0" w:after="0" w:afterAutospacing="0" w:line="580" w:lineRule="exact"/>
        <w:ind w:firstLine="3213" w:firstLineChars="1000"/>
        <w:contextualSpacing/>
        <w:rPr>
          <w:rStyle w:val="13"/>
          <w:rFonts w:hint="eastAsia" w:ascii="仿宋_GB2312" w:hAnsi="仿宋" w:eastAsia="仿宋_GB2312" w:cs="仿宋_GB2312"/>
          <w:sz w:val="32"/>
          <w:szCs w:val="32"/>
        </w:rPr>
      </w:pPr>
    </w:p>
    <w:p>
      <w:pPr>
        <w:pStyle w:val="8"/>
        <w:spacing w:before="0" w:beforeAutospacing="0" w:after="0" w:afterAutospacing="0" w:line="580" w:lineRule="exact"/>
        <w:ind w:firstLine="3213" w:firstLineChars="1000"/>
        <w:contextualSpacing/>
        <w:rPr>
          <w:rStyle w:val="13"/>
          <w:rFonts w:hint="eastAsia" w:ascii="仿宋_GB2312" w:hAnsi="仿宋" w:eastAsia="仿宋_GB2312" w:cs="仿宋_GB2312"/>
          <w:sz w:val="32"/>
          <w:szCs w:val="32"/>
        </w:rPr>
      </w:pPr>
      <w:r>
        <w:rPr>
          <w:rStyle w:val="13"/>
          <w:rFonts w:hint="eastAsia" w:ascii="仿宋_GB2312" w:hAnsi="仿宋" w:eastAsia="仿宋_GB2312" w:cs="仿宋_GB2312"/>
          <w:sz w:val="32"/>
          <w:szCs w:val="32"/>
        </w:rPr>
        <w:t>承诺单位（盖章）：</w:t>
      </w:r>
    </w:p>
    <w:p>
      <w:pPr>
        <w:pStyle w:val="8"/>
        <w:spacing w:before="0" w:beforeAutospacing="0" w:after="0" w:afterAutospacing="0" w:line="580" w:lineRule="exact"/>
        <w:ind w:firstLine="3213" w:firstLineChars="1000"/>
        <w:contextualSpacing/>
        <w:rPr>
          <w:rStyle w:val="13"/>
          <w:rFonts w:hint="eastAsia" w:ascii="仿宋_GB2312" w:hAnsi="仿宋" w:eastAsia="仿宋_GB2312" w:cs="仿宋_GB2312"/>
          <w:sz w:val="32"/>
          <w:szCs w:val="32"/>
        </w:rPr>
      </w:pPr>
      <w:r>
        <w:rPr>
          <w:rStyle w:val="13"/>
          <w:rFonts w:hint="eastAsia" w:ascii="仿宋_GB2312" w:hAnsi="仿宋" w:eastAsia="仿宋_GB2312" w:cs="仿宋_GB2312"/>
          <w:sz w:val="32"/>
          <w:szCs w:val="32"/>
        </w:rPr>
        <w:t>责任人（签字）：</w:t>
      </w:r>
    </w:p>
    <w:p>
      <w:pPr>
        <w:pStyle w:val="8"/>
        <w:spacing w:before="0" w:beforeAutospacing="0" w:after="0" w:afterAutospacing="0" w:line="580" w:lineRule="exact"/>
        <w:ind w:firstLine="3213" w:firstLineChars="1000"/>
        <w:contextualSpacing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Style w:val="13"/>
          <w:rFonts w:hint="eastAsia" w:ascii="仿宋_GB2312" w:hAnsi="仿宋" w:eastAsia="仿宋_GB2312" w:cs="仿宋_GB2312"/>
          <w:sz w:val="32"/>
          <w:szCs w:val="32"/>
        </w:rPr>
        <w:t>日期：     年   月   日</w:t>
      </w:r>
    </w:p>
    <w:p>
      <w:pPr>
        <w:pStyle w:val="2"/>
        <w:ind w:firstLine="3200" w:firstLineChars="1000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rPr>
          <w:rFonts w:hint="eastAsia" w:ascii="仿宋_GB2312" w:hAnsi="仿宋" w:eastAsia="仿宋_GB2312" w:cs="仿宋_GB2312"/>
          <w:sz w:val="32"/>
          <w:szCs w:val="32"/>
        </w:rPr>
        <w:sectPr>
          <w:pgSz w:w="11906" w:h="16838"/>
          <w:pgMar w:top="2098" w:right="1531" w:bottom="1531" w:left="1531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附件6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森林防火区输配电设施火灾隐患排查治理工作台账</w:t>
      </w:r>
    </w:p>
    <w:p>
      <w:pPr>
        <w:spacing w:line="240" w:lineRule="exact"/>
        <w:jc w:val="center"/>
        <w:rPr>
          <w:rFonts w:hint="eastAsia" w:ascii="仿宋_GB2312" w:hAnsi="仿宋" w:eastAsia="仿宋_GB2312" w:cs="方正小标宋简体"/>
          <w:sz w:val="32"/>
          <w:szCs w:val="32"/>
        </w:rPr>
      </w:pPr>
    </w:p>
    <w:tbl>
      <w:tblPr>
        <w:tblStyle w:val="11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090"/>
        <w:gridCol w:w="1539"/>
        <w:gridCol w:w="1649"/>
        <w:gridCol w:w="1428"/>
        <w:gridCol w:w="1759"/>
        <w:gridCol w:w="1428"/>
        <w:gridCol w:w="1539"/>
        <w:gridCol w:w="1098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各区</w:t>
            </w:r>
          </w:p>
        </w:tc>
        <w:tc>
          <w:tcPr>
            <w:tcW w:w="20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穿越森林防火区线路区段长度（公里）</w:t>
            </w: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存在隐患线路长度（公里）</w:t>
            </w:r>
          </w:p>
        </w:tc>
        <w:tc>
          <w:tcPr>
            <w:tcW w:w="164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已完成隐患治理长度（公里）</w:t>
            </w: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存在隐患设施设备（个）</w:t>
            </w:r>
          </w:p>
        </w:tc>
        <w:tc>
          <w:tcPr>
            <w:tcW w:w="17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已完成隐患整治设施设备（个）</w:t>
            </w: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存在隐患林区面积（亩）</w:t>
            </w: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已完成隐患治理面积（亩）</w:t>
            </w:r>
          </w:p>
        </w:tc>
        <w:tc>
          <w:tcPr>
            <w:tcW w:w="109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投入资金（万元）</w:t>
            </w:r>
          </w:p>
        </w:tc>
        <w:tc>
          <w:tcPr>
            <w:tcW w:w="12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三清单一承诺（份）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20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64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7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9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2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20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64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7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9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2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20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64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7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9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2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20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64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7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9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2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20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64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7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9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2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20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64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7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9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2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20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64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7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9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2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20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64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7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9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2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仿宋_GB2312"/>
          <w:sz w:val="32"/>
          <w:szCs w:val="32"/>
        </w:rPr>
        <w:t>附件7</w:t>
      </w:r>
    </w:p>
    <w:p>
      <w:pPr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“林电共建”攻坚战任务责任督查清单及承诺</w:t>
      </w:r>
    </w:p>
    <w:tbl>
      <w:tblPr>
        <w:tblStyle w:val="11"/>
        <w:tblW w:w="13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18"/>
        <w:gridCol w:w="1118"/>
        <w:gridCol w:w="1118"/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18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sz w:val="28"/>
                <w:szCs w:val="32"/>
              </w:rPr>
              <w:t>地点</w:t>
            </w:r>
          </w:p>
        </w:tc>
        <w:tc>
          <w:tcPr>
            <w:tcW w:w="5591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sz w:val="28"/>
                <w:szCs w:val="32"/>
              </w:rPr>
              <w:t>重点任务</w:t>
            </w:r>
          </w:p>
        </w:tc>
        <w:tc>
          <w:tcPr>
            <w:tcW w:w="1119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sz w:val="28"/>
                <w:szCs w:val="32"/>
              </w:rPr>
              <w:t>责任单位</w:t>
            </w:r>
          </w:p>
        </w:tc>
        <w:tc>
          <w:tcPr>
            <w:tcW w:w="1119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sz w:val="28"/>
                <w:szCs w:val="32"/>
              </w:rPr>
              <w:t>责任领导</w:t>
            </w:r>
          </w:p>
        </w:tc>
        <w:tc>
          <w:tcPr>
            <w:tcW w:w="1119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sz w:val="28"/>
                <w:szCs w:val="32"/>
              </w:rPr>
              <w:t>责任领导承诺签字</w:t>
            </w:r>
          </w:p>
        </w:tc>
        <w:tc>
          <w:tcPr>
            <w:tcW w:w="1119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sz w:val="28"/>
                <w:szCs w:val="32"/>
              </w:rPr>
              <w:t>整改完成情况</w:t>
            </w:r>
          </w:p>
        </w:tc>
        <w:tc>
          <w:tcPr>
            <w:tcW w:w="1119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sz w:val="28"/>
                <w:szCs w:val="32"/>
              </w:rPr>
              <w:t>督查责任单位</w:t>
            </w:r>
          </w:p>
        </w:tc>
        <w:tc>
          <w:tcPr>
            <w:tcW w:w="1119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sz w:val="28"/>
                <w:szCs w:val="32"/>
              </w:rPr>
              <w:t>督查责任单位领导签字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sz w:val="28"/>
                <w:szCs w:val="32"/>
              </w:rPr>
              <w:t>问题隐患</w:t>
            </w: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sz w:val="28"/>
                <w:szCs w:val="32"/>
              </w:rPr>
              <w:t>问题隐患位置坐标</w:t>
            </w: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sz w:val="28"/>
                <w:szCs w:val="32"/>
              </w:rPr>
              <w:t>隐患发现时间</w:t>
            </w: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sz w:val="28"/>
                <w:szCs w:val="32"/>
              </w:rPr>
              <w:t>整改措施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sz w:val="28"/>
                <w:szCs w:val="32"/>
              </w:rPr>
              <w:t>完成时限</w:t>
            </w:r>
          </w:p>
        </w:tc>
        <w:tc>
          <w:tcPr>
            <w:tcW w:w="1119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</w:rPr>
            </w:pPr>
          </w:p>
        </w:tc>
      </w:tr>
    </w:tbl>
    <w:p>
      <w:pPr>
        <w:spacing w:line="20" w:lineRule="exact"/>
        <w:contextualSpacing/>
        <w:rPr>
          <w:rFonts w:hint="eastAsia" w:ascii="仿宋_GB2312" w:hAnsi="仿宋" w:eastAsia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jlhZTE1N2FkNzNlN2MxNTA3NzMzMDJiNjYwNzcifQ=="/>
  </w:docVars>
  <w:rsids>
    <w:rsidRoot w:val="2A6E7D25"/>
    <w:rsid w:val="002B3F5F"/>
    <w:rsid w:val="008B4783"/>
    <w:rsid w:val="00BB06D0"/>
    <w:rsid w:val="01190C07"/>
    <w:rsid w:val="03456E1D"/>
    <w:rsid w:val="0AED876E"/>
    <w:rsid w:val="13124788"/>
    <w:rsid w:val="16494809"/>
    <w:rsid w:val="19EE7BE5"/>
    <w:rsid w:val="1AFFA87F"/>
    <w:rsid w:val="1BEC5DFD"/>
    <w:rsid w:val="22276637"/>
    <w:rsid w:val="255CFAFD"/>
    <w:rsid w:val="25C345A2"/>
    <w:rsid w:val="26B258D9"/>
    <w:rsid w:val="26FB63E2"/>
    <w:rsid w:val="26FC9849"/>
    <w:rsid w:val="27486257"/>
    <w:rsid w:val="283E1EB5"/>
    <w:rsid w:val="297DFBE1"/>
    <w:rsid w:val="29AF7A40"/>
    <w:rsid w:val="2A6E7D25"/>
    <w:rsid w:val="2C770676"/>
    <w:rsid w:val="2E1D1F05"/>
    <w:rsid w:val="31BD58A0"/>
    <w:rsid w:val="323843D9"/>
    <w:rsid w:val="32FD41DF"/>
    <w:rsid w:val="35EB562D"/>
    <w:rsid w:val="36C24BE4"/>
    <w:rsid w:val="38176B68"/>
    <w:rsid w:val="397D0861"/>
    <w:rsid w:val="39F79D28"/>
    <w:rsid w:val="3A00366C"/>
    <w:rsid w:val="3A8A5A19"/>
    <w:rsid w:val="3C07B75C"/>
    <w:rsid w:val="3D2568FE"/>
    <w:rsid w:val="3EAB0D15"/>
    <w:rsid w:val="3EFFE257"/>
    <w:rsid w:val="3F9502B0"/>
    <w:rsid w:val="3FFBD0D6"/>
    <w:rsid w:val="3FFEE713"/>
    <w:rsid w:val="55D50FDE"/>
    <w:rsid w:val="5BC763D1"/>
    <w:rsid w:val="5BCB0089"/>
    <w:rsid w:val="5BEBBD38"/>
    <w:rsid w:val="5CDEBBD5"/>
    <w:rsid w:val="5DF65CDF"/>
    <w:rsid w:val="5F5CE9F5"/>
    <w:rsid w:val="5FBB0B27"/>
    <w:rsid w:val="60A02CCA"/>
    <w:rsid w:val="61B5820C"/>
    <w:rsid w:val="63065907"/>
    <w:rsid w:val="676F4E9B"/>
    <w:rsid w:val="67DE370B"/>
    <w:rsid w:val="67E6D846"/>
    <w:rsid w:val="67EF764D"/>
    <w:rsid w:val="69010354"/>
    <w:rsid w:val="69161361"/>
    <w:rsid w:val="6F70255F"/>
    <w:rsid w:val="6FBD3D9A"/>
    <w:rsid w:val="73ED2594"/>
    <w:rsid w:val="75FF5264"/>
    <w:rsid w:val="76BF05E1"/>
    <w:rsid w:val="78146346"/>
    <w:rsid w:val="79FF8E64"/>
    <w:rsid w:val="7B6E64AF"/>
    <w:rsid w:val="7BA622FA"/>
    <w:rsid w:val="7BEBD6BD"/>
    <w:rsid w:val="7BF7A3BE"/>
    <w:rsid w:val="7BFE407F"/>
    <w:rsid w:val="7EE7ECEF"/>
    <w:rsid w:val="7EED1F7B"/>
    <w:rsid w:val="7F6F40AE"/>
    <w:rsid w:val="7F7F91E4"/>
    <w:rsid w:val="7F859F0C"/>
    <w:rsid w:val="7FEE1B74"/>
    <w:rsid w:val="7FF49D60"/>
    <w:rsid w:val="7FFCF996"/>
    <w:rsid w:val="9DFE5069"/>
    <w:rsid w:val="B79F22BB"/>
    <w:rsid w:val="B7FF5DDC"/>
    <w:rsid w:val="BDD1764E"/>
    <w:rsid w:val="BEDDF1AB"/>
    <w:rsid w:val="BF959672"/>
    <w:rsid w:val="BFBF0617"/>
    <w:rsid w:val="C5F181E4"/>
    <w:rsid w:val="C7FF8912"/>
    <w:rsid w:val="CFF91837"/>
    <w:rsid w:val="CFFA827E"/>
    <w:rsid w:val="D3E750CD"/>
    <w:rsid w:val="D4D70B04"/>
    <w:rsid w:val="D7EF9805"/>
    <w:rsid w:val="D7FCF3F7"/>
    <w:rsid w:val="DB4FA1A2"/>
    <w:rsid w:val="DDDFC6D9"/>
    <w:rsid w:val="DDFC8495"/>
    <w:rsid w:val="DDFD70BA"/>
    <w:rsid w:val="DFB6A6E6"/>
    <w:rsid w:val="DFB70B6C"/>
    <w:rsid w:val="DFD5FB80"/>
    <w:rsid w:val="DFEB9917"/>
    <w:rsid w:val="E7B827A7"/>
    <w:rsid w:val="EBDBC94D"/>
    <w:rsid w:val="EED649CA"/>
    <w:rsid w:val="EF75E8B1"/>
    <w:rsid w:val="EFBFB685"/>
    <w:rsid w:val="EFE57CBF"/>
    <w:rsid w:val="EFEF829C"/>
    <w:rsid w:val="EFFF90E1"/>
    <w:rsid w:val="F5FACDBB"/>
    <w:rsid w:val="F7F969A5"/>
    <w:rsid w:val="FB31357A"/>
    <w:rsid w:val="FBE17A69"/>
    <w:rsid w:val="FBFBEAFA"/>
    <w:rsid w:val="FDF587D6"/>
    <w:rsid w:val="FE77B6FE"/>
    <w:rsid w:val="FEB7C855"/>
    <w:rsid w:val="FEBF21C2"/>
    <w:rsid w:val="FF76CFFD"/>
    <w:rsid w:val="FF76EDAD"/>
    <w:rsid w:val="FF7BC02A"/>
    <w:rsid w:val="FFEE2B59"/>
    <w:rsid w:val="FFFF5A8C"/>
    <w:rsid w:val="FFFFD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  <w:style w:type="paragraph" w:styleId="4">
    <w:name w:val="Body Text"/>
    <w:qFormat/>
    <w:uiPriority w:val="0"/>
    <w:pPr>
      <w:widowControl w:val="0"/>
      <w:spacing w:after="140" w:line="276" w:lineRule="auto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5"/>
    <w:unhideWhenUsed/>
    <w:qFormat/>
    <w:uiPriority w:val="99"/>
    <w:pPr>
      <w:spacing w:before="100" w:beforeAutospacing="1" w:after="0"/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Body text|1"/>
    <w:basedOn w:val="1"/>
    <w:qFormat/>
    <w:uiPriority w:val="0"/>
    <w:pPr>
      <w:spacing w:line="444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2015</Words>
  <Characters>2052</Characters>
  <Lines>5</Lines>
  <Paragraphs>5</Paragraphs>
  <TotalTime>1</TotalTime>
  <ScaleCrop>false</ScaleCrop>
  <LinksUpToDate>false</LinksUpToDate>
  <CharactersWithSpaces>2192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2025-03-18T03:14:00Z</dcterms:created>
  <dc:creator>绿色田园</dc:creator>
  <cp:lastModifiedBy>Administrator</cp:lastModifiedBy>
  <cp:lastPrinted>2025-08-05T03:12:39Z</cp:lastPrinted>
  <dcterms:modified xsi:type="dcterms:W3CDTF">2025-08-05T03:13:05Z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FD1F82C7BA681AFF5B0D52689FA96CA0_43</vt:lpwstr>
  </property>
  <property fmtid="{D5CDD505-2E9C-101B-9397-08002B2CF9AE}" pid="4" name="KSOTemplateDocerSaveRecord">
    <vt:lpwstr>eyJoZGlkIjoiZmI4ZGVkMmNkMjUwNGVlZWVmYTUzODU1ZTEyMTI3ZGEiLCJ1c2VySWQiOiI0MTYwNTU3ODkifQ==</vt:lpwstr>
  </property>
</Properties>
</file>