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仿宋_GB2312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湖里区促进建筑业高质量发展奖励申报表</w:t>
      </w:r>
      <w:r>
        <w:rPr>
          <w:rFonts w:hint="eastAsia" w:eastAsia="仿宋_GB2312"/>
          <w:color w:val="000000"/>
          <w:sz w:val="28"/>
          <w:szCs w:val="28"/>
        </w:rPr>
        <w:t xml:space="preserve">  </w:t>
      </w:r>
      <w:r>
        <w:rPr>
          <w:rFonts w:hint="eastAsia" w:eastAsia="仿宋_GB2312"/>
          <w:color w:val="000000"/>
          <w:szCs w:val="21"/>
        </w:rPr>
        <w:t xml:space="preserve">                                                </w:t>
      </w:r>
    </w:p>
    <w:p>
      <w:pPr>
        <w:tabs>
          <w:tab w:val="left" w:pos="7380"/>
        </w:tabs>
        <w:wordWrap w:val="0"/>
        <w:spacing w:line="400" w:lineRule="exact"/>
        <w:ind w:left="3987" w:leftChars="0" w:right="-34" w:rightChars="-16" w:hanging="3987" w:hangingChars="1899"/>
        <w:jc w:val="right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eastAsia="仿宋_GB2312"/>
          <w:color w:val="000000"/>
          <w:szCs w:val="21"/>
          <w:lang w:val="en-US" w:eastAsia="zh-CN"/>
        </w:rPr>
        <w:t xml:space="preserve">                                          </w:t>
      </w:r>
      <w:r>
        <w:rPr>
          <w:rFonts w:eastAsia="仿宋_GB2312"/>
          <w:color w:val="000000"/>
          <w:szCs w:val="21"/>
        </w:rPr>
        <w:t xml:space="preserve"> </w:t>
      </w:r>
      <w:r>
        <w:rPr>
          <w:rFonts w:hint="eastAsia" w:eastAsia="仿宋_GB2312"/>
          <w:color w:val="000000"/>
          <w:szCs w:val="21"/>
        </w:rPr>
        <w:t xml:space="preserve">                </w:t>
      </w:r>
      <w:r>
        <w:rPr>
          <w:rFonts w:hint="eastAsia" w:eastAsia="仿宋_GB2312"/>
          <w:color w:val="000000"/>
          <w:szCs w:val="21"/>
          <w:lang w:val="en-US" w:eastAsia="zh-CN"/>
        </w:rPr>
        <w:t xml:space="preserve">   </w:t>
      </w:r>
    </w:p>
    <w:tbl>
      <w:tblPr>
        <w:tblStyle w:val="5"/>
        <w:tblpPr w:leftFromText="180" w:rightFromText="180" w:vertAnchor="text" w:horzAnchor="page" w:tblpXSpec="center" w:tblpY="151"/>
        <w:tblOverlap w:val="never"/>
        <w:tblW w:w="1061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1023"/>
        <w:gridCol w:w="2523"/>
        <w:gridCol w:w="108"/>
        <w:gridCol w:w="1656"/>
        <w:gridCol w:w="36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5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企业(单位)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法人代码</w:t>
            </w:r>
          </w:p>
        </w:tc>
        <w:tc>
          <w:tcPr>
            <w:tcW w:w="3654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65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企业地址</w:t>
            </w:r>
          </w:p>
        </w:tc>
        <w:tc>
          <w:tcPr>
            <w:tcW w:w="8964" w:type="dxa"/>
            <w:gridSpan w:val="5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165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账号</w:t>
            </w:r>
          </w:p>
        </w:tc>
        <w:tc>
          <w:tcPr>
            <w:tcW w:w="3654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655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经办人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3654" w:type="dxa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678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综合经济贡献奖励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/>
              <w:jc w:val="both"/>
              <w:textAlignment w:val="auto"/>
              <w:outlineLvl w:val="9"/>
              <w:rPr>
                <w:rFonts w:hint="default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□建筑业综合经济贡献奖，□科学研究和技术服务业经济贡献奖，□房地产物业等服务业综合经济贡献奖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年度综合经济贡献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上一年度综合经济贡献为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，申请奖励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26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资质等级奖励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特级总承包企业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万元                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新增工程设计综合甲级资质5年内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累计不超过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万元（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（已领取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 w:color="auto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）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新增施工总承包一级、工程勘察综合甲级、工程监理综合甲级、工程设计行业甲级资质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新增公路、铁路、港航、水利水电、电力、矿山、冶金、石油化工、通信、机电工程施工总承包一级资质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6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拓展业务奖励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年度实际支付银行生产经营贷款利息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（元）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26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超低能耗奖励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840" w:leftChars="100" w:right="0" w:hanging="630" w:hangingChars="3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建筑业总部项目新获得超低能耗建筑（或近零能耗、零能耗建筑）认证标识，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平方米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1200（元）：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（3年内）（已领取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 w:color="auto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）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2678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优质工程奖励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“中国建设工程鲁班奖”“国家优质工程奖”“国家优质工程金奖”“中国电力优质工程”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万元                 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“中国建筑工程装饰奖”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、福建省建设工程省级优质工程（闽江杯）奖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福建省“闽江杯”优质专业工程奖：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厦门市工程质量评价活动评审（市优质工程）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2678" w:type="dxa"/>
            <w:gridSpan w:val="2"/>
            <w:vAlign w:val="center"/>
          </w:tcPr>
          <w:p>
            <w:pPr>
              <w:widowControl w:val="0"/>
              <w:tabs>
                <w:tab w:val="left" w:pos="624"/>
              </w:tabs>
              <w:wordWrap/>
              <w:autoSpaceDE w:val="0"/>
              <w:autoSpaceDN w:val="0"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技术进步奖励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tabs>
                <w:tab w:val="left" w:pos="882"/>
              </w:tabs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32"/>
              </w:rPr>
              <w:t>国家级工程建设工法</w:t>
            </w:r>
            <w:r>
              <w:rPr>
                <w:rFonts w:hint="eastAsia" w:ascii="Times New Roman" w:hAnsi="Times New Roman"/>
                <w:color w:val="auto"/>
                <w:szCs w:val="3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  <w:p>
            <w:pPr>
              <w:widowControl w:val="0"/>
              <w:tabs>
                <w:tab w:val="left" w:pos="882"/>
              </w:tabs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32"/>
              </w:rPr>
              <w:t>福建省工程建设省级工法</w:t>
            </w:r>
            <w:r>
              <w:rPr>
                <w:rFonts w:hint="eastAsia" w:ascii="Times New Roman" w:hAnsi="Times New Roman"/>
                <w:color w:val="auto"/>
                <w:szCs w:val="3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  <w:p>
            <w:pPr>
              <w:widowControl w:val="0"/>
              <w:tabs>
                <w:tab w:val="left" w:pos="882"/>
              </w:tabs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32"/>
              </w:rPr>
              <w:t>国家科学技术进步奖</w:t>
            </w:r>
            <w:r>
              <w:rPr>
                <w:rFonts w:hint="eastAsia" w:ascii="Times New Roman" w:hAnsi="Times New Roman"/>
                <w:color w:val="auto"/>
                <w:szCs w:val="3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  <w:p>
            <w:pPr>
              <w:widowControl w:val="0"/>
              <w:tabs>
                <w:tab w:val="left" w:pos="882"/>
              </w:tabs>
              <w:wordWrap/>
              <w:autoSpaceDE w:val="0"/>
              <w:autoSpaceDN w:val="0"/>
              <w:adjustRightInd/>
              <w:snapToGrid/>
              <w:spacing w:before="0" w:after="0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32"/>
              </w:rPr>
              <w:t>福建省科学技术进步奖</w:t>
            </w:r>
            <w:r>
              <w:rPr>
                <w:rFonts w:hint="eastAsia" w:ascii="Times New Roman" w:hAnsi="Times New Roman"/>
                <w:color w:val="auto"/>
                <w:szCs w:val="3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2678" w:type="dxa"/>
            <w:gridSpan w:val="2"/>
            <w:vAlign w:val="center"/>
          </w:tcPr>
          <w:p>
            <w:pPr>
              <w:widowControl w:val="0"/>
              <w:tabs>
                <w:tab w:val="right" w:pos="2008"/>
              </w:tabs>
              <w:wordWrap/>
              <w:autoSpaceDE w:val="0"/>
              <w:autoSpaceDN w:val="0"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建筑转型奖励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32"/>
              </w:rPr>
              <w:t>新认定为厦门市智能建造骨干企业</w:t>
            </w:r>
            <w:r>
              <w:rPr>
                <w:rFonts w:hint="eastAsia" w:ascii="Times New Roman" w:hAnsi="Times New Roman"/>
                <w:color w:val="auto"/>
                <w:szCs w:val="3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32"/>
              </w:rPr>
              <w:t>新入选厦门市智能建造试点企业</w:t>
            </w:r>
            <w:r>
              <w:rPr>
                <w:rFonts w:hint="eastAsia" w:ascii="Times New Roman" w:hAnsi="Times New Roman"/>
                <w:color w:val="auto"/>
                <w:szCs w:val="3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32"/>
              </w:rPr>
              <w:t>新认定为国家级智能建造试点项目、福建省智能建造试点项目、厦门市智能建造示范项目、厦门市智能建造试点项目</w:t>
            </w:r>
            <w:r>
              <w:rPr>
                <w:rFonts w:hint="eastAsia" w:ascii="Times New Roman" w:hAnsi="Times New Roman"/>
                <w:color w:val="auto"/>
                <w:szCs w:val="3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pacing w:val="4"/>
                <w:szCs w:val="32"/>
              </w:rPr>
              <w:t>新认定为</w:t>
            </w:r>
            <w:r>
              <w:rPr>
                <w:rFonts w:hint="eastAsia" w:ascii="Times New Roman" w:hAnsi="Times New Roman"/>
                <w:color w:val="auto"/>
                <w:szCs w:val="32"/>
              </w:rPr>
              <w:t>厦门市智慧工地三星项目</w:t>
            </w:r>
            <w:r>
              <w:rPr>
                <w:rFonts w:hint="eastAsia" w:ascii="Times New Roman" w:hAnsi="Times New Roman"/>
                <w:color w:val="auto"/>
                <w:szCs w:val="3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678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人才保障奖励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/>
              <w:ind w:right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32"/>
              </w:rPr>
              <w:t>新认定省级以上院士专家工作站</w:t>
            </w:r>
            <w:r>
              <w:rPr>
                <w:rFonts w:hint="eastAsia" w:ascii="Times New Roman" w:hAnsi="Times New Roman"/>
                <w:color w:val="auto"/>
                <w:szCs w:val="3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678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申请奖励总金额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678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项目经理申请奖励金额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一、姓名：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，身份证号：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，联系电话：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，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default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开户银行：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，账号：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（姓名）新获得“鲁班奖”“国家优质工程奖”“国家优质工程金奖”或福建省建设工程省级优质工程（闽江杯）奖（不含优质专业工程）：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元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210" w:leftChars="100" w:right="0" w:firstLine="0" w:firstLineChars="0"/>
              <w:jc w:val="both"/>
              <w:textAlignment w:val="auto"/>
              <w:outlineLvl w:val="9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  <w:jc w:val="center"/>
        </w:trPr>
        <w:tc>
          <w:tcPr>
            <w:tcW w:w="5309" w:type="dxa"/>
            <w:gridSpan w:val="4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right="105" w:rightChars="5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我公司对申报表的真实性负全部责任，若有虚假、伪造等违规情况，我公司愿意退回全部奖励补助并承担一切法律责任。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105" w:leftChars="50" w:right="105" w:rightChars="50" w:firstLine="2415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105" w:leftChars="50" w:right="105" w:rightChars="50" w:firstLine="2835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法定代表人（签字）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right="105" w:rightChars="50" w:firstLine="315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申报单位（盖章）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105" w:leftChars="50" w:right="105" w:rightChars="50" w:firstLine="2415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 年   月   日</w:t>
            </w:r>
          </w:p>
        </w:tc>
        <w:tc>
          <w:tcPr>
            <w:tcW w:w="5310" w:type="dxa"/>
            <w:gridSpan w:val="2"/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街道意见：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105" w:leftChars="50" w:right="105" w:rightChars="50" w:firstLine="42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材料齐全，与原件相符。经审核，该企业符合扶持建筑业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高质量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发展资金奖励政策，申请奖金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。企业项目经理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val="en-US" w:eastAsia="zh-CN"/>
              </w:rPr>
              <w:t>（姓名）符合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扶持建筑业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高质量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发展资金奖励政策，申请奖金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105" w:leftChars="50" w:right="105" w:rightChars="50" w:firstLine="42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 （盖章）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before="0" w:after="0" w:line="400" w:lineRule="exact"/>
              <w:ind w:left="105" w:leftChars="50" w:right="105" w:rightChars="5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年   月   日</w:t>
            </w:r>
          </w:p>
        </w:tc>
      </w:tr>
    </w:tbl>
    <w:p>
      <w:pPr>
        <w:widowControl w:val="0"/>
        <w:tabs>
          <w:tab w:val="left" w:pos="1080"/>
          <w:tab w:val="left" w:pos="20565"/>
        </w:tabs>
        <w:wordWrap/>
        <w:autoSpaceDN w:val="0"/>
        <w:adjustRightInd/>
        <w:snapToGrid/>
        <w:spacing w:before="0" w:after="0"/>
        <w:ind w:right="315" w:rightChars="150"/>
        <w:jc w:val="left"/>
        <w:textAlignment w:val="center"/>
        <w:outlineLvl w:val="9"/>
        <w:rPr>
          <w:rFonts w:hint="default" w:ascii="Times New Roman" w:hAnsi="Times New Roman" w:eastAsia="仿宋" w:cs="Times New Roman"/>
          <w:b w:val="0"/>
          <w:i w:val="0"/>
          <w:color w:val="000000"/>
          <w:sz w:val="32"/>
          <w:szCs w:val="32"/>
          <w:u w:val="none"/>
          <w:lang w:eastAsia="zh-CN"/>
        </w:rPr>
      </w:pPr>
    </w:p>
    <w:p>
      <w:pPr>
        <w:widowControl w:val="0"/>
        <w:tabs>
          <w:tab w:val="left" w:pos="1080"/>
          <w:tab w:val="left" w:pos="20565"/>
        </w:tabs>
        <w:wordWrap/>
        <w:autoSpaceDN w:val="0"/>
        <w:adjustRightInd/>
        <w:snapToGrid/>
        <w:spacing w:before="0" w:after="0"/>
        <w:ind w:right="315" w:rightChars="150"/>
        <w:jc w:val="left"/>
        <w:textAlignment w:val="center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890" w:right="720" w:bottom="77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mE2YmY4ZmZjMThiZTFhOTAwN2U4YTk2NDI0ZmQifQ=="/>
  </w:docVars>
  <w:rsids>
    <w:rsidRoot w:val="00172A27"/>
    <w:rsid w:val="005E2E05"/>
    <w:rsid w:val="00937E80"/>
    <w:rsid w:val="00F80073"/>
    <w:rsid w:val="011B572A"/>
    <w:rsid w:val="01390BCC"/>
    <w:rsid w:val="01F622B3"/>
    <w:rsid w:val="029562D6"/>
    <w:rsid w:val="02B62AFF"/>
    <w:rsid w:val="0443541C"/>
    <w:rsid w:val="04DD3F64"/>
    <w:rsid w:val="05684BA6"/>
    <w:rsid w:val="076E3484"/>
    <w:rsid w:val="081D2FF5"/>
    <w:rsid w:val="08310DFB"/>
    <w:rsid w:val="09B93A44"/>
    <w:rsid w:val="0A8729A8"/>
    <w:rsid w:val="0B0A5387"/>
    <w:rsid w:val="0BF22C61"/>
    <w:rsid w:val="0DF232F1"/>
    <w:rsid w:val="0DFE11D3"/>
    <w:rsid w:val="0F1D7D7F"/>
    <w:rsid w:val="0FD06741"/>
    <w:rsid w:val="106F038A"/>
    <w:rsid w:val="10C67A22"/>
    <w:rsid w:val="111D2816"/>
    <w:rsid w:val="117874EE"/>
    <w:rsid w:val="119A3908"/>
    <w:rsid w:val="14975EDD"/>
    <w:rsid w:val="15300D39"/>
    <w:rsid w:val="153261EA"/>
    <w:rsid w:val="1A9F3D3E"/>
    <w:rsid w:val="1ABD5F72"/>
    <w:rsid w:val="1BF01782"/>
    <w:rsid w:val="1D1E6F92"/>
    <w:rsid w:val="1D383FD6"/>
    <w:rsid w:val="1D9A228E"/>
    <w:rsid w:val="1DCA1AE1"/>
    <w:rsid w:val="22156F08"/>
    <w:rsid w:val="22E75037"/>
    <w:rsid w:val="24661428"/>
    <w:rsid w:val="24E1411A"/>
    <w:rsid w:val="25D24FC7"/>
    <w:rsid w:val="25E65AE0"/>
    <w:rsid w:val="26B45713"/>
    <w:rsid w:val="26D5731E"/>
    <w:rsid w:val="275F0ADD"/>
    <w:rsid w:val="27D112AE"/>
    <w:rsid w:val="285B7BA3"/>
    <w:rsid w:val="292D4C60"/>
    <w:rsid w:val="2B29619E"/>
    <w:rsid w:val="2C4D6C06"/>
    <w:rsid w:val="2E692241"/>
    <w:rsid w:val="2EE33B39"/>
    <w:rsid w:val="2F837332"/>
    <w:rsid w:val="2FB614B6"/>
    <w:rsid w:val="30265514"/>
    <w:rsid w:val="304B42F4"/>
    <w:rsid w:val="329A68C1"/>
    <w:rsid w:val="33050D8B"/>
    <w:rsid w:val="33DE6436"/>
    <w:rsid w:val="391B275B"/>
    <w:rsid w:val="3A2D6818"/>
    <w:rsid w:val="3CAD7649"/>
    <w:rsid w:val="3CC549B2"/>
    <w:rsid w:val="3CF35B7F"/>
    <w:rsid w:val="3E9E25C2"/>
    <w:rsid w:val="3EC456F7"/>
    <w:rsid w:val="3F236F6B"/>
    <w:rsid w:val="423936D8"/>
    <w:rsid w:val="43056C5A"/>
    <w:rsid w:val="44932477"/>
    <w:rsid w:val="47095F17"/>
    <w:rsid w:val="47753325"/>
    <w:rsid w:val="47F40975"/>
    <w:rsid w:val="48A2598E"/>
    <w:rsid w:val="48B71F10"/>
    <w:rsid w:val="499465F4"/>
    <w:rsid w:val="4AD52450"/>
    <w:rsid w:val="4FA9473B"/>
    <w:rsid w:val="50872D46"/>
    <w:rsid w:val="50A75572"/>
    <w:rsid w:val="50AD2577"/>
    <w:rsid w:val="50B27620"/>
    <w:rsid w:val="50BE6FAF"/>
    <w:rsid w:val="512344AA"/>
    <w:rsid w:val="519B00B4"/>
    <w:rsid w:val="52B222A8"/>
    <w:rsid w:val="553522BC"/>
    <w:rsid w:val="58EF1411"/>
    <w:rsid w:val="5B353327"/>
    <w:rsid w:val="5B871DD5"/>
    <w:rsid w:val="5CEF262F"/>
    <w:rsid w:val="60DD4245"/>
    <w:rsid w:val="60F65306"/>
    <w:rsid w:val="61C96577"/>
    <w:rsid w:val="62D6719E"/>
    <w:rsid w:val="62E80C7F"/>
    <w:rsid w:val="62F80B4D"/>
    <w:rsid w:val="637C2510"/>
    <w:rsid w:val="659A6BA8"/>
    <w:rsid w:val="665603F0"/>
    <w:rsid w:val="671F6AA4"/>
    <w:rsid w:val="67931AFB"/>
    <w:rsid w:val="69717C20"/>
    <w:rsid w:val="6A48537B"/>
    <w:rsid w:val="6B013226"/>
    <w:rsid w:val="6BB84B12"/>
    <w:rsid w:val="6DE74C1F"/>
    <w:rsid w:val="6FF15617"/>
    <w:rsid w:val="71A52B5D"/>
    <w:rsid w:val="734D01B2"/>
    <w:rsid w:val="73AA445A"/>
    <w:rsid w:val="740D08DA"/>
    <w:rsid w:val="747B7BA5"/>
    <w:rsid w:val="75003802"/>
    <w:rsid w:val="75E63744"/>
    <w:rsid w:val="761A73AF"/>
    <w:rsid w:val="767A7C12"/>
    <w:rsid w:val="7730116A"/>
    <w:rsid w:val="79224A93"/>
    <w:rsid w:val="7B0448FE"/>
    <w:rsid w:val="7BB65339"/>
    <w:rsid w:val="7D6532D5"/>
    <w:rsid w:val="7D914EDB"/>
    <w:rsid w:val="7DFB1059"/>
    <w:rsid w:val="7E524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0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1072</Words>
  <Characters>1078</Characters>
  <Lines>9</Lines>
  <Paragraphs>2</Paragraphs>
  <TotalTime>1</TotalTime>
  <ScaleCrop>false</ScaleCrop>
  <LinksUpToDate>false</LinksUpToDate>
  <CharactersWithSpaces>1642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2016-01-14T03:19:00Z</dcterms:created>
  <dc:creator>Lenovo</dc:creator>
  <cp:lastModifiedBy>Administrator</cp:lastModifiedBy>
  <cp:lastPrinted>2022-03-14T08:06:00Z</cp:lastPrinted>
  <dcterms:modified xsi:type="dcterms:W3CDTF">2026-03-09T03:42:53Z</dcterms:modified>
  <dc:title>思明区扶持商贸业转型发展奖励资金申请表（一）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0EFB6923AF134B1FB64CF32706348177_13</vt:lpwstr>
  </property>
  <property fmtid="{D5CDD505-2E9C-101B-9397-08002B2CF9AE}" pid="4" name="KSOTemplateDocerSaveRecord">
    <vt:lpwstr>eyJoZGlkIjoiZjQ4NzYxYjU0MDQ1MTllNmJiMzcxZDc0Yjg3Y2ZmZjQiLCJ1c2VySWQiOiIzMzIxMDYzNTgifQ==</vt:lpwstr>
  </property>
</Properties>
</file>