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宋体" w:hAnsi="宋体"/>
          <w:sz w:val="24"/>
        </w:rPr>
      </w:pPr>
    </w:p>
    <w:p>
      <w:pPr>
        <w:spacing w:line="360" w:lineRule="auto"/>
        <w:jc w:val="center"/>
        <w:rPr>
          <w:rFonts w:ascii="宋体" w:hAnsi="宋体"/>
          <w:sz w:val="24"/>
        </w:rPr>
      </w:pPr>
    </w:p>
    <w:p>
      <w:pPr>
        <w:spacing w:line="360" w:lineRule="auto"/>
        <w:jc w:val="center"/>
        <w:rPr>
          <w:rFonts w:ascii="宋体" w:hAnsi="宋体"/>
          <w:sz w:val="24"/>
        </w:rPr>
      </w:pPr>
    </w:p>
    <w:p>
      <w:pPr>
        <w:spacing w:line="360" w:lineRule="auto"/>
        <w:jc w:val="center"/>
        <w:rPr>
          <w:rFonts w:ascii="宋体" w:hAnsi="宋体"/>
          <w:sz w:val="24"/>
        </w:rPr>
      </w:pPr>
    </w:p>
    <w:p>
      <w:pPr>
        <w:widowControl/>
        <w:jc w:val="center"/>
        <w:rPr>
          <w:sz w:val="32"/>
          <w:szCs w:val="32"/>
        </w:rPr>
      </w:pPr>
    </w:p>
    <w:p>
      <w:pPr>
        <w:widowControl/>
        <w:rPr>
          <w:sz w:val="84"/>
          <w:szCs w:val="84"/>
        </w:rPr>
      </w:pPr>
    </w:p>
    <w:p>
      <w:pPr>
        <w:widowControl/>
        <w:jc w:val="center"/>
        <w:rPr>
          <w:rFonts w:ascii="方正小标宋简体" w:eastAsia="方正小标宋简体"/>
          <w:b/>
          <w:bCs/>
          <w:sz w:val="84"/>
          <w:szCs w:val="84"/>
        </w:rPr>
      </w:pPr>
      <w:r>
        <w:rPr>
          <w:rFonts w:hint="eastAsia" w:ascii="方正小标宋简体" w:eastAsia="方正小标宋简体"/>
          <w:b/>
          <w:bCs/>
          <w:sz w:val="84"/>
          <w:szCs w:val="84"/>
        </w:rPr>
        <w:t>2024年度</w:t>
      </w:r>
    </w:p>
    <w:p>
      <w:pPr>
        <w:widowControl/>
        <w:jc w:val="center"/>
        <w:rPr>
          <w:rFonts w:ascii="方正小标宋简体" w:eastAsia="方正小标宋简体"/>
          <w:b/>
          <w:bCs/>
          <w:sz w:val="84"/>
          <w:szCs w:val="84"/>
        </w:rPr>
      </w:pPr>
      <w:r>
        <w:rPr>
          <w:rFonts w:hint="eastAsia" w:ascii="方正小标宋简体" w:eastAsia="方正小标宋简体"/>
          <w:b/>
          <w:bCs/>
          <w:sz w:val="84"/>
          <w:szCs w:val="84"/>
        </w:rPr>
        <w:t>厦门市第三中学</w:t>
      </w:r>
    </w:p>
    <w:p>
      <w:pPr>
        <w:widowControl/>
        <w:jc w:val="center"/>
        <w:rPr>
          <w:rFonts w:ascii="方正小标宋简体" w:eastAsia="方正小标宋简体"/>
          <w:b/>
          <w:bCs/>
          <w:sz w:val="84"/>
          <w:szCs w:val="84"/>
        </w:rPr>
        <w:sectPr>
          <w:footerReference r:id="rId3" w:type="default"/>
          <w:pgSz w:w="11906" w:h="16838"/>
          <w:pgMar w:top="1440" w:right="1083" w:bottom="1440" w:left="1083" w:header="0" w:footer="720" w:gutter="0"/>
          <w:cols w:space="0" w:num="1"/>
          <w:docGrid w:type="lines" w:linePitch="317" w:charSpace="0"/>
        </w:sectPr>
      </w:pPr>
      <w:r>
        <w:rPr>
          <w:rFonts w:hint="eastAsia" w:ascii="方正小标宋简体" w:eastAsia="方正小标宋简体"/>
          <w:b/>
          <w:bCs/>
          <w:sz w:val="84"/>
          <w:szCs w:val="84"/>
        </w:rPr>
        <w:t>单位决算</w:t>
      </w:r>
    </w:p>
    <w:sdt>
      <w:sdtPr>
        <w:rPr>
          <w:rFonts w:hint="eastAsia" w:ascii="仿宋" w:hAnsi="仿宋" w:eastAsia="仿宋" w:cs="仿宋"/>
          <w:b/>
          <w:bCs/>
          <w:kern w:val="0"/>
          <w:sz w:val="32"/>
          <w:szCs w:val="32"/>
        </w:rPr>
        <w:id w:val="147456983"/>
        <w15:color w:val="DBDBDB"/>
        <w:docPartObj>
          <w:docPartGallery w:val="Table of Contents"/>
          <w:docPartUnique/>
        </w:docPartObj>
      </w:sdtPr>
      <w:sdtEndPr>
        <w:rPr>
          <w:rFonts w:hint="eastAsia" w:ascii="宋体" w:hAnsi="宋体" w:eastAsia="宋体" w:cs="Times New Roman"/>
          <w:b/>
          <w:bCs/>
          <w:kern w:val="2"/>
          <w:sz w:val="32"/>
          <w:szCs w:val="32"/>
        </w:rPr>
      </w:sdtEndPr>
      <w:sdtContent>
        <w:p>
          <w:pPr>
            <w:widowControl/>
            <w:jc w:val="center"/>
            <w:rPr>
              <w:rFonts w:ascii="仿宋" w:hAnsi="仿宋" w:eastAsia="仿宋" w:cs="仿宋"/>
              <w:b/>
              <w:bCs/>
              <w:kern w:val="0"/>
              <w:sz w:val="32"/>
              <w:szCs w:val="32"/>
            </w:rPr>
          </w:pPr>
          <w:r>
            <w:rPr>
              <w:rFonts w:hint="eastAsia" w:ascii="仿宋" w:hAnsi="仿宋" w:eastAsia="仿宋" w:cs="仿宋"/>
              <w:b/>
              <w:bCs/>
              <w:kern w:val="0"/>
              <w:sz w:val="32"/>
              <w:szCs w:val="32"/>
            </w:rPr>
            <w:t>目录</w:t>
          </w:r>
        </w:p>
        <w:p>
          <w:pPr>
            <w:pStyle w:val="18"/>
            <w:tabs>
              <w:tab w:val="right" w:leader="dot" w:pos="9730"/>
            </w:tabs>
            <w:ind w:firstLine="640"/>
            <w:rPr>
              <w:rFonts w:asciiTheme="minorHAnsi" w:hAnsiTheme="minorHAnsi"/>
              <w:sz w:val="22"/>
            </w:rPr>
          </w:pPr>
          <w:r>
            <w:rPr>
              <w:rFonts w:hint="eastAsia" w:ascii="仿宋" w:hAnsi="仿宋" w:cs="仿宋"/>
              <w:bCs/>
              <w:kern w:val="2"/>
              <w:szCs w:val="32"/>
              <w:lang w:eastAsia="zh-CN"/>
            </w:rPr>
            <w:fldChar w:fldCharType="begin"/>
          </w:r>
          <w:r>
            <w:rPr>
              <w:rFonts w:hint="eastAsia" w:ascii="仿宋" w:hAnsi="仿宋" w:cs="仿宋"/>
              <w:bCs/>
              <w:kern w:val="2"/>
              <w:szCs w:val="32"/>
              <w:lang w:eastAsia="zh-CN"/>
            </w:rPr>
            <w:instrText xml:space="preserve">TOC \o "1-3" \h \u </w:instrText>
          </w:r>
          <w:r>
            <w:rPr>
              <w:rFonts w:hint="eastAsia" w:ascii="仿宋" w:hAnsi="仿宋" w:cs="仿宋"/>
              <w:bCs/>
              <w:kern w:val="2"/>
              <w:szCs w:val="32"/>
              <w:lang w:eastAsia="zh-CN"/>
            </w:rPr>
            <w:fldChar w:fldCharType="separate"/>
          </w:r>
          <w:r>
            <w:fldChar w:fldCharType="begin"/>
          </w:r>
          <w:r>
            <w:instrText xml:space="preserve"> HYPERLINK \l "_Toc256000093" </w:instrText>
          </w:r>
          <w:r>
            <w:fldChar w:fldCharType="separate"/>
          </w:r>
          <w:r>
            <w:rPr>
              <w:rStyle w:val="22"/>
              <w:rFonts w:ascii="黑体" w:hAnsi="黑体" w:eastAsia="黑体" w:cs="黑体"/>
            </w:rPr>
            <w:t>第一部分</w:t>
          </w:r>
          <w:r>
            <w:tab/>
          </w:r>
          <w:r>
            <w:fldChar w:fldCharType="begin"/>
          </w:r>
          <w:r>
            <w:instrText xml:space="preserve"> PAGEREF _Toc256000093 \h </w:instrText>
          </w:r>
          <w:r>
            <w:fldChar w:fldCharType="separate"/>
          </w:r>
          <w:r>
            <w:t>4</w:t>
          </w:r>
          <w:r>
            <w:fldChar w:fldCharType="end"/>
          </w:r>
          <w:r>
            <w:fldChar w:fldCharType="end"/>
          </w:r>
        </w:p>
        <w:p>
          <w:pPr>
            <w:pStyle w:val="18"/>
            <w:tabs>
              <w:tab w:val="right" w:leader="dot" w:pos="9730"/>
            </w:tabs>
            <w:ind w:firstLine="640"/>
            <w:rPr>
              <w:rFonts w:asciiTheme="minorHAnsi" w:hAnsiTheme="minorHAnsi"/>
              <w:sz w:val="22"/>
            </w:rPr>
          </w:pPr>
          <w:r>
            <w:fldChar w:fldCharType="begin"/>
          </w:r>
          <w:r>
            <w:instrText xml:space="preserve"> HYPERLINK \l "_Toc256000094" </w:instrText>
          </w:r>
          <w:r>
            <w:fldChar w:fldCharType="separate"/>
          </w:r>
          <w:r>
            <w:rPr>
              <w:rStyle w:val="22"/>
              <w:rFonts w:ascii="黑体" w:hAnsi="黑体" w:eastAsia="黑体" w:cs="黑体"/>
            </w:rPr>
            <w:t>单位概况</w:t>
          </w:r>
          <w:r>
            <w:tab/>
          </w:r>
          <w:r>
            <w:fldChar w:fldCharType="begin"/>
          </w:r>
          <w:r>
            <w:instrText xml:space="preserve"> PAGEREF _Toc256000094 \h </w:instrText>
          </w:r>
          <w:r>
            <w:fldChar w:fldCharType="separate"/>
          </w:r>
          <w:r>
            <w:t>4</w:t>
          </w:r>
          <w:r>
            <w:fldChar w:fldCharType="end"/>
          </w:r>
          <w:r>
            <w:fldChar w:fldCharType="end"/>
          </w:r>
        </w:p>
        <w:p>
          <w:pPr>
            <w:pStyle w:val="10"/>
            <w:tabs>
              <w:tab w:val="right" w:leader="dot" w:pos="9730"/>
            </w:tabs>
            <w:ind w:firstLine="1280"/>
            <w:rPr>
              <w:rFonts w:asciiTheme="minorHAnsi" w:hAnsiTheme="minorHAnsi"/>
              <w:sz w:val="22"/>
            </w:rPr>
          </w:pPr>
          <w:r>
            <w:fldChar w:fldCharType="begin"/>
          </w:r>
          <w:r>
            <w:instrText xml:space="preserve"> HYPERLINK \l "_Toc256000095" </w:instrText>
          </w:r>
          <w:r>
            <w:fldChar w:fldCharType="separate"/>
          </w:r>
          <w:r>
            <w:rPr>
              <w:rStyle w:val="22"/>
              <w:rFonts w:ascii="黑体" w:hAnsi="黑体" w:eastAsia="黑体" w:cs="黑体"/>
            </w:rPr>
            <w:t>一、单位主要职责</w:t>
          </w:r>
          <w:r>
            <w:tab/>
          </w:r>
          <w:r>
            <w:fldChar w:fldCharType="begin"/>
          </w:r>
          <w:r>
            <w:instrText xml:space="preserve"> PAGEREF _Toc256000095 \h </w:instrText>
          </w:r>
          <w:r>
            <w:fldChar w:fldCharType="separate"/>
          </w:r>
          <w:r>
            <w:t>5</w:t>
          </w:r>
          <w:r>
            <w:fldChar w:fldCharType="end"/>
          </w:r>
          <w:r>
            <w:fldChar w:fldCharType="end"/>
          </w:r>
        </w:p>
        <w:p>
          <w:pPr>
            <w:pStyle w:val="10"/>
            <w:tabs>
              <w:tab w:val="right" w:leader="dot" w:pos="9730"/>
            </w:tabs>
            <w:ind w:firstLine="1280"/>
            <w:rPr>
              <w:rFonts w:asciiTheme="minorHAnsi" w:hAnsiTheme="minorHAnsi"/>
              <w:sz w:val="22"/>
            </w:rPr>
          </w:pPr>
          <w:r>
            <w:fldChar w:fldCharType="begin"/>
          </w:r>
          <w:r>
            <w:instrText xml:space="preserve"> HYPERLINK \l "_Toc256000096" </w:instrText>
          </w:r>
          <w:r>
            <w:fldChar w:fldCharType="separate"/>
          </w:r>
          <w:r>
            <w:rPr>
              <w:rStyle w:val="22"/>
              <w:rFonts w:ascii="黑体" w:hAnsi="黑体" w:eastAsia="黑体" w:cs="黑体"/>
            </w:rPr>
            <w:t>二、单位基本情况</w:t>
          </w:r>
          <w:r>
            <w:tab/>
          </w:r>
          <w:r>
            <w:fldChar w:fldCharType="begin"/>
          </w:r>
          <w:r>
            <w:instrText xml:space="preserve"> PAGEREF _Toc256000096 \h </w:instrText>
          </w:r>
          <w:r>
            <w:fldChar w:fldCharType="separate"/>
          </w:r>
          <w:r>
            <w:t>5</w:t>
          </w:r>
          <w:r>
            <w:fldChar w:fldCharType="end"/>
          </w:r>
          <w:r>
            <w:fldChar w:fldCharType="end"/>
          </w:r>
        </w:p>
        <w:p>
          <w:pPr>
            <w:pStyle w:val="10"/>
            <w:tabs>
              <w:tab w:val="right" w:leader="dot" w:pos="9730"/>
            </w:tabs>
            <w:ind w:firstLine="1280"/>
            <w:rPr>
              <w:rFonts w:asciiTheme="minorHAnsi" w:hAnsiTheme="minorHAnsi"/>
              <w:sz w:val="22"/>
            </w:rPr>
          </w:pPr>
          <w:r>
            <w:fldChar w:fldCharType="begin"/>
          </w:r>
          <w:r>
            <w:instrText xml:space="preserve"> HYPERLINK \l "_Toc256000097" </w:instrText>
          </w:r>
          <w:r>
            <w:fldChar w:fldCharType="separate"/>
          </w:r>
          <w:r>
            <w:rPr>
              <w:rStyle w:val="22"/>
              <w:rFonts w:ascii="黑体" w:hAnsi="黑体" w:eastAsia="黑体" w:cs="黑体"/>
            </w:rPr>
            <w:t>三、单位主要工作总结</w:t>
          </w:r>
          <w:r>
            <w:tab/>
          </w:r>
          <w:r>
            <w:rPr>
              <w:rFonts w:hint="eastAsia"/>
              <w:lang w:eastAsia="zh-CN"/>
            </w:rPr>
            <w:t>5</w:t>
          </w:r>
          <w:r>
            <w:rPr>
              <w:rFonts w:hint="eastAsia"/>
              <w:lang w:eastAsia="zh-CN"/>
            </w:rPr>
            <w:fldChar w:fldCharType="end"/>
          </w:r>
        </w:p>
        <w:p>
          <w:pPr>
            <w:pStyle w:val="18"/>
            <w:tabs>
              <w:tab w:val="right" w:leader="dot" w:pos="9730"/>
            </w:tabs>
            <w:ind w:firstLine="640"/>
            <w:rPr>
              <w:rFonts w:asciiTheme="minorHAnsi" w:hAnsiTheme="minorHAnsi"/>
              <w:sz w:val="22"/>
            </w:rPr>
          </w:pPr>
          <w:r>
            <w:fldChar w:fldCharType="begin"/>
          </w:r>
          <w:r>
            <w:instrText xml:space="preserve"> HYPERLINK \l "_Toc256000098" </w:instrText>
          </w:r>
          <w:r>
            <w:fldChar w:fldCharType="separate"/>
          </w:r>
          <w:r>
            <w:rPr>
              <w:rStyle w:val="22"/>
              <w:rFonts w:ascii="黑体" w:hAnsi="黑体" w:eastAsia="黑体" w:cs="黑体"/>
            </w:rPr>
            <w:t>第二部分</w:t>
          </w:r>
          <w:r>
            <w:tab/>
          </w:r>
          <w:r>
            <w:rPr>
              <w:rFonts w:hint="eastAsia"/>
              <w:lang w:eastAsia="zh-CN"/>
            </w:rPr>
            <w:t>8</w:t>
          </w:r>
          <w:r>
            <w:rPr>
              <w:rFonts w:hint="eastAsia"/>
              <w:lang w:eastAsia="zh-CN"/>
            </w:rPr>
            <w:fldChar w:fldCharType="end"/>
          </w:r>
        </w:p>
        <w:p>
          <w:pPr>
            <w:pStyle w:val="18"/>
            <w:tabs>
              <w:tab w:val="right" w:leader="dot" w:pos="9730"/>
            </w:tabs>
            <w:ind w:firstLine="640"/>
            <w:rPr>
              <w:rFonts w:asciiTheme="minorHAnsi" w:hAnsiTheme="minorHAnsi"/>
              <w:sz w:val="22"/>
            </w:rPr>
          </w:pPr>
          <w:r>
            <w:fldChar w:fldCharType="begin"/>
          </w:r>
          <w:r>
            <w:instrText xml:space="preserve"> HYPERLINK \l "_Toc256000099" </w:instrText>
          </w:r>
          <w:r>
            <w:fldChar w:fldCharType="separate"/>
          </w:r>
          <w:r>
            <w:rPr>
              <w:rStyle w:val="22"/>
              <w:rFonts w:ascii="黑体" w:hAnsi="黑体" w:eastAsia="黑体" w:cs="黑体"/>
            </w:rPr>
            <w:t>2024年度决算表</w:t>
          </w:r>
          <w:r>
            <w:tab/>
          </w:r>
          <w:r>
            <w:fldChar w:fldCharType="begin"/>
          </w:r>
          <w:r>
            <w:instrText xml:space="preserve"> PAGEREF _Toc256000099 \h </w:instrText>
          </w:r>
          <w:r>
            <w:fldChar w:fldCharType="separate"/>
          </w:r>
          <w:r>
            <w:t>8</w:t>
          </w:r>
          <w:r>
            <w:fldChar w:fldCharType="end"/>
          </w:r>
          <w:r>
            <w:fldChar w:fldCharType="end"/>
          </w:r>
        </w:p>
        <w:p>
          <w:pPr>
            <w:pStyle w:val="10"/>
            <w:tabs>
              <w:tab w:val="right" w:leader="dot" w:pos="9730"/>
            </w:tabs>
            <w:ind w:firstLine="1280"/>
            <w:rPr>
              <w:rFonts w:asciiTheme="minorHAnsi" w:hAnsiTheme="minorHAnsi"/>
              <w:sz w:val="22"/>
            </w:rPr>
          </w:pPr>
          <w:r>
            <w:fldChar w:fldCharType="begin"/>
          </w:r>
          <w:r>
            <w:instrText xml:space="preserve"> HYPERLINK \l "_Toc256000100" </w:instrText>
          </w:r>
          <w:r>
            <w:fldChar w:fldCharType="separate"/>
          </w:r>
          <w:r>
            <w:rPr>
              <w:rStyle w:val="22"/>
              <w:rFonts w:ascii="黑体" w:hAnsi="黑体" w:eastAsia="黑体" w:cs="黑体"/>
            </w:rPr>
            <w:t>一、收入支出决算总表</w:t>
          </w:r>
          <w:r>
            <w:tab/>
          </w:r>
          <w:r>
            <w:rPr>
              <w:rFonts w:hint="eastAsia"/>
              <w:lang w:eastAsia="zh-CN"/>
            </w:rPr>
            <w:t>9</w:t>
          </w:r>
          <w:r>
            <w:rPr>
              <w:rFonts w:hint="eastAsia"/>
              <w:lang w:eastAsia="zh-CN"/>
            </w:rPr>
            <w:fldChar w:fldCharType="end"/>
          </w:r>
        </w:p>
        <w:p>
          <w:pPr>
            <w:pStyle w:val="10"/>
            <w:tabs>
              <w:tab w:val="right" w:leader="dot" w:pos="9730"/>
            </w:tabs>
            <w:ind w:firstLine="1280"/>
            <w:rPr>
              <w:rFonts w:asciiTheme="minorHAnsi" w:hAnsiTheme="minorHAnsi"/>
              <w:sz w:val="22"/>
            </w:rPr>
          </w:pPr>
          <w:r>
            <w:fldChar w:fldCharType="begin"/>
          </w:r>
          <w:r>
            <w:instrText xml:space="preserve"> HYPERLINK \l "_Toc256000101" </w:instrText>
          </w:r>
          <w:r>
            <w:fldChar w:fldCharType="separate"/>
          </w:r>
          <w:r>
            <w:rPr>
              <w:rStyle w:val="22"/>
              <w:rFonts w:ascii="黑体" w:hAnsi="黑体" w:eastAsia="黑体" w:cs="黑体"/>
            </w:rPr>
            <w:t>二、收入决算表</w:t>
          </w:r>
          <w:r>
            <w:tab/>
          </w:r>
          <w:r>
            <w:rPr>
              <w:rFonts w:hint="eastAsia"/>
              <w:lang w:eastAsia="zh-CN"/>
            </w:rPr>
            <w:t>11</w:t>
          </w:r>
          <w:r>
            <w:rPr>
              <w:rFonts w:hint="eastAsia"/>
              <w:lang w:eastAsia="zh-CN"/>
            </w:rPr>
            <w:fldChar w:fldCharType="end"/>
          </w:r>
        </w:p>
        <w:p>
          <w:pPr>
            <w:pStyle w:val="10"/>
            <w:tabs>
              <w:tab w:val="right" w:leader="dot" w:pos="9730"/>
            </w:tabs>
            <w:ind w:firstLine="1280"/>
            <w:rPr>
              <w:rFonts w:asciiTheme="minorHAnsi" w:hAnsiTheme="minorHAnsi"/>
              <w:sz w:val="22"/>
            </w:rPr>
          </w:pPr>
          <w:r>
            <w:fldChar w:fldCharType="begin"/>
          </w:r>
          <w:r>
            <w:instrText xml:space="preserve"> HYPERLINK \l "_Toc256000102" </w:instrText>
          </w:r>
          <w:r>
            <w:fldChar w:fldCharType="separate"/>
          </w:r>
          <w:r>
            <w:rPr>
              <w:rStyle w:val="22"/>
              <w:rFonts w:ascii="黑体" w:hAnsi="黑体" w:eastAsia="黑体" w:cs="黑体"/>
            </w:rPr>
            <w:t>三、支出决算表</w:t>
          </w:r>
          <w:r>
            <w:tab/>
          </w:r>
          <w:r>
            <w:rPr>
              <w:rFonts w:hint="eastAsia"/>
              <w:lang w:eastAsia="zh-CN"/>
            </w:rPr>
            <w:t>13</w:t>
          </w:r>
          <w:r>
            <w:rPr>
              <w:rFonts w:hint="eastAsia"/>
              <w:lang w:eastAsia="zh-CN"/>
            </w:rPr>
            <w:fldChar w:fldCharType="end"/>
          </w:r>
        </w:p>
        <w:p>
          <w:pPr>
            <w:pStyle w:val="10"/>
            <w:tabs>
              <w:tab w:val="right" w:leader="dot" w:pos="9730"/>
            </w:tabs>
            <w:ind w:firstLine="1280"/>
            <w:rPr>
              <w:rFonts w:asciiTheme="minorHAnsi" w:hAnsiTheme="minorHAnsi"/>
              <w:sz w:val="22"/>
            </w:rPr>
          </w:pPr>
          <w:r>
            <w:fldChar w:fldCharType="begin"/>
          </w:r>
          <w:r>
            <w:instrText xml:space="preserve"> HYPERLINK \l "_Toc256000103" </w:instrText>
          </w:r>
          <w:r>
            <w:fldChar w:fldCharType="separate"/>
          </w:r>
          <w:r>
            <w:rPr>
              <w:rStyle w:val="22"/>
              <w:rFonts w:ascii="黑体" w:hAnsi="黑体" w:eastAsia="黑体" w:cs="黑体"/>
            </w:rPr>
            <w:t>四、财政拨款收入支出决算总表</w:t>
          </w:r>
          <w:r>
            <w:tab/>
          </w:r>
          <w:r>
            <w:fldChar w:fldCharType="begin"/>
          </w:r>
          <w:r>
            <w:instrText xml:space="preserve"> PAGEREF _Toc256000103 \h </w:instrText>
          </w:r>
          <w:r>
            <w:fldChar w:fldCharType="separate"/>
          </w:r>
          <w:r>
            <w:t>15</w:t>
          </w:r>
          <w:r>
            <w:fldChar w:fldCharType="end"/>
          </w:r>
          <w:r>
            <w:fldChar w:fldCharType="end"/>
          </w:r>
        </w:p>
        <w:p>
          <w:pPr>
            <w:pStyle w:val="10"/>
            <w:tabs>
              <w:tab w:val="right" w:leader="dot" w:pos="9730"/>
            </w:tabs>
            <w:ind w:firstLine="1280"/>
            <w:rPr>
              <w:rFonts w:asciiTheme="minorHAnsi" w:hAnsiTheme="minorHAnsi"/>
              <w:sz w:val="22"/>
            </w:rPr>
          </w:pPr>
          <w:r>
            <w:fldChar w:fldCharType="begin"/>
          </w:r>
          <w:r>
            <w:instrText xml:space="preserve"> HYPERLINK \l "_Toc256000104" </w:instrText>
          </w:r>
          <w:r>
            <w:fldChar w:fldCharType="separate"/>
          </w:r>
          <w:r>
            <w:rPr>
              <w:rStyle w:val="22"/>
              <w:rFonts w:ascii="黑体" w:hAnsi="黑体" w:eastAsia="黑体" w:cs="黑体"/>
            </w:rPr>
            <w:t>五、一般公共预算财政拨款支出决算表</w:t>
          </w:r>
          <w:r>
            <w:tab/>
          </w:r>
          <w:r>
            <w:rPr>
              <w:rFonts w:hint="eastAsia"/>
              <w:lang w:eastAsia="zh-CN"/>
            </w:rPr>
            <w:t>19</w:t>
          </w:r>
          <w:r>
            <w:rPr>
              <w:rFonts w:hint="eastAsia"/>
              <w:lang w:eastAsia="zh-CN"/>
            </w:rPr>
            <w:fldChar w:fldCharType="end"/>
          </w:r>
        </w:p>
        <w:p>
          <w:pPr>
            <w:pStyle w:val="10"/>
            <w:tabs>
              <w:tab w:val="right" w:leader="dot" w:pos="9730"/>
            </w:tabs>
            <w:ind w:firstLine="1280"/>
            <w:rPr>
              <w:rFonts w:asciiTheme="minorHAnsi" w:hAnsiTheme="minorHAnsi"/>
              <w:sz w:val="22"/>
            </w:rPr>
          </w:pPr>
          <w:r>
            <w:fldChar w:fldCharType="begin"/>
          </w:r>
          <w:r>
            <w:instrText xml:space="preserve"> HYPERLINK \l "_Toc256000105" </w:instrText>
          </w:r>
          <w:r>
            <w:fldChar w:fldCharType="separate"/>
          </w:r>
          <w:r>
            <w:rPr>
              <w:rStyle w:val="22"/>
              <w:rFonts w:ascii="黑体" w:hAnsi="黑体" w:eastAsia="黑体" w:cs="黑体"/>
            </w:rPr>
            <w:t>六、一般公共预算财政拨款基本支出决算表</w:t>
          </w:r>
          <w:r>
            <w:tab/>
          </w:r>
          <w:r>
            <w:rPr>
              <w:rFonts w:hint="eastAsia"/>
              <w:lang w:eastAsia="zh-CN"/>
            </w:rPr>
            <w:t>21</w:t>
          </w:r>
          <w:r>
            <w:rPr>
              <w:rFonts w:hint="eastAsia"/>
              <w:lang w:eastAsia="zh-CN"/>
            </w:rPr>
            <w:fldChar w:fldCharType="end"/>
          </w:r>
        </w:p>
        <w:p>
          <w:pPr>
            <w:pStyle w:val="10"/>
            <w:tabs>
              <w:tab w:val="right" w:leader="dot" w:pos="9730"/>
            </w:tabs>
            <w:ind w:firstLine="1280"/>
            <w:rPr>
              <w:rFonts w:asciiTheme="minorHAnsi" w:hAnsiTheme="minorHAnsi"/>
              <w:sz w:val="22"/>
            </w:rPr>
          </w:pPr>
          <w:r>
            <w:fldChar w:fldCharType="begin"/>
          </w:r>
          <w:r>
            <w:instrText xml:space="preserve"> HYPERLINK \l "_Toc256000106" </w:instrText>
          </w:r>
          <w:r>
            <w:fldChar w:fldCharType="separate"/>
          </w:r>
          <w:r>
            <w:rPr>
              <w:rStyle w:val="22"/>
              <w:rFonts w:ascii="黑体" w:hAnsi="黑体" w:eastAsia="黑体" w:cs="黑体"/>
            </w:rPr>
            <w:t>七、一般公共预算财政拨款“三公”经费支出决算表</w:t>
          </w:r>
          <w:r>
            <w:tab/>
          </w:r>
          <w:r>
            <w:rPr>
              <w:rFonts w:hint="eastAsia"/>
              <w:lang w:eastAsia="zh-CN"/>
            </w:rPr>
            <w:t>24</w:t>
          </w:r>
          <w:r>
            <w:rPr>
              <w:rFonts w:hint="eastAsia"/>
              <w:lang w:eastAsia="zh-CN"/>
            </w:rPr>
            <w:fldChar w:fldCharType="end"/>
          </w:r>
        </w:p>
        <w:p>
          <w:pPr>
            <w:pStyle w:val="10"/>
            <w:tabs>
              <w:tab w:val="right" w:leader="dot" w:pos="9730"/>
            </w:tabs>
            <w:ind w:firstLine="1280"/>
            <w:rPr>
              <w:rFonts w:asciiTheme="minorHAnsi" w:hAnsiTheme="minorHAnsi"/>
              <w:sz w:val="22"/>
            </w:rPr>
          </w:pPr>
          <w:r>
            <w:fldChar w:fldCharType="begin"/>
          </w:r>
          <w:r>
            <w:instrText xml:space="preserve"> HYPERLINK \l "_Toc256000107" </w:instrText>
          </w:r>
          <w:r>
            <w:fldChar w:fldCharType="separate"/>
          </w:r>
          <w:r>
            <w:rPr>
              <w:rStyle w:val="22"/>
              <w:rFonts w:ascii="黑体" w:hAnsi="黑体" w:eastAsia="黑体" w:cs="黑体"/>
            </w:rPr>
            <w:t>八、政府性基金预算财政拨款收入支出决算表</w:t>
          </w:r>
          <w:r>
            <w:tab/>
          </w:r>
          <w:r>
            <w:rPr>
              <w:rFonts w:hint="eastAsia"/>
              <w:lang w:eastAsia="zh-CN"/>
            </w:rPr>
            <w:t>25</w:t>
          </w:r>
          <w:r>
            <w:rPr>
              <w:rFonts w:hint="eastAsia"/>
              <w:lang w:eastAsia="zh-CN"/>
            </w:rPr>
            <w:fldChar w:fldCharType="end"/>
          </w:r>
        </w:p>
        <w:p>
          <w:pPr>
            <w:pStyle w:val="10"/>
            <w:tabs>
              <w:tab w:val="right" w:leader="dot" w:pos="9730"/>
            </w:tabs>
            <w:ind w:firstLine="1280"/>
            <w:rPr>
              <w:rFonts w:asciiTheme="minorHAnsi" w:hAnsiTheme="minorHAnsi"/>
              <w:sz w:val="22"/>
            </w:rPr>
          </w:pPr>
          <w:r>
            <w:fldChar w:fldCharType="begin"/>
          </w:r>
          <w:r>
            <w:instrText xml:space="preserve"> HYPERLINK \l "_Toc256000108" </w:instrText>
          </w:r>
          <w:r>
            <w:fldChar w:fldCharType="separate"/>
          </w:r>
          <w:r>
            <w:rPr>
              <w:rStyle w:val="22"/>
              <w:rFonts w:ascii="黑体" w:hAnsi="黑体" w:eastAsia="黑体" w:cs="黑体"/>
            </w:rPr>
            <w:t>九、国有资本经营预算财政拨款支出决算表</w:t>
          </w:r>
          <w:r>
            <w:tab/>
          </w:r>
          <w:r>
            <w:rPr>
              <w:rFonts w:hint="eastAsia"/>
              <w:lang w:eastAsia="zh-CN"/>
            </w:rPr>
            <w:t>26</w:t>
          </w:r>
          <w:r>
            <w:rPr>
              <w:rFonts w:hint="eastAsia"/>
              <w:lang w:eastAsia="zh-CN"/>
            </w:rPr>
            <w:fldChar w:fldCharType="end"/>
          </w:r>
        </w:p>
        <w:p>
          <w:pPr>
            <w:pStyle w:val="18"/>
            <w:tabs>
              <w:tab w:val="right" w:leader="dot" w:pos="9730"/>
            </w:tabs>
            <w:ind w:firstLine="640"/>
            <w:rPr>
              <w:rFonts w:asciiTheme="minorHAnsi" w:hAnsiTheme="minorHAnsi"/>
              <w:sz w:val="22"/>
            </w:rPr>
          </w:pPr>
          <w:r>
            <w:fldChar w:fldCharType="begin"/>
          </w:r>
          <w:r>
            <w:instrText xml:space="preserve"> HYPERLINK \l "_Toc256000109" </w:instrText>
          </w:r>
          <w:r>
            <w:fldChar w:fldCharType="separate"/>
          </w:r>
          <w:r>
            <w:rPr>
              <w:rStyle w:val="22"/>
              <w:rFonts w:ascii="黑体" w:hAnsi="黑体" w:eastAsia="黑体" w:cs="黑体"/>
            </w:rPr>
            <w:t>第三部分</w:t>
          </w:r>
          <w:r>
            <w:tab/>
          </w:r>
          <w:r>
            <w:rPr>
              <w:rFonts w:hint="eastAsia"/>
              <w:lang w:eastAsia="zh-CN"/>
            </w:rPr>
            <w:t>27</w:t>
          </w:r>
          <w:r>
            <w:rPr>
              <w:rFonts w:hint="eastAsia"/>
              <w:lang w:eastAsia="zh-CN"/>
            </w:rPr>
            <w:fldChar w:fldCharType="end"/>
          </w:r>
        </w:p>
        <w:p>
          <w:pPr>
            <w:pStyle w:val="18"/>
            <w:tabs>
              <w:tab w:val="right" w:leader="dot" w:pos="9730"/>
            </w:tabs>
            <w:ind w:firstLine="640"/>
            <w:rPr>
              <w:rFonts w:asciiTheme="minorHAnsi" w:hAnsiTheme="minorHAnsi"/>
              <w:sz w:val="22"/>
            </w:rPr>
          </w:pPr>
          <w:r>
            <w:fldChar w:fldCharType="begin"/>
          </w:r>
          <w:r>
            <w:instrText xml:space="preserve"> HYPERLINK \l "_Toc256000110" </w:instrText>
          </w:r>
          <w:r>
            <w:fldChar w:fldCharType="separate"/>
          </w:r>
          <w:r>
            <w:rPr>
              <w:rStyle w:val="22"/>
              <w:rFonts w:ascii="黑体" w:hAnsi="黑体" w:eastAsia="黑体" w:cs="黑体"/>
            </w:rPr>
            <w:t>2024年度决算情况说明</w:t>
          </w:r>
          <w:r>
            <w:tab/>
          </w:r>
          <w:r>
            <w:rPr>
              <w:rFonts w:hint="eastAsia"/>
              <w:lang w:eastAsia="zh-CN"/>
            </w:rPr>
            <w:t>27</w:t>
          </w:r>
          <w:r>
            <w:rPr>
              <w:rFonts w:hint="eastAsia"/>
              <w:lang w:eastAsia="zh-CN"/>
            </w:rPr>
            <w:fldChar w:fldCharType="end"/>
          </w:r>
        </w:p>
        <w:p>
          <w:pPr>
            <w:pStyle w:val="10"/>
            <w:tabs>
              <w:tab w:val="right" w:leader="dot" w:pos="9730"/>
            </w:tabs>
            <w:ind w:firstLine="1280"/>
            <w:rPr>
              <w:rFonts w:asciiTheme="minorHAnsi" w:hAnsiTheme="minorHAnsi"/>
              <w:sz w:val="22"/>
            </w:rPr>
          </w:pPr>
          <w:r>
            <w:fldChar w:fldCharType="begin"/>
          </w:r>
          <w:r>
            <w:instrText xml:space="preserve"> HYPERLINK \l "_Toc256000111" </w:instrText>
          </w:r>
          <w:r>
            <w:fldChar w:fldCharType="separate"/>
          </w:r>
          <w:r>
            <w:rPr>
              <w:rStyle w:val="22"/>
              <w:rFonts w:ascii="黑体" w:hAnsi="黑体" w:eastAsia="黑体" w:cs="黑体"/>
            </w:rPr>
            <w:t>一、收入支出决算总体情况说明</w:t>
          </w:r>
          <w:r>
            <w:tab/>
          </w:r>
          <w:r>
            <w:rPr>
              <w:rFonts w:hint="eastAsia"/>
              <w:lang w:eastAsia="zh-CN"/>
            </w:rPr>
            <w:t>28</w:t>
          </w:r>
          <w:r>
            <w:rPr>
              <w:rFonts w:hint="eastAsia"/>
              <w:lang w:eastAsia="zh-CN"/>
            </w:rPr>
            <w:fldChar w:fldCharType="end"/>
          </w:r>
        </w:p>
        <w:p>
          <w:pPr>
            <w:pStyle w:val="10"/>
            <w:tabs>
              <w:tab w:val="right" w:leader="dot" w:pos="9730"/>
            </w:tabs>
            <w:ind w:firstLine="1280"/>
            <w:rPr>
              <w:rFonts w:asciiTheme="minorHAnsi" w:hAnsiTheme="minorHAnsi"/>
              <w:sz w:val="22"/>
            </w:rPr>
          </w:pPr>
          <w:r>
            <w:fldChar w:fldCharType="begin"/>
          </w:r>
          <w:r>
            <w:instrText xml:space="preserve"> HYPERLINK \l "_Toc256000112" </w:instrText>
          </w:r>
          <w:r>
            <w:fldChar w:fldCharType="separate"/>
          </w:r>
          <w:r>
            <w:rPr>
              <w:rStyle w:val="22"/>
              <w:rFonts w:ascii="黑体" w:hAnsi="黑体" w:eastAsia="黑体" w:cs="黑体"/>
            </w:rPr>
            <w:t>二、财政拨款收入支出决算总体情况说明</w:t>
          </w:r>
          <w:r>
            <w:tab/>
          </w:r>
          <w:r>
            <w:rPr>
              <w:rFonts w:hint="eastAsia"/>
              <w:lang w:eastAsia="zh-CN"/>
            </w:rPr>
            <w:t>29</w:t>
          </w:r>
          <w:r>
            <w:rPr>
              <w:rFonts w:hint="eastAsia"/>
              <w:lang w:eastAsia="zh-CN"/>
            </w:rPr>
            <w:fldChar w:fldCharType="end"/>
          </w:r>
        </w:p>
        <w:p>
          <w:pPr>
            <w:pStyle w:val="10"/>
            <w:tabs>
              <w:tab w:val="right" w:leader="dot" w:pos="9730"/>
            </w:tabs>
            <w:ind w:firstLine="1280"/>
            <w:rPr>
              <w:rFonts w:asciiTheme="minorHAnsi" w:hAnsiTheme="minorHAnsi"/>
              <w:sz w:val="22"/>
            </w:rPr>
          </w:pPr>
          <w:r>
            <w:fldChar w:fldCharType="begin"/>
          </w:r>
          <w:r>
            <w:instrText xml:space="preserve"> HYPERLINK \l "_Toc256000113" </w:instrText>
          </w:r>
          <w:r>
            <w:fldChar w:fldCharType="separate"/>
          </w:r>
          <w:r>
            <w:rPr>
              <w:rStyle w:val="22"/>
              <w:rFonts w:ascii="黑体" w:hAnsi="黑体" w:eastAsia="黑体" w:cs="黑体"/>
            </w:rPr>
            <w:t>三、一般公共预算拨款支出决算情况说明</w:t>
          </w:r>
          <w:r>
            <w:tab/>
          </w:r>
          <w:r>
            <w:rPr>
              <w:rFonts w:hint="eastAsia"/>
              <w:lang w:eastAsia="zh-CN"/>
            </w:rPr>
            <w:t>29</w:t>
          </w:r>
          <w:r>
            <w:rPr>
              <w:rFonts w:hint="eastAsia"/>
              <w:lang w:eastAsia="zh-CN"/>
            </w:rPr>
            <w:fldChar w:fldCharType="end"/>
          </w:r>
        </w:p>
        <w:p>
          <w:pPr>
            <w:pStyle w:val="10"/>
            <w:tabs>
              <w:tab w:val="right" w:leader="dot" w:pos="9730"/>
            </w:tabs>
            <w:ind w:firstLine="1280"/>
            <w:rPr>
              <w:rFonts w:asciiTheme="minorHAnsi" w:hAnsiTheme="minorHAnsi"/>
              <w:sz w:val="22"/>
            </w:rPr>
          </w:pPr>
          <w:r>
            <w:fldChar w:fldCharType="begin"/>
          </w:r>
          <w:r>
            <w:instrText xml:space="preserve"> HYPERLINK \l "_Toc256000114" </w:instrText>
          </w:r>
          <w:r>
            <w:fldChar w:fldCharType="separate"/>
          </w:r>
          <w:r>
            <w:rPr>
              <w:rStyle w:val="22"/>
              <w:rFonts w:ascii="黑体" w:hAnsi="黑体" w:eastAsia="黑体" w:cs="黑体"/>
            </w:rPr>
            <w:t>四、政府性基金预算财政拨款支出决算情况说明</w:t>
          </w:r>
          <w:r>
            <w:tab/>
          </w:r>
          <w:r>
            <w:fldChar w:fldCharType="begin"/>
          </w:r>
          <w:r>
            <w:instrText xml:space="preserve"> PAGEREF _Toc256000114 \h </w:instrText>
          </w:r>
          <w:r>
            <w:fldChar w:fldCharType="separate"/>
          </w:r>
          <w:r>
            <w:t>30</w:t>
          </w:r>
          <w:r>
            <w:fldChar w:fldCharType="end"/>
          </w:r>
          <w:r>
            <w:fldChar w:fldCharType="end"/>
          </w:r>
        </w:p>
        <w:p>
          <w:pPr>
            <w:pStyle w:val="10"/>
            <w:tabs>
              <w:tab w:val="right" w:leader="dot" w:pos="9730"/>
            </w:tabs>
            <w:ind w:firstLine="1280"/>
            <w:rPr>
              <w:rFonts w:asciiTheme="minorHAnsi" w:hAnsiTheme="minorHAnsi"/>
              <w:sz w:val="22"/>
            </w:rPr>
          </w:pPr>
          <w:r>
            <w:fldChar w:fldCharType="begin"/>
          </w:r>
          <w:r>
            <w:instrText xml:space="preserve"> HYPERLINK \l "_Toc256000115" </w:instrText>
          </w:r>
          <w:r>
            <w:fldChar w:fldCharType="separate"/>
          </w:r>
          <w:r>
            <w:rPr>
              <w:rStyle w:val="22"/>
              <w:rFonts w:ascii="黑体" w:hAnsi="黑体" w:eastAsia="黑体" w:cs="黑体"/>
            </w:rPr>
            <w:t>五、国有资本经营预算财政拨款支出决算情况说明</w:t>
          </w:r>
          <w:r>
            <w:tab/>
          </w:r>
          <w:r>
            <w:fldChar w:fldCharType="begin"/>
          </w:r>
          <w:r>
            <w:instrText xml:space="preserve"> PAGEREF _Toc256000115 \h </w:instrText>
          </w:r>
          <w:r>
            <w:fldChar w:fldCharType="separate"/>
          </w:r>
          <w:r>
            <w:t>31</w:t>
          </w:r>
          <w:r>
            <w:fldChar w:fldCharType="end"/>
          </w:r>
          <w:r>
            <w:fldChar w:fldCharType="end"/>
          </w:r>
        </w:p>
        <w:p>
          <w:pPr>
            <w:pStyle w:val="10"/>
            <w:tabs>
              <w:tab w:val="right" w:leader="dot" w:pos="9730"/>
            </w:tabs>
            <w:ind w:firstLine="1280"/>
            <w:rPr>
              <w:rFonts w:asciiTheme="minorHAnsi" w:hAnsiTheme="minorHAnsi"/>
              <w:sz w:val="22"/>
            </w:rPr>
          </w:pPr>
          <w:r>
            <w:fldChar w:fldCharType="begin"/>
          </w:r>
          <w:r>
            <w:instrText xml:space="preserve"> HYPERLINK \l "_Toc256000116" </w:instrText>
          </w:r>
          <w:r>
            <w:fldChar w:fldCharType="separate"/>
          </w:r>
          <w:r>
            <w:rPr>
              <w:rStyle w:val="22"/>
              <w:rFonts w:ascii="黑体" w:hAnsi="黑体" w:eastAsia="黑体" w:cs="黑体"/>
            </w:rPr>
            <w:t>六、一般公共预算财政拨款基本支出决算情况说明</w:t>
          </w:r>
          <w:r>
            <w:tab/>
          </w:r>
          <w:r>
            <w:fldChar w:fldCharType="begin"/>
          </w:r>
          <w:r>
            <w:instrText xml:space="preserve"> PAGEREF _Toc256000116 \h </w:instrText>
          </w:r>
          <w:r>
            <w:fldChar w:fldCharType="separate"/>
          </w:r>
          <w:r>
            <w:t>31</w:t>
          </w:r>
          <w:r>
            <w:fldChar w:fldCharType="end"/>
          </w:r>
          <w:r>
            <w:fldChar w:fldCharType="end"/>
          </w:r>
        </w:p>
        <w:p>
          <w:pPr>
            <w:pStyle w:val="10"/>
            <w:tabs>
              <w:tab w:val="right" w:leader="dot" w:pos="9730"/>
            </w:tabs>
            <w:ind w:firstLine="1280"/>
            <w:rPr>
              <w:rFonts w:asciiTheme="minorHAnsi" w:hAnsiTheme="minorHAnsi"/>
              <w:sz w:val="22"/>
              <w:lang w:eastAsia="zh-CN"/>
            </w:rPr>
          </w:pPr>
          <w:r>
            <w:fldChar w:fldCharType="begin"/>
          </w:r>
          <w:r>
            <w:instrText xml:space="preserve"> HYPERLINK \l "_Toc256000117" </w:instrText>
          </w:r>
          <w:r>
            <w:fldChar w:fldCharType="separate"/>
          </w:r>
          <w:r>
            <w:rPr>
              <w:rStyle w:val="22"/>
              <w:rFonts w:ascii="黑体" w:hAnsi="黑体" w:eastAsia="黑体" w:cs="黑体"/>
            </w:rPr>
            <w:t>七、一般公共预算拨款“三公”经费支出决算情况说明</w:t>
          </w:r>
          <w:r>
            <w:tab/>
          </w:r>
          <w:r>
            <w:rPr>
              <w:rFonts w:hint="eastAsia"/>
              <w:lang w:eastAsia="zh-CN"/>
            </w:rPr>
            <w:t>3</w:t>
          </w:r>
          <w:r>
            <w:rPr>
              <w:rFonts w:hint="eastAsia"/>
              <w:lang w:eastAsia="zh-CN"/>
            </w:rPr>
            <w:fldChar w:fldCharType="end"/>
          </w:r>
          <w:r>
            <w:rPr>
              <w:rFonts w:hint="eastAsia"/>
              <w:lang w:eastAsia="zh-CN"/>
            </w:rPr>
            <w:t>1</w:t>
          </w:r>
        </w:p>
        <w:p>
          <w:pPr>
            <w:pStyle w:val="10"/>
            <w:tabs>
              <w:tab w:val="right" w:leader="dot" w:pos="9730"/>
            </w:tabs>
            <w:ind w:firstLine="1280"/>
            <w:rPr>
              <w:rFonts w:asciiTheme="minorHAnsi" w:hAnsiTheme="minorHAnsi"/>
              <w:sz w:val="22"/>
            </w:rPr>
          </w:pPr>
          <w:r>
            <w:fldChar w:fldCharType="begin"/>
          </w:r>
          <w:r>
            <w:instrText xml:space="preserve"> HYPERLINK \l "_Toc256000118" </w:instrText>
          </w:r>
          <w:r>
            <w:fldChar w:fldCharType="separate"/>
          </w:r>
          <w:r>
            <w:rPr>
              <w:rStyle w:val="22"/>
              <w:rFonts w:ascii="黑体" w:hAnsi="黑体" w:eastAsia="黑体" w:cs="黑体"/>
            </w:rPr>
            <w:t>八、预算绩效情况说明</w:t>
          </w:r>
          <w:r>
            <w:tab/>
          </w:r>
          <w:r>
            <w:rPr>
              <w:rFonts w:hint="eastAsia"/>
              <w:lang w:eastAsia="zh-CN"/>
            </w:rPr>
            <w:t>32</w:t>
          </w:r>
          <w:r>
            <w:rPr>
              <w:rFonts w:hint="eastAsia"/>
              <w:lang w:eastAsia="zh-CN"/>
            </w:rPr>
            <w:fldChar w:fldCharType="end"/>
          </w:r>
        </w:p>
        <w:p>
          <w:pPr>
            <w:pStyle w:val="10"/>
            <w:tabs>
              <w:tab w:val="right" w:leader="dot" w:pos="9730"/>
            </w:tabs>
            <w:ind w:firstLine="1280"/>
            <w:rPr>
              <w:rFonts w:asciiTheme="minorHAnsi" w:hAnsiTheme="minorHAnsi"/>
              <w:sz w:val="22"/>
            </w:rPr>
          </w:pPr>
          <w:r>
            <w:fldChar w:fldCharType="begin"/>
          </w:r>
          <w:r>
            <w:instrText xml:space="preserve"> HYPERLINK \l "_Toc256000119" </w:instrText>
          </w:r>
          <w:r>
            <w:fldChar w:fldCharType="separate"/>
          </w:r>
          <w:r>
            <w:rPr>
              <w:rStyle w:val="22"/>
              <w:rFonts w:ascii="黑体" w:hAnsi="黑体" w:eastAsia="黑体" w:cs="黑体"/>
            </w:rPr>
            <w:t>九、其他重要事项说明</w:t>
          </w:r>
          <w:r>
            <w:tab/>
          </w:r>
          <w:r>
            <w:rPr>
              <w:rFonts w:hint="eastAsia"/>
              <w:lang w:eastAsia="zh-CN"/>
            </w:rPr>
            <w:t>33</w:t>
          </w:r>
          <w:r>
            <w:rPr>
              <w:rFonts w:hint="eastAsia"/>
              <w:lang w:eastAsia="zh-CN"/>
            </w:rPr>
            <w:fldChar w:fldCharType="end"/>
          </w:r>
        </w:p>
        <w:p>
          <w:pPr>
            <w:pStyle w:val="18"/>
            <w:tabs>
              <w:tab w:val="right" w:leader="dot" w:pos="9730"/>
            </w:tabs>
            <w:ind w:firstLine="640"/>
            <w:rPr>
              <w:rFonts w:asciiTheme="minorHAnsi" w:hAnsiTheme="minorHAnsi"/>
              <w:sz w:val="22"/>
            </w:rPr>
          </w:pPr>
          <w:r>
            <w:fldChar w:fldCharType="begin"/>
          </w:r>
          <w:r>
            <w:instrText xml:space="preserve"> HYPERLINK \l "_Toc256000120" </w:instrText>
          </w:r>
          <w:r>
            <w:fldChar w:fldCharType="separate"/>
          </w:r>
          <w:r>
            <w:rPr>
              <w:rStyle w:val="22"/>
              <w:rFonts w:ascii="黑体" w:hAnsi="黑体" w:eastAsia="黑体" w:cs="黑体"/>
            </w:rPr>
            <w:t>第四部分</w:t>
          </w:r>
          <w:r>
            <w:tab/>
          </w:r>
          <w:r>
            <w:rPr>
              <w:rFonts w:hint="eastAsia"/>
              <w:lang w:eastAsia="zh-CN"/>
            </w:rPr>
            <w:t>34</w:t>
          </w:r>
          <w:r>
            <w:rPr>
              <w:rFonts w:hint="eastAsia"/>
              <w:lang w:eastAsia="zh-CN"/>
            </w:rPr>
            <w:fldChar w:fldCharType="end"/>
          </w:r>
        </w:p>
        <w:p>
          <w:pPr>
            <w:pStyle w:val="18"/>
            <w:tabs>
              <w:tab w:val="right" w:leader="dot" w:pos="9730"/>
            </w:tabs>
            <w:ind w:firstLine="640"/>
            <w:rPr>
              <w:rFonts w:asciiTheme="minorHAnsi" w:hAnsiTheme="minorHAnsi"/>
              <w:sz w:val="22"/>
            </w:rPr>
          </w:pPr>
          <w:r>
            <w:fldChar w:fldCharType="begin"/>
          </w:r>
          <w:r>
            <w:instrText xml:space="preserve"> HYPERLINK \l "_Toc256000121" </w:instrText>
          </w:r>
          <w:r>
            <w:fldChar w:fldCharType="separate"/>
          </w:r>
          <w:r>
            <w:rPr>
              <w:rStyle w:val="22"/>
              <w:rFonts w:ascii="黑体" w:hAnsi="黑体" w:eastAsia="黑体" w:cs="黑体"/>
            </w:rPr>
            <w:t>名词解释</w:t>
          </w:r>
          <w:r>
            <w:tab/>
          </w:r>
          <w:r>
            <w:rPr>
              <w:rFonts w:hint="eastAsia"/>
              <w:lang w:eastAsia="zh-CN"/>
            </w:rPr>
            <w:t>34</w:t>
          </w:r>
          <w:r>
            <w:rPr>
              <w:rFonts w:hint="eastAsia"/>
              <w:lang w:eastAsia="zh-CN"/>
            </w:rPr>
            <w:fldChar w:fldCharType="end"/>
          </w:r>
        </w:p>
        <w:p>
          <w:pPr>
            <w:pStyle w:val="18"/>
            <w:tabs>
              <w:tab w:val="right" w:leader="dot" w:pos="9730"/>
            </w:tabs>
            <w:ind w:firstLine="640"/>
            <w:rPr>
              <w:rFonts w:asciiTheme="minorHAnsi" w:hAnsiTheme="minorHAnsi"/>
              <w:sz w:val="22"/>
            </w:rPr>
          </w:pPr>
          <w:r>
            <w:fldChar w:fldCharType="begin"/>
          </w:r>
          <w:r>
            <w:instrText xml:space="preserve"> HYPERLINK \l "_Toc256000122" </w:instrText>
          </w:r>
          <w:r>
            <w:fldChar w:fldCharType="separate"/>
          </w:r>
          <w:r>
            <w:rPr>
              <w:rStyle w:val="22"/>
              <w:rFonts w:ascii="黑体" w:hAnsi="黑体" w:eastAsia="黑体" w:cs="黑体"/>
            </w:rPr>
            <w:t>第五部分</w:t>
          </w:r>
          <w:r>
            <w:tab/>
          </w:r>
          <w:r>
            <w:rPr>
              <w:rFonts w:hint="eastAsia"/>
              <w:lang w:eastAsia="zh-CN"/>
            </w:rPr>
            <w:t>37</w:t>
          </w:r>
          <w:r>
            <w:rPr>
              <w:rFonts w:hint="eastAsia"/>
              <w:lang w:eastAsia="zh-CN"/>
            </w:rPr>
            <w:fldChar w:fldCharType="end"/>
          </w:r>
        </w:p>
        <w:p>
          <w:pPr>
            <w:pStyle w:val="18"/>
            <w:tabs>
              <w:tab w:val="right" w:leader="dot" w:pos="9730"/>
            </w:tabs>
            <w:ind w:firstLine="640"/>
            <w:rPr>
              <w:rFonts w:asciiTheme="minorHAnsi" w:hAnsiTheme="minorHAnsi"/>
              <w:sz w:val="22"/>
            </w:rPr>
          </w:pPr>
          <w:r>
            <w:fldChar w:fldCharType="begin"/>
          </w:r>
          <w:r>
            <w:instrText xml:space="preserve"> HYPERLINK \l "_Toc256000123" </w:instrText>
          </w:r>
          <w:r>
            <w:fldChar w:fldCharType="separate"/>
          </w:r>
          <w:r>
            <w:rPr>
              <w:rStyle w:val="22"/>
              <w:rFonts w:ascii="黑体" w:hAnsi="黑体" w:eastAsia="黑体" w:cs="黑体"/>
            </w:rPr>
            <w:t>附件</w:t>
          </w:r>
          <w:r>
            <w:tab/>
          </w:r>
          <w:r>
            <w:rPr>
              <w:rFonts w:hint="eastAsia"/>
              <w:lang w:eastAsia="zh-CN"/>
            </w:rPr>
            <w:t>37</w:t>
          </w:r>
          <w:r>
            <w:rPr>
              <w:rFonts w:hint="eastAsia"/>
              <w:lang w:eastAsia="zh-CN"/>
            </w:rPr>
            <w:fldChar w:fldCharType="end"/>
          </w:r>
        </w:p>
        <w:p>
          <w:pPr>
            <w:adjustRightInd w:val="0"/>
            <w:snapToGrid w:val="0"/>
            <w:rPr>
              <w:rFonts w:ascii="仿宋" w:hAnsi="仿宋" w:eastAsia="仿宋" w:cs="仿宋"/>
              <w:bCs/>
              <w:sz w:val="32"/>
              <w:szCs w:val="32"/>
            </w:rPr>
            <w:sectPr>
              <w:footerReference r:id="rId4" w:type="default"/>
              <w:pgSz w:w="11906" w:h="16838"/>
              <w:pgMar w:top="1440" w:right="1083" w:bottom="1440" w:left="1083" w:header="0" w:footer="720" w:gutter="0"/>
              <w:cols w:space="0" w:num="1"/>
              <w:docGrid w:type="lines" w:linePitch="317" w:charSpace="0"/>
            </w:sectPr>
          </w:pPr>
          <w:r>
            <w:rPr>
              <w:rFonts w:hint="eastAsia" w:ascii="仿宋" w:hAnsi="仿宋" w:eastAsia="仿宋" w:cs="仿宋"/>
              <w:bCs/>
              <w:sz w:val="32"/>
              <w:szCs w:val="32"/>
            </w:rPr>
            <w:fldChar w:fldCharType="end"/>
          </w:r>
        </w:p>
      </w:sdtContent>
    </w:sdt>
    <w:p>
      <w:pPr>
        <w:pStyle w:val="29"/>
        <w:widowControl/>
        <w:spacing w:before="100" w:after="270"/>
        <w:jc w:val="center"/>
        <w:rPr>
          <w:rFonts w:eastAsia="Times New Roman"/>
          <w:kern w:val="0"/>
          <w:sz w:val="24"/>
        </w:rPr>
      </w:pPr>
      <w:bookmarkStart w:id="0" w:name="a000"/>
    </w:p>
    <w:p>
      <w:pPr>
        <w:pStyle w:val="29"/>
        <w:widowControl/>
        <w:spacing w:before="100" w:after="100"/>
        <w:jc w:val="center"/>
        <w:rPr>
          <w:rFonts w:eastAsia="Times New Roman"/>
          <w:kern w:val="0"/>
          <w:sz w:val="24"/>
        </w:rPr>
      </w:pPr>
      <w:r>
        <w:rPr>
          <w:rFonts w:ascii="Calibri" w:hAnsi="Calibri" w:eastAsia="Calibri" w:cs="Calibri"/>
          <w:kern w:val="0"/>
          <w:sz w:val="84"/>
          <w:szCs w:val="84"/>
        </w:rPr>
        <w:t> </w:t>
      </w:r>
    </w:p>
    <w:p>
      <w:pPr>
        <w:widowControl/>
        <w:spacing w:before="240" w:after="240"/>
        <w:jc w:val="left"/>
        <w:rPr>
          <w:rFonts w:eastAsia="Times New Roman"/>
          <w:kern w:val="0"/>
          <w:sz w:val="24"/>
        </w:rPr>
      </w:pPr>
    </w:p>
    <w:p>
      <w:pPr>
        <w:widowControl/>
        <w:spacing w:before="240" w:after="240"/>
        <w:jc w:val="left"/>
        <w:rPr>
          <w:rFonts w:eastAsia="Times New Roman"/>
          <w:kern w:val="0"/>
          <w:sz w:val="24"/>
        </w:rPr>
      </w:pPr>
    </w:p>
    <w:p>
      <w:pPr>
        <w:widowControl/>
        <w:spacing w:before="240" w:after="240"/>
        <w:jc w:val="left"/>
        <w:rPr>
          <w:rFonts w:eastAsia="Times New Roman"/>
          <w:kern w:val="0"/>
          <w:sz w:val="24"/>
        </w:rPr>
      </w:pPr>
    </w:p>
    <w:p>
      <w:pPr>
        <w:widowControl/>
        <w:spacing w:before="240" w:after="240"/>
        <w:jc w:val="left"/>
        <w:rPr>
          <w:rFonts w:eastAsia="Times New Roman"/>
          <w:kern w:val="0"/>
          <w:sz w:val="24"/>
        </w:rPr>
      </w:pPr>
    </w:p>
    <w:p>
      <w:pPr>
        <w:widowControl/>
        <w:spacing w:before="240" w:after="240"/>
        <w:jc w:val="left"/>
        <w:rPr>
          <w:rFonts w:eastAsia="Times New Roman"/>
          <w:kern w:val="0"/>
          <w:sz w:val="24"/>
        </w:rPr>
      </w:pPr>
    </w:p>
    <w:p>
      <w:pPr>
        <w:widowControl/>
        <w:spacing w:before="240" w:after="240"/>
        <w:jc w:val="left"/>
        <w:rPr>
          <w:rFonts w:eastAsia="Times New Roman"/>
          <w:kern w:val="0"/>
          <w:sz w:val="24"/>
        </w:rPr>
      </w:pPr>
    </w:p>
    <w:p>
      <w:pPr>
        <w:widowControl/>
        <w:spacing w:before="240" w:after="240"/>
        <w:jc w:val="left"/>
        <w:rPr>
          <w:rFonts w:eastAsia="Times New Roman"/>
          <w:kern w:val="0"/>
          <w:sz w:val="24"/>
        </w:rPr>
      </w:pPr>
    </w:p>
    <w:p>
      <w:pPr>
        <w:pStyle w:val="3"/>
        <w:keepNext w:val="0"/>
        <w:keepLines w:val="0"/>
        <w:spacing w:before="100" w:after="100" w:line="240" w:lineRule="auto"/>
        <w:jc w:val="center"/>
        <w:rPr>
          <w:rFonts w:ascii="Times New Roman" w:hAnsi="Times New Roman" w:eastAsia="Times New Roman"/>
          <w:b/>
          <w:kern w:val="0"/>
          <w:sz w:val="36"/>
          <w:szCs w:val="36"/>
        </w:rPr>
      </w:pPr>
      <w:bookmarkStart w:id="1" w:name="_Toc256000093"/>
      <w:bookmarkStart w:id="2" w:name="_Toc256000000"/>
      <w:bookmarkStart w:id="3" w:name="_Toc256000062"/>
      <w:bookmarkStart w:id="4" w:name="_Toc256000031"/>
      <w:r>
        <w:rPr>
          <w:rFonts w:ascii="黑体" w:hAnsi="黑体" w:eastAsia="黑体" w:cs="黑体"/>
          <w:b/>
          <w:sz w:val="56"/>
          <w:szCs w:val="56"/>
        </w:rPr>
        <w:t>第一部分</w:t>
      </w:r>
      <w:bookmarkEnd w:id="1"/>
      <w:bookmarkEnd w:id="2"/>
      <w:bookmarkEnd w:id="3"/>
      <w:bookmarkEnd w:id="4"/>
    </w:p>
    <w:p>
      <w:pPr>
        <w:pStyle w:val="3"/>
        <w:keepNext w:val="0"/>
        <w:keepLines w:val="0"/>
        <w:spacing w:before="100" w:after="100" w:line="240" w:lineRule="auto"/>
        <w:jc w:val="center"/>
        <w:rPr>
          <w:rFonts w:ascii="Times New Roman" w:hAnsi="Times New Roman" w:eastAsia="Times New Roman"/>
          <w:b/>
          <w:kern w:val="0"/>
          <w:sz w:val="36"/>
          <w:szCs w:val="36"/>
        </w:rPr>
      </w:pPr>
      <w:bookmarkStart w:id="5" w:name="_Toc256000094"/>
      <w:bookmarkStart w:id="6" w:name="_Toc256000063"/>
      <w:bookmarkStart w:id="7" w:name="_Toc256000001"/>
      <w:bookmarkStart w:id="8" w:name="_Toc256000032"/>
      <w:r>
        <w:rPr>
          <w:rFonts w:ascii="黑体" w:hAnsi="黑体" w:eastAsia="黑体" w:cs="黑体"/>
          <w:b/>
          <w:sz w:val="56"/>
          <w:szCs w:val="56"/>
        </w:rPr>
        <w:t>单位概况</w:t>
      </w:r>
      <w:bookmarkEnd w:id="5"/>
      <w:bookmarkEnd w:id="6"/>
      <w:bookmarkEnd w:id="7"/>
      <w:bookmarkEnd w:id="8"/>
    </w:p>
    <w:p>
      <w:pPr>
        <w:pStyle w:val="30"/>
        <w:widowControl/>
        <w:spacing w:before="100" w:after="100"/>
        <w:jc w:val="center"/>
        <w:rPr>
          <w:rFonts w:eastAsia="Times New Roman"/>
          <w:kern w:val="0"/>
          <w:sz w:val="24"/>
        </w:rPr>
      </w:pPr>
    </w:p>
    <w:p>
      <w:pPr>
        <w:sectPr>
          <w:footerReference r:id="rId5" w:type="default"/>
          <w:pgSz w:w="11906" w:h="16838"/>
          <w:pgMar w:top="1440" w:right="720" w:bottom="1440" w:left="720" w:header="720" w:footer="720" w:gutter="0"/>
          <w:cols w:space="720" w:num="1"/>
        </w:sectPr>
      </w:pPr>
    </w:p>
    <w:p>
      <w:pPr>
        <w:widowControl/>
        <w:spacing w:before="240" w:after="240"/>
        <w:jc w:val="left"/>
        <w:rPr>
          <w:rFonts w:eastAsia="Times New Roman"/>
          <w:vanish/>
          <w:kern w:val="0"/>
          <w:sz w:val="24"/>
        </w:rPr>
      </w:pPr>
      <w:r>
        <w:rPr>
          <w:rFonts w:eastAsia="Times New Roman"/>
          <w:vanish/>
          <w:kern w:val="0"/>
          <w:sz w:val="24"/>
        </w:rPr>
        <w:t>word page break</w:t>
      </w:r>
    </w:p>
    <w:p>
      <w:pPr>
        <w:widowControl/>
        <w:spacing w:before="240" w:after="240"/>
        <w:jc w:val="left"/>
        <w:rPr>
          <w:rFonts w:eastAsia="Times New Roman"/>
          <w:kern w:val="0"/>
          <w:sz w:val="24"/>
        </w:rPr>
      </w:pPr>
    </w:p>
    <w:p>
      <w:pPr>
        <w:pStyle w:val="4"/>
        <w:keepNext w:val="0"/>
        <w:keepLines w:val="0"/>
        <w:spacing w:before="100" w:after="100" w:line="240" w:lineRule="auto"/>
        <w:ind w:firstLine="0" w:firstLineChars="0"/>
        <w:rPr>
          <w:rFonts w:ascii="Calibri" w:hAnsi="Calibri" w:eastAsia="Calibri" w:cs="Calibri"/>
          <w:b/>
        </w:rPr>
      </w:pPr>
      <w:r>
        <w:rPr>
          <w:rFonts w:ascii="Calibri" w:hAnsi="Calibri" w:eastAsia="Calibri" w:cs="Calibri"/>
          <w:b/>
        </w:rPr>
        <w:t> </w:t>
      </w:r>
      <w:r>
        <w:rPr>
          <w:rFonts w:ascii="黑体" w:hAnsi="黑体" w:eastAsia="黑体" w:cs="黑体"/>
          <w:b/>
        </w:rPr>
        <w:t xml:space="preserve"> </w:t>
      </w:r>
      <w:r>
        <w:rPr>
          <w:rFonts w:ascii="Calibri" w:hAnsi="Calibri" w:eastAsia="Calibri" w:cs="Calibri"/>
          <w:b/>
        </w:rPr>
        <w:t> </w:t>
      </w:r>
    </w:p>
    <w:p>
      <w:pPr>
        <w:widowControl/>
        <w:jc w:val="left"/>
        <w:rPr>
          <w:rFonts w:ascii="Calibri" w:hAnsi="Calibri" w:eastAsia="Calibri" w:cs="Calibri"/>
          <w:b/>
          <w:bCs/>
          <w:kern w:val="0"/>
          <w:sz w:val="32"/>
          <w:szCs w:val="32"/>
        </w:rPr>
      </w:pPr>
      <w:r>
        <w:rPr>
          <w:rFonts w:ascii="Calibri" w:hAnsi="Calibri" w:eastAsia="Calibri" w:cs="Calibri"/>
          <w:b/>
        </w:rPr>
        <w:br w:type="page"/>
      </w:r>
    </w:p>
    <w:p>
      <w:pPr>
        <w:pStyle w:val="4"/>
        <w:keepNext w:val="0"/>
        <w:keepLines w:val="0"/>
        <w:spacing w:before="100" w:after="100" w:line="240" w:lineRule="auto"/>
        <w:ind w:firstLine="0" w:firstLineChars="0"/>
        <w:rPr>
          <w:rFonts w:ascii="Calibri" w:hAnsi="Calibri" w:eastAsia="Calibri" w:cs="Calibri"/>
          <w:b/>
        </w:rPr>
      </w:pPr>
      <w:r>
        <w:rPr>
          <w:rFonts w:ascii="黑体" w:hAnsi="黑体" w:eastAsia="黑体" w:cs="黑体"/>
          <w:b/>
        </w:rPr>
        <w:t xml:space="preserve"> </w:t>
      </w:r>
      <w:bookmarkStart w:id="9" w:name="_Toc256000033"/>
      <w:bookmarkStart w:id="10" w:name="_Toc256000002"/>
      <w:bookmarkStart w:id="11" w:name="_Toc256000095"/>
      <w:bookmarkStart w:id="12" w:name="_Toc256000064"/>
      <w:r>
        <w:rPr>
          <w:rFonts w:ascii="黑体" w:hAnsi="黑体" w:eastAsia="黑体" w:cs="黑体"/>
          <w:b/>
        </w:rPr>
        <w:t>一、单位主要职责</w:t>
      </w:r>
      <w:bookmarkEnd w:id="9"/>
      <w:bookmarkEnd w:id="10"/>
      <w:bookmarkEnd w:id="11"/>
      <w:bookmarkEnd w:id="12"/>
    </w:p>
    <w:p>
      <w:pPr>
        <w:pStyle w:val="29"/>
        <w:widowControl/>
        <w:spacing w:before="100" w:after="100" w:line="600" w:lineRule="atLeast"/>
        <w:ind w:firstLine="640"/>
        <w:jc w:val="left"/>
        <w:rPr>
          <w:rFonts w:ascii="仿宋" w:hAnsi="仿宋" w:eastAsia="仿宋" w:cs="仿宋"/>
          <w:kern w:val="0"/>
          <w:sz w:val="32"/>
          <w:szCs w:val="32"/>
        </w:rPr>
      </w:pPr>
      <w:r>
        <w:rPr>
          <w:rFonts w:ascii="仿宋" w:hAnsi="仿宋" w:eastAsia="仿宋" w:cs="仿宋"/>
          <w:kern w:val="0"/>
          <w:sz w:val="32"/>
          <w:szCs w:val="32"/>
        </w:rPr>
        <w:t>厦门市第三中学单位的主要职责是：</w:t>
      </w:r>
    </w:p>
    <w:p>
      <w:pPr>
        <w:spacing w:line="555" w:lineRule="exact"/>
        <w:ind w:firstLine="640" w:firstLineChars="200"/>
        <w:rPr>
          <w:rFonts w:ascii="仿宋_GB2312" w:hAnsi="仿宋_GB2312" w:eastAsia="仿宋_GB2312"/>
          <w:sz w:val="32"/>
        </w:rPr>
      </w:pPr>
      <w:r>
        <w:rPr>
          <w:rFonts w:hint="eastAsia" w:ascii="仿宋_GB2312" w:hAnsi="仿宋_GB2312" w:eastAsia="仿宋_GB2312"/>
          <w:sz w:val="32"/>
        </w:rPr>
        <w:t>（一）</w:t>
      </w:r>
      <w:r>
        <w:rPr>
          <w:rFonts w:hint="eastAsia" w:ascii="仿宋_GB2312" w:hAnsi="仿宋" w:eastAsia="仿宋_GB2312"/>
          <w:sz w:val="32"/>
        </w:rPr>
        <w:t>贯彻执行四项基本原则和党的教育方针，坚持以教学为中心，努力提高教学质量，不断研究和改进教学方法，不断提高教学水平；加强师资队伍建设，不断提高师资队伍素质，编制和实施学校的长期规划、年度计划和学期计划。</w:t>
      </w:r>
    </w:p>
    <w:p>
      <w:pPr>
        <w:spacing w:line="555" w:lineRule="exact"/>
        <w:rPr>
          <w:rFonts w:ascii="仿宋_GB2312" w:hAnsi="仿宋_GB2312" w:eastAsia="仿宋_GB2312"/>
          <w:sz w:val="32"/>
        </w:rPr>
      </w:pPr>
      <w:r>
        <w:rPr>
          <w:rFonts w:hint="eastAsia" w:ascii="仿宋_GB2312" w:hAnsi="仿宋_GB2312" w:eastAsia="仿宋_GB2312"/>
          <w:sz w:val="32"/>
        </w:rPr>
        <w:t>　　（二）</w:t>
      </w:r>
      <w:r>
        <w:rPr>
          <w:rFonts w:hint="eastAsia" w:ascii="仿宋_GB2312" w:hAnsi="仿宋" w:eastAsia="仿宋_GB2312"/>
          <w:sz w:val="32"/>
        </w:rPr>
        <w:t>组织招生、学生的入学和毕业鉴定工作；做好教职工的培养、考核、奖惩、工资福利职称评定，以及退休、离休等工作；做好行政后勤工作，坚持为教学服务，不断改善师生员工的工作、学习、生活条件，保证教学工作的顺利进行。</w:t>
      </w:r>
    </w:p>
    <w:p>
      <w:pPr>
        <w:spacing w:line="555" w:lineRule="exact"/>
        <w:rPr>
          <w:rFonts w:ascii="仿宋" w:hAnsi="仿宋" w:eastAsia="仿宋" w:cs="仿宋"/>
          <w:kern w:val="0"/>
          <w:sz w:val="32"/>
          <w:szCs w:val="32"/>
        </w:rPr>
      </w:pPr>
      <w:r>
        <w:rPr>
          <w:rFonts w:hint="eastAsia" w:ascii="仿宋_GB2312" w:hAnsi="仿宋_GB2312" w:eastAsia="仿宋_GB2312"/>
          <w:sz w:val="32"/>
        </w:rPr>
        <w:t>　　（三）</w:t>
      </w:r>
      <w:r>
        <w:rPr>
          <w:rFonts w:hint="eastAsia" w:ascii="仿宋_GB2312" w:hAnsi="仿宋" w:eastAsia="仿宋_GB2312"/>
          <w:sz w:val="32"/>
        </w:rPr>
        <w:t>完成上级领导机关布置的其他任务。</w:t>
      </w:r>
    </w:p>
    <w:p>
      <w:pPr>
        <w:pStyle w:val="4"/>
        <w:keepNext w:val="0"/>
        <w:keepLines w:val="0"/>
        <w:spacing w:before="100" w:after="100" w:line="600" w:lineRule="atLeast"/>
        <w:ind w:firstLine="640" w:firstLineChars="0"/>
        <w:rPr>
          <w:rFonts w:ascii="黑体" w:hAnsi="黑体" w:eastAsia="黑体" w:cs="黑体"/>
          <w:b/>
        </w:rPr>
      </w:pPr>
      <w:bookmarkStart w:id="13" w:name="_Toc256000065"/>
      <w:bookmarkStart w:id="14" w:name="_Toc256000034"/>
      <w:bookmarkStart w:id="15" w:name="_Toc256000003"/>
      <w:bookmarkStart w:id="16" w:name="_Toc256000096"/>
    </w:p>
    <w:p>
      <w:pPr>
        <w:pStyle w:val="4"/>
        <w:keepNext w:val="0"/>
        <w:keepLines w:val="0"/>
        <w:spacing w:before="100" w:after="100" w:line="600" w:lineRule="atLeast"/>
        <w:ind w:firstLine="640" w:firstLineChars="0"/>
        <w:rPr>
          <w:rFonts w:eastAsia="Times New Roman"/>
          <w:b/>
          <w:sz w:val="28"/>
          <w:szCs w:val="28"/>
        </w:rPr>
      </w:pPr>
      <w:r>
        <w:rPr>
          <w:rFonts w:ascii="黑体" w:hAnsi="黑体" w:eastAsia="黑体" w:cs="黑体"/>
          <w:b/>
        </w:rPr>
        <w:t>二、单位基本情况</w:t>
      </w:r>
      <w:bookmarkEnd w:id="13"/>
      <w:bookmarkEnd w:id="14"/>
      <w:bookmarkEnd w:id="15"/>
      <w:bookmarkEnd w:id="16"/>
    </w:p>
    <w:p>
      <w:pPr>
        <w:pStyle w:val="29"/>
        <w:widowControl/>
        <w:spacing w:before="100" w:after="100" w:line="600" w:lineRule="atLeast"/>
        <w:ind w:firstLine="640"/>
        <w:jc w:val="left"/>
        <w:rPr>
          <w:rFonts w:ascii="仿宋_GB2312" w:hAnsi="仿宋_GB2312" w:eastAsia="仿宋_GB2312"/>
          <w:sz w:val="32"/>
        </w:rPr>
      </w:pPr>
      <w:r>
        <w:rPr>
          <w:rFonts w:ascii="仿宋" w:hAnsi="仿宋" w:eastAsia="仿宋" w:cs="仿宋"/>
          <w:kern w:val="0"/>
          <w:sz w:val="32"/>
          <w:szCs w:val="32"/>
        </w:rPr>
        <w:t>从决算单位构成看，</w:t>
      </w:r>
      <w:r>
        <w:rPr>
          <w:rFonts w:hint="eastAsia" w:ascii="仿宋_GB2312" w:hAnsi="仿宋_GB2312" w:eastAsia="仿宋_GB2312"/>
          <w:sz w:val="32"/>
        </w:rPr>
        <w:t>厦门市第三中学内设10个内设机构，其中</w:t>
      </w:r>
      <w:r>
        <w:rPr>
          <w:rFonts w:hint="eastAsia" w:ascii="仿宋_GB2312" w:hAnsi="仿宋_GB2312" w:eastAsia="仿宋_GB2312"/>
          <w:sz w:val="24"/>
        </w:rPr>
        <w:t>：</w:t>
      </w:r>
      <w:r>
        <w:rPr>
          <w:rFonts w:hint="eastAsia" w:ascii="仿宋_GB2312" w:hAnsi="仿宋_GB2312" w:eastAsia="仿宋_GB2312"/>
          <w:sz w:val="32"/>
        </w:rPr>
        <w:t>列入编制范围的单位详细情况见下表。</w:t>
      </w:r>
    </w:p>
    <w:p>
      <w:pPr>
        <w:pStyle w:val="29"/>
        <w:widowControl/>
        <w:spacing w:before="100" w:after="100" w:line="600" w:lineRule="atLeast"/>
        <w:ind w:firstLine="640"/>
        <w:jc w:val="left"/>
        <w:rPr>
          <w:rFonts w:ascii="仿宋_GB2312" w:hAnsi="仿宋_GB2312" w:eastAsia="仿宋"/>
          <w:sz w:val="32"/>
        </w:rPr>
      </w:pPr>
    </w:p>
    <w:tbl>
      <w:tblPr>
        <w:tblStyle w:val="23"/>
        <w:tblW w:w="10510" w:type="dxa"/>
        <w:tblInd w:w="3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
      <w:tblGrid>
        <w:gridCol w:w="3665"/>
        <w:gridCol w:w="68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373" w:hRule="atLeast"/>
          <w:tblHeader/>
        </w:trPr>
        <w:tc>
          <w:tcPr>
            <w:tcW w:w="3665" w:type="dxa"/>
            <w:tcMar>
              <w:top w:w="22" w:type="dxa"/>
              <w:left w:w="22" w:type="dxa"/>
              <w:bottom w:w="22" w:type="dxa"/>
              <w:right w:w="22" w:type="dxa"/>
            </w:tcMar>
            <w:vAlign w:val="center"/>
          </w:tcPr>
          <w:p>
            <w:pPr>
              <w:widowControl/>
              <w:ind w:firstLine="640"/>
              <w:jc w:val="center"/>
              <w:rPr>
                <w:rFonts w:ascii="仿宋" w:hAnsi="仿宋" w:eastAsia="仿宋" w:cs="仿宋"/>
                <w:b/>
                <w:bCs/>
                <w:color w:val="000000"/>
                <w:kern w:val="0"/>
                <w:sz w:val="24"/>
              </w:rPr>
            </w:pPr>
            <w:bookmarkStart w:id="17" w:name="_Toc256000035"/>
            <w:bookmarkStart w:id="18" w:name="_Toc256000097"/>
            <w:bookmarkStart w:id="19" w:name="_Toc256000066"/>
            <w:bookmarkStart w:id="20" w:name="_Toc256000004"/>
            <w:r>
              <w:rPr>
                <w:rFonts w:ascii="仿宋" w:hAnsi="仿宋" w:eastAsia="仿宋" w:cs="仿宋"/>
                <w:b/>
                <w:bCs/>
                <w:color w:val="000000"/>
                <w:kern w:val="0"/>
                <w:sz w:val="24"/>
              </w:rPr>
              <w:t>序号</w:t>
            </w:r>
          </w:p>
        </w:tc>
        <w:tc>
          <w:tcPr>
            <w:tcW w:w="6845" w:type="dxa"/>
            <w:tcMar>
              <w:top w:w="22" w:type="dxa"/>
              <w:left w:w="22" w:type="dxa"/>
              <w:bottom w:w="22" w:type="dxa"/>
              <w:right w:w="22" w:type="dxa"/>
            </w:tcMar>
            <w:vAlign w:val="center"/>
          </w:tcPr>
          <w:p>
            <w:pPr>
              <w:widowControl/>
              <w:ind w:firstLine="640"/>
              <w:jc w:val="center"/>
              <w:rPr>
                <w:rFonts w:ascii="仿宋" w:hAnsi="仿宋" w:eastAsia="仿宋" w:cs="仿宋"/>
                <w:b/>
                <w:bCs/>
                <w:color w:val="000000"/>
                <w:kern w:val="0"/>
                <w:sz w:val="24"/>
              </w:rPr>
            </w:pPr>
            <w:r>
              <w:rPr>
                <w:rFonts w:ascii="仿宋" w:hAnsi="仿宋" w:eastAsia="仿宋" w:cs="仿宋"/>
                <w:b/>
                <w:bCs/>
                <w:color w:val="000000"/>
                <w:kern w:val="0"/>
                <w:sz w:val="24"/>
              </w:rPr>
              <w:t>单位名称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326" w:hRule="atLeast"/>
          <w:tblHeader/>
        </w:trPr>
        <w:tc>
          <w:tcPr>
            <w:tcW w:w="3665" w:type="dxa"/>
            <w:tcMar>
              <w:top w:w="22" w:type="dxa"/>
              <w:left w:w="22" w:type="dxa"/>
              <w:bottom w:w="22" w:type="dxa"/>
              <w:right w:w="22" w:type="dxa"/>
            </w:tcMar>
            <w:vAlign w:val="center"/>
          </w:tcPr>
          <w:p>
            <w:pPr>
              <w:widowControl/>
              <w:ind w:firstLine="640"/>
              <w:jc w:val="center"/>
              <w:rPr>
                <w:rFonts w:ascii="仿宋" w:hAnsi="仿宋" w:eastAsia="仿宋" w:cs="仿宋"/>
                <w:b/>
                <w:bCs/>
                <w:color w:val="000000"/>
                <w:kern w:val="0"/>
                <w:sz w:val="24"/>
              </w:rPr>
            </w:pPr>
            <w:r>
              <w:rPr>
                <w:rFonts w:hint="eastAsia" w:ascii="仿宋" w:hAnsi="仿宋" w:eastAsia="仿宋" w:cs="仿宋"/>
                <w:b/>
                <w:bCs/>
                <w:color w:val="000000"/>
                <w:kern w:val="0"/>
                <w:sz w:val="24"/>
              </w:rPr>
              <w:t>1</w:t>
            </w:r>
          </w:p>
        </w:tc>
        <w:tc>
          <w:tcPr>
            <w:tcW w:w="6845" w:type="dxa"/>
            <w:tcMar>
              <w:top w:w="22" w:type="dxa"/>
              <w:left w:w="22" w:type="dxa"/>
              <w:bottom w:w="22" w:type="dxa"/>
              <w:right w:w="22" w:type="dxa"/>
            </w:tcMar>
            <w:vAlign w:val="center"/>
          </w:tcPr>
          <w:p>
            <w:pPr>
              <w:widowControl/>
              <w:ind w:firstLine="640"/>
              <w:jc w:val="center"/>
              <w:rPr>
                <w:rFonts w:ascii="仿宋" w:hAnsi="仿宋" w:eastAsia="仿宋" w:cs="仿宋"/>
                <w:b/>
                <w:bCs/>
                <w:color w:val="000000"/>
                <w:kern w:val="0"/>
                <w:sz w:val="24"/>
              </w:rPr>
            </w:pPr>
            <w:r>
              <w:rPr>
                <w:rFonts w:hint="eastAsia" w:ascii="仿宋" w:hAnsi="仿宋" w:eastAsia="仿宋" w:cs="仿宋"/>
                <w:b/>
                <w:bCs/>
                <w:color w:val="000000"/>
                <w:kern w:val="0"/>
                <w:sz w:val="24"/>
              </w:rPr>
              <w:t>厦门市第三中学</w:t>
            </w:r>
          </w:p>
        </w:tc>
      </w:tr>
    </w:tbl>
    <w:p>
      <w:pPr>
        <w:pStyle w:val="5"/>
        <w:ind w:firstLine="600"/>
      </w:pPr>
    </w:p>
    <w:p>
      <w:pPr>
        <w:pStyle w:val="4"/>
        <w:keepNext w:val="0"/>
        <w:keepLines w:val="0"/>
        <w:spacing w:before="100" w:after="100" w:line="600" w:lineRule="atLeast"/>
        <w:ind w:firstLine="640" w:firstLineChars="0"/>
        <w:rPr>
          <w:rFonts w:eastAsia="Times New Roman"/>
          <w:b/>
          <w:sz w:val="28"/>
          <w:szCs w:val="28"/>
        </w:rPr>
      </w:pPr>
      <w:r>
        <w:rPr>
          <w:rFonts w:ascii="黑体" w:hAnsi="黑体" w:eastAsia="黑体" w:cs="黑体"/>
          <w:b/>
        </w:rPr>
        <w:t>三、单位主要工作总结</w:t>
      </w:r>
      <w:bookmarkEnd w:id="17"/>
      <w:bookmarkEnd w:id="18"/>
      <w:bookmarkEnd w:id="19"/>
      <w:bookmarkEnd w:id="20"/>
    </w:p>
    <w:p>
      <w:pPr>
        <w:pStyle w:val="29"/>
        <w:widowControl/>
        <w:spacing w:before="100" w:after="100" w:line="600" w:lineRule="atLeast"/>
        <w:ind w:firstLine="640"/>
        <w:jc w:val="left"/>
        <w:rPr>
          <w:rFonts w:ascii="仿宋" w:hAnsi="仿宋" w:eastAsia="仿宋" w:cs="仿宋"/>
          <w:kern w:val="0"/>
          <w:sz w:val="32"/>
          <w:szCs w:val="32"/>
        </w:rPr>
      </w:pPr>
      <w:r>
        <w:rPr>
          <w:rFonts w:ascii="仿宋" w:hAnsi="仿宋" w:eastAsia="仿宋" w:cs="仿宋"/>
          <w:kern w:val="0"/>
          <w:sz w:val="32"/>
          <w:szCs w:val="32"/>
        </w:rPr>
        <w:t>2024年，厦门市第三中学单位主要任务是：</w:t>
      </w:r>
    </w:p>
    <w:p>
      <w:pPr>
        <w:keepNext w:val="0"/>
        <w:keepLines w:val="0"/>
        <w:pageBreakBefore w:val="0"/>
        <w:widowControl w:val="0"/>
        <w:kinsoku/>
        <w:wordWrap/>
        <w:overflowPunct/>
        <w:topLinePunct w:val="0"/>
        <w:autoSpaceDE/>
        <w:autoSpaceDN/>
        <w:bidi w:val="0"/>
        <w:adjustRightInd/>
        <w:snapToGrid/>
        <w:spacing w:line="555" w:lineRule="exact"/>
        <w:ind w:firstLine="640" w:firstLineChars="200"/>
        <w:jc w:val="left"/>
        <w:textAlignment w:val="auto"/>
        <w:rPr>
          <w:rFonts w:ascii="仿宋_GB2312" w:hAnsi="仿宋_GB2312" w:eastAsia="仿宋_GB2312"/>
          <w:sz w:val="32"/>
        </w:rPr>
      </w:pPr>
      <w:r>
        <w:rPr>
          <w:rFonts w:hint="eastAsia" w:ascii="仿宋_GB2312" w:hAnsi="仿宋_GB2312" w:eastAsia="仿宋_GB2312"/>
          <w:sz w:val="32"/>
        </w:rPr>
        <w:t>（一）加强德育工作，促进学生全面发展。</w:t>
      </w:r>
    </w:p>
    <w:p>
      <w:pPr>
        <w:keepNext w:val="0"/>
        <w:keepLines w:val="0"/>
        <w:pageBreakBefore w:val="0"/>
        <w:widowControl w:val="0"/>
        <w:kinsoku/>
        <w:wordWrap/>
        <w:overflowPunct/>
        <w:topLinePunct w:val="0"/>
        <w:autoSpaceDE/>
        <w:autoSpaceDN/>
        <w:bidi w:val="0"/>
        <w:adjustRightInd/>
        <w:snapToGrid/>
        <w:spacing w:line="555" w:lineRule="exact"/>
        <w:ind w:firstLine="640" w:firstLineChars="200"/>
        <w:jc w:val="left"/>
        <w:textAlignment w:val="auto"/>
        <w:rPr>
          <w:rFonts w:ascii="仿宋_GB2312" w:hAnsi="仿宋_GB2312" w:eastAsia="仿宋_GB2312"/>
          <w:sz w:val="32"/>
        </w:rPr>
      </w:pPr>
      <w:r>
        <w:rPr>
          <w:rFonts w:hint="eastAsia" w:ascii="仿宋_GB2312" w:hAnsi="仿宋_GB2312" w:eastAsia="仿宋_GB2312"/>
          <w:sz w:val="32"/>
        </w:rPr>
        <w:t>（二）优化课堂教学，提升教学质量。</w:t>
      </w:r>
    </w:p>
    <w:p>
      <w:pPr>
        <w:keepNext w:val="0"/>
        <w:keepLines w:val="0"/>
        <w:pageBreakBefore w:val="0"/>
        <w:widowControl w:val="0"/>
        <w:kinsoku/>
        <w:wordWrap/>
        <w:overflowPunct/>
        <w:topLinePunct w:val="0"/>
        <w:autoSpaceDE/>
        <w:autoSpaceDN/>
        <w:bidi w:val="0"/>
        <w:adjustRightInd/>
        <w:snapToGrid/>
        <w:spacing w:line="555" w:lineRule="exact"/>
        <w:ind w:firstLine="640" w:firstLineChars="200"/>
        <w:jc w:val="left"/>
        <w:textAlignment w:val="auto"/>
        <w:rPr>
          <w:rFonts w:ascii="仿宋_GB2312" w:hAnsi="仿宋_GB2312" w:eastAsia="仿宋_GB2312"/>
          <w:sz w:val="32"/>
        </w:rPr>
      </w:pPr>
      <w:r>
        <w:rPr>
          <w:rFonts w:hint="eastAsia" w:ascii="仿宋_GB2312" w:hAnsi="仿宋_GB2312" w:eastAsia="仿宋_GB2312"/>
          <w:sz w:val="32"/>
        </w:rPr>
        <w:t>（三）推进课堂教学改革，促进教育教学质量提升。</w:t>
      </w:r>
    </w:p>
    <w:p>
      <w:pPr>
        <w:keepNext w:val="0"/>
        <w:keepLines w:val="0"/>
        <w:pageBreakBefore w:val="0"/>
        <w:widowControl w:val="0"/>
        <w:kinsoku/>
        <w:wordWrap/>
        <w:overflowPunct/>
        <w:topLinePunct w:val="0"/>
        <w:autoSpaceDE/>
        <w:autoSpaceDN/>
        <w:bidi w:val="0"/>
        <w:adjustRightInd/>
        <w:snapToGrid/>
        <w:spacing w:line="555" w:lineRule="exact"/>
        <w:ind w:firstLine="640" w:firstLineChars="200"/>
        <w:jc w:val="left"/>
        <w:textAlignment w:val="auto"/>
        <w:rPr>
          <w:rFonts w:ascii="仿宋_GB2312" w:hAnsi="仿宋_GB2312" w:eastAsia="仿宋_GB2312"/>
          <w:sz w:val="32"/>
        </w:rPr>
      </w:pPr>
      <w:r>
        <w:rPr>
          <w:rFonts w:hint="eastAsia" w:ascii="仿宋_GB2312" w:hAnsi="仿宋_GB2312" w:eastAsia="仿宋_GB2312"/>
          <w:sz w:val="32"/>
        </w:rPr>
        <w:t>（四）提升服务水平，美化育人环境。</w:t>
      </w:r>
    </w:p>
    <w:p>
      <w:pPr>
        <w:keepNext w:val="0"/>
        <w:keepLines w:val="0"/>
        <w:pageBreakBefore w:val="0"/>
        <w:widowControl w:val="0"/>
        <w:kinsoku/>
        <w:wordWrap/>
        <w:overflowPunct/>
        <w:topLinePunct w:val="0"/>
        <w:autoSpaceDE/>
        <w:autoSpaceDN/>
        <w:bidi w:val="0"/>
        <w:adjustRightInd/>
        <w:snapToGrid/>
        <w:spacing w:line="555" w:lineRule="exact"/>
        <w:ind w:firstLine="640" w:firstLineChars="200"/>
        <w:jc w:val="left"/>
        <w:textAlignment w:val="auto"/>
        <w:rPr>
          <w:rFonts w:ascii="仿宋_GB2312" w:hAnsi="仿宋_GB2312" w:eastAsia="仿宋_GB2312"/>
          <w:sz w:val="32"/>
        </w:rPr>
      </w:pPr>
      <w:r>
        <w:rPr>
          <w:rFonts w:hint="eastAsia" w:ascii="仿宋_GB2312" w:hAnsi="仿宋_GB2312" w:eastAsia="仿宋_GB2312"/>
          <w:sz w:val="32"/>
        </w:rPr>
        <w:t>（五）完善校园安全工作体系，落实各项安全措施。</w:t>
      </w:r>
    </w:p>
    <w:p>
      <w:pPr>
        <w:keepNext w:val="0"/>
        <w:keepLines w:val="0"/>
        <w:pageBreakBefore w:val="0"/>
        <w:widowControl w:val="0"/>
        <w:kinsoku/>
        <w:wordWrap/>
        <w:overflowPunct/>
        <w:topLinePunct w:val="0"/>
        <w:autoSpaceDE/>
        <w:autoSpaceDN/>
        <w:bidi w:val="0"/>
        <w:adjustRightInd/>
        <w:snapToGrid/>
        <w:spacing w:line="555" w:lineRule="exact"/>
        <w:ind w:firstLine="640" w:firstLineChars="200"/>
        <w:jc w:val="left"/>
        <w:textAlignment w:val="auto"/>
        <w:rPr>
          <w:rFonts w:ascii="仿宋_GB2312" w:hAnsi="仿宋_GB2312" w:eastAsia="仿宋_GB2312"/>
          <w:sz w:val="32"/>
        </w:rPr>
      </w:pPr>
      <w:r>
        <w:rPr>
          <w:rFonts w:hint="eastAsia" w:ascii="仿宋_GB2312" w:hAnsi="仿宋_GB2312" w:eastAsia="仿宋_GB2312"/>
          <w:sz w:val="32"/>
        </w:rPr>
        <w:t>（六）加强学校民主管理</w:t>
      </w:r>
      <w:r>
        <w:rPr>
          <w:rFonts w:ascii="仿宋_GB2312" w:hAnsi="仿宋_GB2312" w:eastAsia="仿宋_GB2312"/>
          <w:sz w:val="32"/>
        </w:rPr>
        <w:t>，</w:t>
      </w:r>
      <w:r>
        <w:rPr>
          <w:rFonts w:hint="eastAsia" w:ascii="仿宋_GB2312" w:hAnsi="仿宋_GB2312" w:eastAsia="仿宋_GB2312"/>
          <w:sz w:val="32"/>
        </w:rPr>
        <w:t>发挥工会作用，为职工做好服务。</w:t>
      </w:r>
    </w:p>
    <w:p>
      <w:pPr>
        <w:spacing w:line="555" w:lineRule="exact"/>
        <w:rPr>
          <w:rFonts w:ascii="仿宋_GB2312" w:hAnsi="仿宋_GB2312" w:eastAsia="仿宋_GB2312"/>
          <w:sz w:val="32"/>
        </w:rPr>
      </w:pPr>
      <w:r>
        <w:rPr>
          <w:rFonts w:hint="eastAsia" w:ascii="仿宋_GB2312" w:hAnsi="仿宋_GB2312" w:eastAsia="仿宋_GB2312"/>
          <w:sz w:val="32"/>
        </w:rPr>
        <w:t>围绕上述任务，重点抓好以下工作：</w:t>
      </w:r>
    </w:p>
    <w:p>
      <w:pPr>
        <w:spacing w:line="555" w:lineRule="exact"/>
        <w:rPr>
          <w:rFonts w:ascii="仿宋_GB2312" w:hAnsi="仿宋_GB2312" w:eastAsia="仿宋_GB2312"/>
          <w:sz w:val="32"/>
        </w:rPr>
      </w:pPr>
      <w:r>
        <w:rPr>
          <w:rFonts w:hint="eastAsia" w:ascii="仿宋_GB2312" w:hAnsi="仿宋_GB2312" w:eastAsia="仿宋_GB2312"/>
          <w:sz w:val="32"/>
        </w:rPr>
        <w:t xml:space="preserve">    （一）加强学校德育工作的组织领导和完善德育工作网络，营造全员育人氛围。常规教育常抓不懈，提高学生的文明素养，实现学生自我管理。开展“满天星”激励活动，点点繁星，熠熠生辉，唤醒学生成长进步的内在驱动力。进一步完善初、高中生同学德育评价机制，全面推行”德智体美劳”全面发展的社会主义建设人才，建立学生个人成长档案，注重学生实证材料的收集和使用。开展体育健康活动，全面增强学生体质和意志品质，健全面向人人的学校美育育人机制，重视劳动教育，引导学生树立正确的劳动观。加强家校建设，形成家庭、学校、社会“三位一体”的德育工作合力，加强心理健康教育，使学生形成健全人格。做好学校关工委工作，充分发挥我校退休老同志的工作经验，对我校德育工作进行指导，尤其在英雄小八路自强不息主题教育活动、少先队、团队活动、家校共建、读书节、艺术节等活动中发挥好参谋指导作用。 做好少先队组织、学生会干部、共产主义青年团的相关活动。</w:t>
      </w:r>
    </w:p>
    <w:p>
      <w:pPr>
        <w:spacing w:line="555" w:lineRule="exact"/>
        <w:rPr>
          <w:rFonts w:ascii="仿宋_GB2312" w:hAnsi="仿宋_GB2312" w:eastAsia="仿宋_GB2312"/>
          <w:sz w:val="32"/>
        </w:rPr>
      </w:pPr>
      <w:r>
        <w:rPr>
          <w:rFonts w:hint="eastAsia" w:ascii="仿宋_GB2312" w:hAnsi="仿宋_GB2312" w:eastAsia="仿宋_GB2312"/>
          <w:sz w:val="32"/>
        </w:rPr>
        <w:t xml:space="preserve">    （二）依法办学，依规按法开展教务工作，强化过程管理，落实教学常规工作，关注学生，规划课程促发展。聚焦三考，提升成绩稳增长，聚焦学生全面发展，完善课程体系建设。强化部门服务意识，提升日常工作效能。</w:t>
      </w:r>
    </w:p>
    <w:p>
      <w:pPr>
        <w:spacing w:line="555" w:lineRule="exact"/>
        <w:rPr>
          <w:rFonts w:ascii="仿宋_GB2312" w:hAnsi="仿宋_GB2312" w:eastAsia="仿宋_GB2312"/>
          <w:sz w:val="32"/>
        </w:rPr>
      </w:pPr>
      <w:r>
        <w:rPr>
          <w:rFonts w:hint="eastAsia" w:ascii="仿宋_GB2312" w:hAnsi="仿宋_GB2312" w:eastAsia="仿宋_GB2312"/>
          <w:sz w:val="32"/>
        </w:rPr>
        <w:t xml:space="preserve">  </w:t>
      </w:r>
      <w:r>
        <w:rPr>
          <w:rFonts w:hint="eastAsia" w:ascii="仿宋_GB2312" w:hAnsi="仿宋_GB2312" w:eastAsia="仿宋_GB2312"/>
          <w:sz w:val="32"/>
          <w:lang w:val="en-US" w:eastAsia="zh-CN"/>
        </w:rPr>
        <w:t xml:space="preserve"> </w:t>
      </w:r>
      <w:r>
        <w:rPr>
          <w:rFonts w:hint="eastAsia" w:ascii="仿宋_GB2312" w:hAnsi="仿宋_GB2312" w:eastAsia="仿宋_GB2312"/>
          <w:sz w:val="32"/>
        </w:rPr>
        <w:t xml:space="preserve"> （三）优化课堂教学，推进学科建模，大兴教学科研之风，努力促进教育教学质量提升。组织参加各级各类教学竞赛和培训，培养高素质教师队伍。落实新课程改革，做好研究性学习和校本课程开发工作。</w:t>
      </w:r>
    </w:p>
    <w:p>
      <w:pPr>
        <w:spacing w:line="555" w:lineRule="exact"/>
        <w:rPr>
          <w:rFonts w:ascii="仿宋_GB2312" w:hAnsi="仿宋_GB2312" w:eastAsia="仿宋_GB2312"/>
          <w:sz w:val="32"/>
        </w:rPr>
      </w:pPr>
      <w:r>
        <w:rPr>
          <w:rFonts w:hint="eastAsia" w:ascii="仿宋_GB2312" w:hAnsi="仿宋_GB2312" w:eastAsia="仿宋_GB2312"/>
          <w:sz w:val="32"/>
        </w:rPr>
        <w:t xml:space="preserve">  </w:t>
      </w:r>
      <w:r>
        <w:rPr>
          <w:rFonts w:hint="eastAsia" w:ascii="仿宋_GB2312" w:hAnsi="仿宋_GB2312" w:eastAsia="仿宋_GB2312"/>
          <w:sz w:val="32"/>
          <w:lang w:val="en-US" w:eastAsia="zh-CN"/>
        </w:rPr>
        <w:t xml:space="preserve"> </w:t>
      </w:r>
      <w:r>
        <w:rPr>
          <w:rFonts w:hint="eastAsia" w:ascii="仿宋_GB2312" w:hAnsi="仿宋_GB2312" w:eastAsia="仿宋_GB2312"/>
          <w:sz w:val="32"/>
        </w:rPr>
        <w:t xml:space="preserve"> （四）开展第十届工会委员届满改选工作和第九届教代会代表改选工作，落实送温暖工程，保障教职工身心健康，积极开展各类文体活动,丰富教职工的业余生活,促进教职工的身心健康,增进教职工之间的交流,</w:t>
      </w:r>
      <w:r>
        <w:rPr>
          <w:rFonts w:hint="eastAsia" w:ascii="仿宋_GB2312" w:hAnsi="仿宋_GB2312" w:eastAsia="仿宋_GB2312"/>
          <w:sz w:val="32"/>
          <w:lang w:eastAsia="zh-CN"/>
        </w:rPr>
        <w:t>增强</w:t>
      </w:r>
      <w:bookmarkStart w:id="125" w:name="_GoBack"/>
      <w:bookmarkEnd w:id="125"/>
      <w:r>
        <w:rPr>
          <w:rFonts w:hint="eastAsia" w:ascii="仿宋_GB2312" w:hAnsi="仿宋_GB2312" w:eastAsia="仿宋_GB2312"/>
          <w:sz w:val="32"/>
        </w:rPr>
        <w:t>工会组织的凝聚力。继续推动兴趣小组活动的开展,鼓励教职工积极参与。</w:t>
      </w:r>
    </w:p>
    <w:p>
      <w:pPr>
        <w:pStyle w:val="29"/>
        <w:widowControl/>
        <w:spacing w:line="555" w:lineRule="exact"/>
        <w:ind w:firstLine="640" w:firstLineChars="200"/>
        <w:rPr>
          <w:rFonts w:ascii="仿宋_GB2312" w:hAnsi="仿宋_GB2312" w:eastAsia="仿宋_GB2312"/>
          <w:sz w:val="32"/>
        </w:rPr>
      </w:pPr>
      <w:r>
        <w:rPr>
          <w:rFonts w:hint="eastAsia" w:ascii="仿宋_GB2312" w:hAnsi="仿宋_GB2312" w:eastAsia="仿宋_GB2312"/>
          <w:sz w:val="32"/>
        </w:rPr>
        <w:t>（五）保质保量的加快学生宿舍楼建设，五月底完成工程验收，八月中旬完成学生宿舍的设备设施安装。完成2024年各项教育附加项目建设，计划八月底完成图书馆的全面提升，计划三月底完成学术报告厅提升，计划五月底完成实验楼食堂专线强电改造，计划八月底完成2号楼、五号楼的卫生间改造，计划八月底完成实验室理化生及准备室的提升。完善、提升校园各项设施，迎接百年校庆。</w:t>
      </w:r>
    </w:p>
    <w:p>
      <w:bookmarkStart w:id="21" w:name="_Toc256000036"/>
      <w:bookmarkStart w:id="22" w:name="_Toc256000098"/>
      <w:bookmarkStart w:id="23" w:name="_Toc256000067"/>
      <w:bookmarkStart w:id="24" w:name="_Toc256000005"/>
    </w:p>
    <w:p>
      <w:pPr>
        <w:pStyle w:val="3"/>
        <w:keepNext w:val="0"/>
        <w:keepLines w:val="0"/>
        <w:spacing w:before="100" w:after="100" w:line="240" w:lineRule="auto"/>
        <w:jc w:val="center"/>
        <w:rPr>
          <w:rFonts w:ascii="黑体" w:hAnsi="黑体" w:eastAsia="黑体" w:cs="黑体"/>
          <w:b/>
          <w:sz w:val="56"/>
          <w:szCs w:val="56"/>
        </w:rPr>
      </w:pPr>
    </w:p>
    <w:p>
      <w:pPr>
        <w:pStyle w:val="3"/>
        <w:keepNext w:val="0"/>
        <w:keepLines w:val="0"/>
        <w:spacing w:before="100" w:after="100" w:line="240" w:lineRule="auto"/>
        <w:jc w:val="center"/>
        <w:rPr>
          <w:rFonts w:ascii="黑体" w:hAnsi="黑体" w:eastAsia="黑体" w:cs="黑体"/>
          <w:b/>
          <w:sz w:val="56"/>
          <w:szCs w:val="56"/>
        </w:rPr>
      </w:pPr>
    </w:p>
    <w:p>
      <w:pPr>
        <w:pStyle w:val="3"/>
        <w:keepNext w:val="0"/>
        <w:keepLines w:val="0"/>
        <w:spacing w:before="100" w:after="100" w:line="240" w:lineRule="auto"/>
        <w:jc w:val="center"/>
        <w:rPr>
          <w:rFonts w:ascii="黑体" w:hAnsi="黑体" w:eastAsia="黑体" w:cs="黑体"/>
          <w:b/>
          <w:sz w:val="56"/>
          <w:szCs w:val="56"/>
        </w:rPr>
      </w:pPr>
    </w:p>
    <w:p>
      <w:pPr>
        <w:pStyle w:val="3"/>
        <w:keepNext w:val="0"/>
        <w:keepLines w:val="0"/>
        <w:spacing w:before="100" w:after="100" w:line="240" w:lineRule="auto"/>
        <w:jc w:val="center"/>
        <w:rPr>
          <w:rFonts w:ascii="黑体" w:hAnsi="黑体" w:eastAsia="黑体" w:cs="黑体"/>
          <w:b/>
          <w:sz w:val="56"/>
          <w:szCs w:val="56"/>
        </w:rPr>
      </w:pPr>
    </w:p>
    <w:p>
      <w:pPr>
        <w:widowControl/>
        <w:jc w:val="left"/>
        <w:rPr>
          <w:rFonts w:ascii="黑体" w:hAnsi="黑体" w:eastAsia="黑体" w:cs="黑体"/>
          <w:b/>
          <w:bCs/>
          <w:sz w:val="56"/>
          <w:szCs w:val="56"/>
        </w:rPr>
      </w:pPr>
      <w:r>
        <w:rPr>
          <w:rFonts w:ascii="黑体" w:hAnsi="黑体" w:eastAsia="黑体" w:cs="黑体"/>
          <w:b/>
          <w:sz w:val="56"/>
          <w:szCs w:val="56"/>
        </w:rPr>
        <w:br w:type="page"/>
      </w:r>
    </w:p>
    <w:p>
      <w:pPr>
        <w:pStyle w:val="3"/>
        <w:keepNext w:val="0"/>
        <w:keepLines w:val="0"/>
        <w:spacing w:before="100" w:after="100" w:line="240" w:lineRule="auto"/>
        <w:jc w:val="center"/>
        <w:rPr>
          <w:rFonts w:ascii="黑体" w:hAnsi="黑体" w:eastAsia="黑体" w:cs="黑体"/>
          <w:b/>
          <w:sz w:val="56"/>
          <w:szCs w:val="56"/>
        </w:rPr>
      </w:pPr>
    </w:p>
    <w:p>
      <w:pPr>
        <w:pStyle w:val="3"/>
        <w:keepNext w:val="0"/>
        <w:keepLines w:val="0"/>
        <w:spacing w:before="100" w:after="100" w:line="240" w:lineRule="auto"/>
        <w:jc w:val="center"/>
        <w:rPr>
          <w:rFonts w:ascii="黑体" w:hAnsi="黑体" w:eastAsia="黑体" w:cs="黑体"/>
          <w:b/>
          <w:sz w:val="56"/>
          <w:szCs w:val="56"/>
        </w:rPr>
      </w:pPr>
    </w:p>
    <w:p>
      <w:pPr>
        <w:pStyle w:val="3"/>
        <w:keepNext w:val="0"/>
        <w:keepLines w:val="0"/>
        <w:spacing w:before="100" w:after="100" w:line="240" w:lineRule="auto"/>
        <w:jc w:val="center"/>
        <w:rPr>
          <w:rFonts w:ascii="黑体" w:hAnsi="黑体" w:eastAsia="黑体" w:cs="黑体"/>
          <w:b/>
          <w:sz w:val="56"/>
          <w:szCs w:val="56"/>
        </w:rPr>
      </w:pPr>
    </w:p>
    <w:p>
      <w:pPr>
        <w:pStyle w:val="3"/>
        <w:keepNext w:val="0"/>
        <w:keepLines w:val="0"/>
        <w:spacing w:before="100" w:after="100" w:line="240" w:lineRule="auto"/>
        <w:jc w:val="center"/>
        <w:rPr>
          <w:rFonts w:ascii="黑体" w:hAnsi="黑体" w:eastAsia="黑体" w:cs="黑体"/>
          <w:b/>
          <w:sz w:val="56"/>
          <w:szCs w:val="56"/>
        </w:rPr>
      </w:pPr>
    </w:p>
    <w:p>
      <w:pPr>
        <w:pStyle w:val="3"/>
        <w:keepNext w:val="0"/>
        <w:keepLines w:val="0"/>
        <w:spacing w:before="100" w:after="100" w:line="240" w:lineRule="auto"/>
        <w:jc w:val="center"/>
        <w:rPr>
          <w:rFonts w:ascii="黑体" w:hAnsi="黑体" w:eastAsia="黑体" w:cs="黑体"/>
          <w:b/>
          <w:sz w:val="56"/>
          <w:szCs w:val="56"/>
        </w:rPr>
      </w:pPr>
    </w:p>
    <w:p>
      <w:pPr>
        <w:pStyle w:val="3"/>
        <w:keepNext w:val="0"/>
        <w:keepLines w:val="0"/>
        <w:spacing w:before="100" w:after="100" w:line="240" w:lineRule="auto"/>
        <w:jc w:val="center"/>
        <w:rPr>
          <w:rFonts w:ascii="黑体" w:hAnsi="黑体" w:eastAsia="黑体" w:cs="黑体"/>
          <w:b/>
          <w:sz w:val="56"/>
          <w:szCs w:val="56"/>
        </w:rPr>
      </w:pPr>
    </w:p>
    <w:p>
      <w:pPr>
        <w:pStyle w:val="3"/>
        <w:keepNext w:val="0"/>
        <w:keepLines w:val="0"/>
        <w:spacing w:before="100" w:after="100" w:line="240" w:lineRule="auto"/>
        <w:jc w:val="center"/>
        <w:rPr>
          <w:rFonts w:ascii="Times New Roman" w:hAnsi="Times New Roman" w:eastAsia="Times New Roman"/>
          <w:b/>
          <w:kern w:val="0"/>
          <w:sz w:val="36"/>
          <w:szCs w:val="36"/>
        </w:rPr>
      </w:pPr>
      <w:r>
        <w:rPr>
          <w:rFonts w:ascii="黑体" w:hAnsi="黑体" w:eastAsia="黑体" w:cs="黑体"/>
          <w:b/>
          <w:sz w:val="56"/>
          <w:szCs w:val="56"/>
        </w:rPr>
        <w:t>第二部分</w:t>
      </w:r>
      <w:bookmarkEnd w:id="21"/>
      <w:bookmarkEnd w:id="22"/>
      <w:bookmarkEnd w:id="23"/>
      <w:bookmarkEnd w:id="24"/>
    </w:p>
    <w:p>
      <w:pPr>
        <w:pStyle w:val="3"/>
        <w:keepNext w:val="0"/>
        <w:keepLines w:val="0"/>
        <w:spacing w:before="100" w:after="100" w:line="240" w:lineRule="auto"/>
        <w:jc w:val="center"/>
        <w:rPr>
          <w:rFonts w:ascii="Times New Roman" w:hAnsi="Times New Roman" w:eastAsia="Times New Roman"/>
          <w:b/>
          <w:kern w:val="0"/>
          <w:sz w:val="36"/>
          <w:szCs w:val="36"/>
        </w:rPr>
      </w:pPr>
      <w:bookmarkStart w:id="25" w:name="_Toc256000068"/>
      <w:bookmarkStart w:id="26" w:name="_Toc256000099"/>
      <w:bookmarkStart w:id="27" w:name="_Toc256000037"/>
      <w:bookmarkStart w:id="28" w:name="_Toc256000006"/>
      <w:r>
        <w:rPr>
          <w:rFonts w:ascii="黑体" w:hAnsi="黑体" w:eastAsia="黑体" w:cs="黑体"/>
          <w:b/>
          <w:sz w:val="56"/>
          <w:szCs w:val="56"/>
        </w:rPr>
        <w:t>2024年度决算表</w:t>
      </w:r>
      <w:bookmarkEnd w:id="25"/>
      <w:bookmarkEnd w:id="26"/>
      <w:bookmarkEnd w:id="27"/>
      <w:bookmarkEnd w:id="28"/>
    </w:p>
    <w:p>
      <w:pPr>
        <w:pStyle w:val="30"/>
        <w:widowControl/>
        <w:spacing w:before="100" w:after="100"/>
        <w:jc w:val="center"/>
        <w:rPr>
          <w:rFonts w:eastAsia="Times New Roman"/>
          <w:kern w:val="0"/>
          <w:sz w:val="24"/>
        </w:rPr>
      </w:pPr>
    </w:p>
    <w:p>
      <w:pPr>
        <w:widowControl/>
        <w:spacing w:before="240" w:after="240"/>
        <w:jc w:val="left"/>
        <w:rPr>
          <w:rFonts w:eastAsia="Times New Roman"/>
          <w:kern w:val="0"/>
          <w:sz w:val="24"/>
        </w:rPr>
      </w:pPr>
    </w:p>
    <w:p>
      <w:pPr>
        <w:pStyle w:val="4"/>
        <w:keepNext w:val="0"/>
        <w:keepLines w:val="0"/>
        <w:spacing w:before="100" w:after="100" w:line="240" w:lineRule="auto"/>
        <w:ind w:left="720" w:hanging="720" w:firstLineChars="0"/>
        <w:rPr>
          <w:rFonts w:ascii="黑体" w:hAnsi="黑体" w:eastAsia="黑体" w:cs="黑体"/>
          <w:b/>
        </w:rPr>
      </w:pPr>
      <w:bookmarkStart w:id="29" w:name="_Toc256000100"/>
      <w:bookmarkStart w:id="30" w:name="_Toc256000007"/>
      <w:bookmarkStart w:id="31" w:name="_Toc256000069"/>
      <w:bookmarkStart w:id="32" w:name="_Toc256000038"/>
    </w:p>
    <w:bookmarkEnd w:id="29"/>
    <w:bookmarkEnd w:id="30"/>
    <w:bookmarkEnd w:id="31"/>
    <w:bookmarkEnd w:id="32"/>
    <w:p>
      <w:pPr>
        <w:sectPr>
          <w:footerReference r:id="rId6" w:type="default"/>
          <w:type w:val="continuous"/>
          <w:pgSz w:w="11906" w:h="16838"/>
          <w:pgMar w:top="1440" w:right="720" w:bottom="1440" w:left="720" w:header="720" w:footer="720" w:gutter="0"/>
          <w:cols w:space="720" w:num="1"/>
        </w:sectPr>
      </w:pPr>
    </w:p>
    <w:p>
      <w:pPr>
        <w:widowControl/>
        <w:spacing w:before="240" w:after="240"/>
        <w:jc w:val="left"/>
        <w:rPr>
          <w:rFonts w:eastAsia="Times New Roman"/>
          <w:vanish/>
          <w:kern w:val="0"/>
          <w:sz w:val="24"/>
        </w:rPr>
      </w:pPr>
      <w:r>
        <w:rPr>
          <w:rFonts w:eastAsia="Times New Roman"/>
          <w:vanish/>
          <w:kern w:val="0"/>
          <w:sz w:val="24"/>
        </w:rPr>
        <w:t>word horizontal layout</w:t>
      </w:r>
    </w:p>
    <w:tbl>
      <w:tblPr>
        <w:tblStyle w:val="23"/>
        <w:tblW w:w="9066" w:type="dxa"/>
        <w:tblInd w:w="0" w:type="dxa"/>
        <w:tblLayout w:type="fixed"/>
        <w:tblCellMar>
          <w:top w:w="15" w:type="dxa"/>
          <w:left w:w="15" w:type="dxa"/>
          <w:bottom w:w="15" w:type="dxa"/>
          <w:right w:w="15" w:type="dxa"/>
        </w:tblCellMar>
      </w:tblPr>
      <w:tblGrid>
        <w:gridCol w:w="2652"/>
        <w:gridCol w:w="464"/>
        <w:gridCol w:w="1084"/>
        <w:gridCol w:w="2758"/>
        <w:gridCol w:w="464"/>
        <w:gridCol w:w="1644"/>
      </w:tblGrid>
      <w:tr>
        <w:tblPrEx>
          <w:tblLayout w:type="fixed"/>
          <w:tblCellMar>
            <w:top w:w="15" w:type="dxa"/>
            <w:left w:w="15" w:type="dxa"/>
            <w:bottom w:w="15" w:type="dxa"/>
            <w:right w:w="15" w:type="dxa"/>
          </w:tblCellMar>
        </w:tblPrEx>
        <w:trPr>
          <w:tblHeader/>
        </w:trPr>
        <w:tc>
          <w:tcPr>
            <w:tcW w:w="9066" w:type="dxa"/>
            <w:gridSpan w:val="6"/>
            <w:tcMar>
              <w:top w:w="20" w:type="dxa"/>
              <w:left w:w="20" w:type="dxa"/>
              <w:bottom w:w="20" w:type="dxa"/>
              <w:right w:w="20" w:type="dxa"/>
            </w:tcMar>
            <w:vAlign w:val="center"/>
          </w:tcPr>
          <w:p>
            <w:pPr>
              <w:pStyle w:val="4"/>
              <w:keepNext w:val="0"/>
              <w:keepLines w:val="0"/>
              <w:spacing w:before="100" w:after="100" w:line="240" w:lineRule="auto"/>
              <w:ind w:left="720" w:hanging="720" w:firstLineChars="0"/>
              <w:rPr>
                <w:rFonts w:eastAsia="Times New Roman"/>
                <w:b/>
                <w:sz w:val="28"/>
                <w:szCs w:val="28"/>
              </w:rPr>
            </w:pPr>
            <w:r>
              <w:rPr>
                <w:rFonts w:ascii="黑体" w:hAnsi="黑体" w:eastAsia="黑体" w:cs="黑体"/>
                <w:b/>
              </w:rPr>
              <w:t>一、收入支出决算总表</w:t>
            </w:r>
          </w:p>
          <w:p>
            <w:pPr>
              <w:widowControl/>
              <w:spacing w:line="900" w:lineRule="atLeast"/>
              <w:jc w:val="center"/>
              <w:rPr>
                <w:rFonts w:eastAsia="Times New Roman"/>
                <w:color w:val="000000"/>
                <w:kern w:val="0"/>
                <w:sz w:val="27"/>
                <w:szCs w:val="27"/>
              </w:rPr>
            </w:pPr>
            <w:r>
              <w:rPr>
                <w:rFonts w:ascii="宋体" w:hAnsi="宋体" w:cs="宋体"/>
                <w:color w:val="000000"/>
                <w:kern w:val="0"/>
                <w:sz w:val="27"/>
                <w:szCs w:val="27"/>
              </w:rPr>
              <w:t>收入支出决算总表</w:t>
            </w:r>
          </w:p>
        </w:tc>
      </w:tr>
      <w:tr>
        <w:tblPrEx>
          <w:tblLayout w:type="fixed"/>
          <w:tblCellMar>
            <w:top w:w="15" w:type="dxa"/>
            <w:left w:w="15" w:type="dxa"/>
            <w:bottom w:w="15" w:type="dxa"/>
            <w:right w:w="15" w:type="dxa"/>
          </w:tblCellMar>
        </w:tblPrEx>
        <w:trPr>
          <w:tblHeader/>
        </w:trPr>
        <w:tc>
          <w:tcPr>
            <w:tcW w:w="3116" w:type="dxa"/>
            <w:gridSpan w:val="2"/>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eastAsia="Times New Roman"/>
                <w:color w:val="000000"/>
                <w:kern w:val="0"/>
                <w:sz w:val="26"/>
                <w:szCs w:val="26"/>
              </w:rPr>
            </w:pPr>
            <w:r>
              <w:rPr>
                <w:rFonts w:eastAsia="Times New Roman"/>
                <w:color w:val="000000"/>
                <w:kern w:val="0"/>
                <w:sz w:val="26"/>
                <w:szCs w:val="26"/>
              </w:rPr>
              <w:t> </w:t>
            </w:r>
          </w:p>
        </w:tc>
        <w:tc>
          <w:tcPr>
            <w:tcW w:w="1084"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eastAsia="Times New Roman"/>
                <w:color w:val="000000"/>
                <w:kern w:val="0"/>
                <w:sz w:val="26"/>
                <w:szCs w:val="26"/>
              </w:rPr>
            </w:pPr>
            <w:r>
              <w:rPr>
                <w:rFonts w:eastAsia="Times New Roman"/>
                <w:color w:val="000000"/>
                <w:kern w:val="0"/>
                <w:sz w:val="26"/>
                <w:szCs w:val="26"/>
              </w:rPr>
              <w:t> </w:t>
            </w:r>
          </w:p>
        </w:tc>
        <w:tc>
          <w:tcPr>
            <w:tcW w:w="2758"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eastAsia="Times New Roman"/>
                <w:color w:val="000000"/>
                <w:kern w:val="0"/>
                <w:sz w:val="26"/>
                <w:szCs w:val="26"/>
              </w:rPr>
            </w:pPr>
            <w:r>
              <w:rPr>
                <w:rFonts w:eastAsia="Times New Roman"/>
                <w:color w:val="000000"/>
                <w:kern w:val="0"/>
                <w:sz w:val="26"/>
                <w:szCs w:val="26"/>
              </w:rPr>
              <w:t> </w:t>
            </w:r>
          </w:p>
        </w:tc>
        <w:tc>
          <w:tcPr>
            <w:tcW w:w="464"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eastAsia="Times New Roman"/>
                <w:color w:val="000000"/>
                <w:kern w:val="0"/>
                <w:sz w:val="26"/>
                <w:szCs w:val="26"/>
              </w:rPr>
            </w:pPr>
            <w:r>
              <w:rPr>
                <w:rFonts w:eastAsia="Times New Roman"/>
                <w:color w:val="000000"/>
                <w:kern w:val="0"/>
                <w:sz w:val="26"/>
                <w:szCs w:val="26"/>
              </w:rPr>
              <w:t> </w:t>
            </w:r>
          </w:p>
        </w:tc>
        <w:tc>
          <w:tcPr>
            <w:tcW w:w="1644"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 </w:t>
            </w:r>
          </w:p>
        </w:tc>
      </w:tr>
      <w:tr>
        <w:tblPrEx>
          <w:tblLayout w:type="fixed"/>
          <w:tblCellMar>
            <w:top w:w="15" w:type="dxa"/>
            <w:left w:w="15" w:type="dxa"/>
            <w:bottom w:w="15" w:type="dxa"/>
            <w:right w:w="15" w:type="dxa"/>
          </w:tblCellMar>
        </w:tblPrEx>
        <w:trPr>
          <w:tblHeader/>
        </w:trPr>
        <w:tc>
          <w:tcPr>
            <w:tcW w:w="2652"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left"/>
              <w:rPr>
                <w:rFonts w:eastAsia="Times New Roman"/>
                <w:color w:val="000000"/>
                <w:kern w:val="0"/>
                <w:sz w:val="29"/>
                <w:szCs w:val="29"/>
              </w:rPr>
            </w:pPr>
            <w:r>
              <w:rPr>
                <w:rFonts w:ascii="宋体" w:hAnsi="宋体" w:cs="宋体"/>
                <w:color w:val="000000"/>
                <w:kern w:val="0"/>
                <w:sz w:val="29"/>
                <w:szCs w:val="29"/>
              </w:rPr>
              <w:t>部门</w:t>
            </w:r>
            <w:r>
              <w:rPr>
                <w:rFonts w:eastAsia="Times New Roman"/>
                <w:color w:val="000000"/>
                <w:kern w:val="0"/>
                <w:sz w:val="29"/>
                <w:szCs w:val="29"/>
              </w:rPr>
              <w:t>/</w:t>
            </w:r>
            <w:r>
              <w:rPr>
                <w:rFonts w:ascii="宋体" w:hAnsi="宋体" w:cs="宋体"/>
                <w:color w:val="000000"/>
                <w:kern w:val="0"/>
                <w:sz w:val="29"/>
                <w:szCs w:val="29"/>
              </w:rPr>
              <w:t>单位：厦门市第三中学</w:t>
            </w:r>
          </w:p>
        </w:tc>
        <w:tc>
          <w:tcPr>
            <w:tcW w:w="464"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eastAsia="Times New Roman"/>
                <w:color w:val="000000"/>
                <w:kern w:val="0"/>
                <w:sz w:val="26"/>
                <w:szCs w:val="26"/>
              </w:rPr>
            </w:pPr>
            <w:r>
              <w:rPr>
                <w:rFonts w:eastAsia="Times New Roman"/>
                <w:color w:val="000000"/>
                <w:kern w:val="0"/>
                <w:sz w:val="26"/>
                <w:szCs w:val="26"/>
              </w:rPr>
              <w:t> </w:t>
            </w:r>
          </w:p>
        </w:tc>
        <w:tc>
          <w:tcPr>
            <w:tcW w:w="1084"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eastAsia="Times New Roman"/>
                <w:color w:val="000000"/>
                <w:kern w:val="0"/>
                <w:sz w:val="26"/>
                <w:szCs w:val="26"/>
              </w:rPr>
            </w:pPr>
            <w:r>
              <w:rPr>
                <w:rFonts w:eastAsia="Times New Roman"/>
                <w:color w:val="000000"/>
                <w:kern w:val="0"/>
                <w:sz w:val="26"/>
                <w:szCs w:val="26"/>
              </w:rPr>
              <w:t> </w:t>
            </w:r>
          </w:p>
        </w:tc>
        <w:tc>
          <w:tcPr>
            <w:tcW w:w="2758"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center"/>
              <w:rPr>
                <w:rFonts w:eastAsia="Times New Roman"/>
                <w:color w:val="000000"/>
                <w:kern w:val="0"/>
                <w:sz w:val="29"/>
                <w:szCs w:val="29"/>
              </w:rPr>
            </w:pPr>
            <w:r>
              <w:rPr>
                <w:rFonts w:eastAsia="Times New Roman"/>
                <w:color w:val="000000"/>
                <w:kern w:val="0"/>
                <w:sz w:val="29"/>
                <w:szCs w:val="29"/>
              </w:rPr>
              <w:t>2024</w:t>
            </w:r>
            <w:r>
              <w:rPr>
                <w:rFonts w:ascii="宋体" w:hAnsi="宋体" w:cs="宋体"/>
                <w:color w:val="000000"/>
                <w:kern w:val="0"/>
                <w:sz w:val="29"/>
                <w:szCs w:val="29"/>
              </w:rPr>
              <w:t>年度</w:t>
            </w:r>
          </w:p>
        </w:tc>
        <w:tc>
          <w:tcPr>
            <w:tcW w:w="464"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eastAsia="Times New Roman"/>
                <w:color w:val="000000"/>
                <w:kern w:val="0"/>
                <w:sz w:val="26"/>
                <w:szCs w:val="26"/>
              </w:rPr>
            </w:pPr>
            <w:r>
              <w:rPr>
                <w:rFonts w:eastAsia="Times New Roman"/>
                <w:color w:val="000000"/>
                <w:kern w:val="0"/>
                <w:sz w:val="26"/>
                <w:szCs w:val="26"/>
              </w:rPr>
              <w:t> </w:t>
            </w:r>
          </w:p>
        </w:tc>
        <w:tc>
          <w:tcPr>
            <w:tcW w:w="1644"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ascii="宋体" w:hAnsi="宋体" w:cs="宋体"/>
                <w:color w:val="000000"/>
                <w:kern w:val="0"/>
                <w:sz w:val="29"/>
                <w:szCs w:val="29"/>
              </w:rPr>
              <w:t>金额单位：万元</w:t>
            </w:r>
          </w:p>
        </w:tc>
      </w:tr>
      <w:tr>
        <w:tblPrEx>
          <w:tblLayout w:type="fixed"/>
          <w:tblCellMar>
            <w:top w:w="15" w:type="dxa"/>
            <w:left w:w="15" w:type="dxa"/>
            <w:bottom w:w="15" w:type="dxa"/>
            <w:right w:w="15" w:type="dxa"/>
          </w:tblCellMar>
        </w:tblPrEx>
        <w:tc>
          <w:tcPr>
            <w:tcW w:w="4200"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ascii="宋体" w:hAnsi="宋体" w:cs="宋体"/>
                <w:color w:val="000000"/>
                <w:kern w:val="0"/>
                <w:sz w:val="26"/>
                <w:szCs w:val="26"/>
              </w:rPr>
              <w:t>收入</w:t>
            </w:r>
          </w:p>
        </w:tc>
        <w:tc>
          <w:tcPr>
            <w:tcW w:w="4866"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ascii="宋体" w:hAnsi="宋体" w:cs="宋体"/>
                <w:color w:val="000000"/>
                <w:kern w:val="0"/>
                <w:sz w:val="26"/>
                <w:szCs w:val="26"/>
              </w:rPr>
              <w:t>支出</w:t>
            </w:r>
          </w:p>
        </w:tc>
      </w:tr>
      <w:tr>
        <w:tblPrEx>
          <w:tblLayout w:type="fixed"/>
          <w:tblCellMar>
            <w:top w:w="15" w:type="dxa"/>
            <w:left w:w="15" w:type="dxa"/>
            <w:bottom w:w="15" w:type="dxa"/>
            <w:right w:w="15" w:type="dxa"/>
          </w:tblCellMar>
        </w:tblPrEx>
        <w:tc>
          <w:tcPr>
            <w:tcW w:w="265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ascii="宋体" w:hAnsi="宋体" w:cs="宋体"/>
                <w:color w:val="000000"/>
                <w:kern w:val="0"/>
                <w:sz w:val="26"/>
                <w:szCs w:val="26"/>
              </w:rPr>
              <w:t>项目</w:t>
            </w:r>
          </w:p>
        </w:tc>
        <w:tc>
          <w:tcPr>
            <w:tcW w:w="46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ascii="宋体" w:hAnsi="宋体" w:cs="宋体"/>
                <w:color w:val="000000"/>
                <w:kern w:val="0"/>
                <w:sz w:val="26"/>
                <w:szCs w:val="26"/>
              </w:rPr>
              <w:t>行次</w:t>
            </w:r>
          </w:p>
        </w:tc>
        <w:tc>
          <w:tcPr>
            <w:tcW w:w="10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ascii="宋体" w:hAnsi="宋体" w:cs="宋体"/>
                <w:color w:val="000000"/>
                <w:kern w:val="0"/>
                <w:sz w:val="26"/>
                <w:szCs w:val="26"/>
              </w:rPr>
              <w:t>金额</w:t>
            </w:r>
          </w:p>
        </w:tc>
        <w:tc>
          <w:tcPr>
            <w:tcW w:w="275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ascii="宋体" w:hAnsi="宋体" w:cs="宋体"/>
                <w:color w:val="000000"/>
                <w:kern w:val="0"/>
                <w:sz w:val="26"/>
                <w:szCs w:val="26"/>
              </w:rPr>
              <w:t>项目</w:t>
            </w:r>
          </w:p>
        </w:tc>
        <w:tc>
          <w:tcPr>
            <w:tcW w:w="46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ascii="宋体" w:hAnsi="宋体" w:cs="宋体"/>
                <w:color w:val="000000"/>
                <w:kern w:val="0"/>
                <w:sz w:val="26"/>
                <w:szCs w:val="26"/>
              </w:rPr>
              <w:t>行次</w:t>
            </w:r>
          </w:p>
        </w:tc>
        <w:tc>
          <w:tcPr>
            <w:tcW w:w="16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ascii="宋体" w:hAnsi="宋体" w:cs="宋体"/>
                <w:color w:val="000000"/>
                <w:kern w:val="0"/>
                <w:sz w:val="26"/>
                <w:szCs w:val="26"/>
              </w:rPr>
              <w:t>金额</w:t>
            </w:r>
          </w:p>
        </w:tc>
      </w:tr>
      <w:tr>
        <w:tblPrEx>
          <w:tblLayout w:type="fixed"/>
          <w:tblCellMar>
            <w:top w:w="15" w:type="dxa"/>
            <w:left w:w="15" w:type="dxa"/>
            <w:bottom w:w="15" w:type="dxa"/>
            <w:right w:w="15" w:type="dxa"/>
          </w:tblCellMar>
        </w:tblPrEx>
        <w:tc>
          <w:tcPr>
            <w:tcW w:w="265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ascii="宋体" w:hAnsi="宋体" w:cs="宋体"/>
                <w:color w:val="000000"/>
                <w:kern w:val="0"/>
                <w:sz w:val="26"/>
                <w:szCs w:val="26"/>
              </w:rPr>
              <w:t>栏次</w:t>
            </w:r>
          </w:p>
        </w:tc>
        <w:tc>
          <w:tcPr>
            <w:tcW w:w="46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 </w:t>
            </w:r>
          </w:p>
        </w:tc>
        <w:tc>
          <w:tcPr>
            <w:tcW w:w="10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eastAsia="Times New Roman"/>
                <w:color w:val="000000"/>
                <w:kern w:val="0"/>
                <w:sz w:val="26"/>
                <w:szCs w:val="26"/>
              </w:rPr>
              <w:t>1</w:t>
            </w:r>
          </w:p>
        </w:tc>
        <w:tc>
          <w:tcPr>
            <w:tcW w:w="275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ascii="宋体" w:hAnsi="宋体" w:cs="宋体"/>
                <w:color w:val="000000"/>
                <w:kern w:val="0"/>
                <w:sz w:val="26"/>
                <w:szCs w:val="26"/>
              </w:rPr>
              <w:t>栏次</w:t>
            </w:r>
          </w:p>
        </w:tc>
        <w:tc>
          <w:tcPr>
            <w:tcW w:w="46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 </w:t>
            </w:r>
          </w:p>
        </w:tc>
        <w:tc>
          <w:tcPr>
            <w:tcW w:w="16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eastAsia="Times New Roman"/>
                <w:color w:val="000000"/>
                <w:kern w:val="0"/>
                <w:sz w:val="26"/>
                <w:szCs w:val="26"/>
              </w:rPr>
              <w:t>2</w:t>
            </w:r>
          </w:p>
        </w:tc>
      </w:tr>
      <w:tr>
        <w:tblPrEx>
          <w:tblLayout w:type="fixed"/>
          <w:tblCellMar>
            <w:top w:w="15" w:type="dxa"/>
            <w:left w:w="15" w:type="dxa"/>
            <w:bottom w:w="15" w:type="dxa"/>
            <w:right w:w="15" w:type="dxa"/>
          </w:tblCellMar>
        </w:tblPrEx>
        <w:tc>
          <w:tcPr>
            <w:tcW w:w="265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一、一般公共预算财政拨款收入</w:t>
            </w:r>
          </w:p>
        </w:tc>
        <w:tc>
          <w:tcPr>
            <w:tcW w:w="46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eastAsia="Times New Roman"/>
                <w:color w:val="000000"/>
                <w:kern w:val="0"/>
                <w:sz w:val="26"/>
                <w:szCs w:val="26"/>
              </w:rPr>
              <w:t>1</w:t>
            </w:r>
          </w:p>
        </w:tc>
        <w:tc>
          <w:tcPr>
            <w:tcW w:w="10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14,142.8</w:t>
            </w:r>
          </w:p>
        </w:tc>
        <w:tc>
          <w:tcPr>
            <w:tcW w:w="275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一、一般公共服务支出</w:t>
            </w:r>
          </w:p>
        </w:tc>
        <w:tc>
          <w:tcPr>
            <w:tcW w:w="46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eastAsia="Times New Roman"/>
                <w:color w:val="000000"/>
                <w:kern w:val="0"/>
                <w:sz w:val="26"/>
                <w:szCs w:val="26"/>
              </w:rPr>
              <w:t>32</w:t>
            </w:r>
          </w:p>
        </w:tc>
        <w:tc>
          <w:tcPr>
            <w:tcW w:w="16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r>
      <w:tr>
        <w:tblPrEx>
          <w:tblLayout w:type="fixed"/>
          <w:tblCellMar>
            <w:top w:w="15" w:type="dxa"/>
            <w:left w:w="15" w:type="dxa"/>
            <w:bottom w:w="15" w:type="dxa"/>
            <w:right w:w="15" w:type="dxa"/>
          </w:tblCellMar>
        </w:tblPrEx>
        <w:tc>
          <w:tcPr>
            <w:tcW w:w="265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二、政府性基金预算财政拨款收入</w:t>
            </w:r>
          </w:p>
        </w:tc>
        <w:tc>
          <w:tcPr>
            <w:tcW w:w="46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eastAsia="Times New Roman"/>
                <w:color w:val="000000"/>
                <w:kern w:val="0"/>
                <w:sz w:val="26"/>
                <w:szCs w:val="26"/>
              </w:rPr>
              <w:t>2</w:t>
            </w:r>
          </w:p>
        </w:tc>
        <w:tc>
          <w:tcPr>
            <w:tcW w:w="10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275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二、外交支出</w:t>
            </w:r>
            <w:r>
              <w:rPr>
                <w:rFonts w:eastAsia="Times New Roman"/>
                <w:color w:val="000000"/>
                <w:kern w:val="0"/>
                <w:sz w:val="26"/>
                <w:szCs w:val="26"/>
              </w:rPr>
              <w:t xml:space="preserve"> </w:t>
            </w:r>
          </w:p>
        </w:tc>
        <w:tc>
          <w:tcPr>
            <w:tcW w:w="46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eastAsia="Times New Roman"/>
                <w:color w:val="000000"/>
                <w:kern w:val="0"/>
                <w:sz w:val="26"/>
                <w:szCs w:val="26"/>
              </w:rPr>
              <w:t>33</w:t>
            </w:r>
          </w:p>
        </w:tc>
        <w:tc>
          <w:tcPr>
            <w:tcW w:w="16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r>
      <w:tr>
        <w:tblPrEx>
          <w:tblLayout w:type="fixed"/>
          <w:tblCellMar>
            <w:top w:w="15" w:type="dxa"/>
            <w:left w:w="15" w:type="dxa"/>
            <w:bottom w:w="15" w:type="dxa"/>
            <w:right w:w="15" w:type="dxa"/>
          </w:tblCellMar>
        </w:tblPrEx>
        <w:tc>
          <w:tcPr>
            <w:tcW w:w="265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三、国有资本经营预算财政拨款收入</w:t>
            </w:r>
          </w:p>
        </w:tc>
        <w:tc>
          <w:tcPr>
            <w:tcW w:w="46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eastAsia="Times New Roman"/>
                <w:color w:val="000000"/>
                <w:kern w:val="0"/>
                <w:sz w:val="26"/>
                <w:szCs w:val="26"/>
              </w:rPr>
              <w:t>3</w:t>
            </w:r>
          </w:p>
        </w:tc>
        <w:tc>
          <w:tcPr>
            <w:tcW w:w="10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275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三、国防支出</w:t>
            </w:r>
          </w:p>
        </w:tc>
        <w:tc>
          <w:tcPr>
            <w:tcW w:w="46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eastAsia="Times New Roman"/>
                <w:color w:val="000000"/>
                <w:kern w:val="0"/>
                <w:sz w:val="26"/>
                <w:szCs w:val="26"/>
              </w:rPr>
              <w:t>34</w:t>
            </w:r>
          </w:p>
        </w:tc>
        <w:tc>
          <w:tcPr>
            <w:tcW w:w="16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r>
      <w:tr>
        <w:tblPrEx>
          <w:tblLayout w:type="fixed"/>
          <w:tblCellMar>
            <w:top w:w="15" w:type="dxa"/>
            <w:left w:w="15" w:type="dxa"/>
            <w:bottom w:w="15" w:type="dxa"/>
            <w:right w:w="15" w:type="dxa"/>
          </w:tblCellMar>
        </w:tblPrEx>
        <w:tc>
          <w:tcPr>
            <w:tcW w:w="265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四、上级补助收入</w:t>
            </w:r>
          </w:p>
        </w:tc>
        <w:tc>
          <w:tcPr>
            <w:tcW w:w="46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eastAsia="Times New Roman"/>
                <w:color w:val="000000"/>
                <w:kern w:val="0"/>
                <w:sz w:val="26"/>
                <w:szCs w:val="26"/>
              </w:rPr>
              <w:t>4</w:t>
            </w:r>
          </w:p>
        </w:tc>
        <w:tc>
          <w:tcPr>
            <w:tcW w:w="10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275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四、公共安全支出</w:t>
            </w:r>
          </w:p>
        </w:tc>
        <w:tc>
          <w:tcPr>
            <w:tcW w:w="46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eastAsia="Times New Roman"/>
                <w:color w:val="000000"/>
                <w:kern w:val="0"/>
                <w:sz w:val="26"/>
                <w:szCs w:val="26"/>
              </w:rPr>
              <w:t>35</w:t>
            </w:r>
          </w:p>
        </w:tc>
        <w:tc>
          <w:tcPr>
            <w:tcW w:w="16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r>
      <w:tr>
        <w:tblPrEx>
          <w:tblLayout w:type="fixed"/>
          <w:tblCellMar>
            <w:top w:w="15" w:type="dxa"/>
            <w:left w:w="15" w:type="dxa"/>
            <w:bottom w:w="15" w:type="dxa"/>
            <w:right w:w="15" w:type="dxa"/>
          </w:tblCellMar>
        </w:tblPrEx>
        <w:tc>
          <w:tcPr>
            <w:tcW w:w="265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五、事业收入</w:t>
            </w:r>
          </w:p>
        </w:tc>
        <w:tc>
          <w:tcPr>
            <w:tcW w:w="46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eastAsia="Times New Roman"/>
                <w:color w:val="000000"/>
                <w:kern w:val="0"/>
                <w:sz w:val="26"/>
                <w:szCs w:val="26"/>
              </w:rPr>
              <w:t>5</w:t>
            </w:r>
          </w:p>
        </w:tc>
        <w:tc>
          <w:tcPr>
            <w:tcW w:w="10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401.83</w:t>
            </w:r>
          </w:p>
        </w:tc>
        <w:tc>
          <w:tcPr>
            <w:tcW w:w="275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五、教育支出</w:t>
            </w:r>
          </w:p>
        </w:tc>
        <w:tc>
          <w:tcPr>
            <w:tcW w:w="46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eastAsia="Times New Roman"/>
                <w:color w:val="000000"/>
                <w:kern w:val="0"/>
                <w:sz w:val="26"/>
                <w:szCs w:val="26"/>
              </w:rPr>
              <w:t>36</w:t>
            </w:r>
          </w:p>
        </w:tc>
        <w:tc>
          <w:tcPr>
            <w:tcW w:w="16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11,548.29</w:t>
            </w:r>
          </w:p>
        </w:tc>
      </w:tr>
      <w:tr>
        <w:tblPrEx>
          <w:tblLayout w:type="fixed"/>
          <w:tblCellMar>
            <w:top w:w="15" w:type="dxa"/>
            <w:left w:w="15" w:type="dxa"/>
            <w:bottom w:w="15" w:type="dxa"/>
            <w:right w:w="15" w:type="dxa"/>
          </w:tblCellMar>
        </w:tblPrEx>
        <w:tc>
          <w:tcPr>
            <w:tcW w:w="265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六、经营收入</w:t>
            </w:r>
          </w:p>
        </w:tc>
        <w:tc>
          <w:tcPr>
            <w:tcW w:w="46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eastAsia="Times New Roman"/>
                <w:color w:val="000000"/>
                <w:kern w:val="0"/>
                <w:sz w:val="26"/>
                <w:szCs w:val="26"/>
              </w:rPr>
              <w:t>6</w:t>
            </w:r>
          </w:p>
        </w:tc>
        <w:tc>
          <w:tcPr>
            <w:tcW w:w="10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275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六、科学技术支出</w:t>
            </w:r>
          </w:p>
        </w:tc>
        <w:tc>
          <w:tcPr>
            <w:tcW w:w="46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eastAsia="Times New Roman"/>
                <w:color w:val="000000"/>
                <w:kern w:val="0"/>
                <w:sz w:val="26"/>
                <w:szCs w:val="26"/>
              </w:rPr>
              <w:t>37</w:t>
            </w:r>
          </w:p>
        </w:tc>
        <w:tc>
          <w:tcPr>
            <w:tcW w:w="16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r>
      <w:tr>
        <w:tblPrEx>
          <w:tblLayout w:type="fixed"/>
          <w:tblCellMar>
            <w:top w:w="15" w:type="dxa"/>
            <w:left w:w="15" w:type="dxa"/>
            <w:bottom w:w="15" w:type="dxa"/>
            <w:right w:w="15" w:type="dxa"/>
          </w:tblCellMar>
        </w:tblPrEx>
        <w:tc>
          <w:tcPr>
            <w:tcW w:w="265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七、附属单位上缴收入</w:t>
            </w:r>
          </w:p>
        </w:tc>
        <w:tc>
          <w:tcPr>
            <w:tcW w:w="46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eastAsia="Times New Roman"/>
                <w:color w:val="000000"/>
                <w:kern w:val="0"/>
                <w:sz w:val="26"/>
                <w:szCs w:val="26"/>
              </w:rPr>
              <w:t>7</w:t>
            </w:r>
          </w:p>
        </w:tc>
        <w:tc>
          <w:tcPr>
            <w:tcW w:w="10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275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七、文化旅游体育与传媒支出</w:t>
            </w:r>
          </w:p>
        </w:tc>
        <w:tc>
          <w:tcPr>
            <w:tcW w:w="46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eastAsia="Times New Roman"/>
                <w:color w:val="000000"/>
                <w:kern w:val="0"/>
                <w:sz w:val="26"/>
                <w:szCs w:val="26"/>
              </w:rPr>
              <w:t>38</w:t>
            </w:r>
          </w:p>
        </w:tc>
        <w:tc>
          <w:tcPr>
            <w:tcW w:w="16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r>
      <w:tr>
        <w:tblPrEx>
          <w:tblLayout w:type="fixed"/>
          <w:tblCellMar>
            <w:top w:w="15" w:type="dxa"/>
            <w:left w:w="15" w:type="dxa"/>
            <w:bottom w:w="15" w:type="dxa"/>
            <w:right w:w="15" w:type="dxa"/>
          </w:tblCellMar>
        </w:tblPrEx>
        <w:tc>
          <w:tcPr>
            <w:tcW w:w="265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八、其他收入</w:t>
            </w:r>
          </w:p>
        </w:tc>
        <w:tc>
          <w:tcPr>
            <w:tcW w:w="46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eastAsia="Times New Roman"/>
                <w:color w:val="000000"/>
                <w:kern w:val="0"/>
                <w:sz w:val="26"/>
                <w:szCs w:val="26"/>
              </w:rPr>
              <w:t>8</w:t>
            </w:r>
          </w:p>
        </w:tc>
        <w:tc>
          <w:tcPr>
            <w:tcW w:w="10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275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八、社会保障和就业支出</w:t>
            </w:r>
          </w:p>
        </w:tc>
        <w:tc>
          <w:tcPr>
            <w:tcW w:w="46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eastAsia="Times New Roman"/>
                <w:color w:val="000000"/>
                <w:kern w:val="0"/>
                <w:sz w:val="26"/>
                <w:szCs w:val="26"/>
              </w:rPr>
              <w:t>39</w:t>
            </w:r>
          </w:p>
        </w:tc>
        <w:tc>
          <w:tcPr>
            <w:tcW w:w="16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2,102.63</w:t>
            </w:r>
          </w:p>
        </w:tc>
      </w:tr>
      <w:tr>
        <w:tblPrEx>
          <w:tblLayout w:type="fixed"/>
          <w:tblCellMar>
            <w:top w:w="15" w:type="dxa"/>
            <w:left w:w="15" w:type="dxa"/>
            <w:bottom w:w="15" w:type="dxa"/>
            <w:right w:w="15" w:type="dxa"/>
          </w:tblCellMar>
        </w:tblPrEx>
        <w:tc>
          <w:tcPr>
            <w:tcW w:w="265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 </w:t>
            </w:r>
          </w:p>
        </w:tc>
        <w:tc>
          <w:tcPr>
            <w:tcW w:w="46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eastAsia="Times New Roman"/>
                <w:color w:val="000000"/>
                <w:kern w:val="0"/>
                <w:sz w:val="26"/>
                <w:szCs w:val="26"/>
              </w:rPr>
              <w:t>9</w:t>
            </w:r>
          </w:p>
        </w:tc>
        <w:tc>
          <w:tcPr>
            <w:tcW w:w="10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eastAsia="Times New Roman"/>
                <w:color w:val="000000"/>
                <w:kern w:val="0"/>
                <w:sz w:val="26"/>
                <w:szCs w:val="26"/>
              </w:rPr>
              <w:t> </w:t>
            </w:r>
          </w:p>
        </w:tc>
        <w:tc>
          <w:tcPr>
            <w:tcW w:w="275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九、卫生健康支出</w:t>
            </w:r>
          </w:p>
        </w:tc>
        <w:tc>
          <w:tcPr>
            <w:tcW w:w="46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eastAsia="Times New Roman"/>
                <w:color w:val="000000"/>
                <w:kern w:val="0"/>
                <w:sz w:val="26"/>
                <w:szCs w:val="26"/>
              </w:rPr>
              <w:t>40</w:t>
            </w:r>
          </w:p>
        </w:tc>
        <w:tc>
          <w:tcPr>
            <w:tcW w:w="16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513.88</w:t>
            </w:r>
          </w:p>
        </w:tc>
      </w:tr>
      <w:tr>
        <w:tblPrEx>
          <w:tblLayout w:type="fixed"/>
          <w:tblCellMar>
            <w:top w:w="15" w:type="dxa"/>
            <w:left w:w="15" w:type="dxa"/>
            <w:bottom w:w="15" w:type="dxa"/>
            <w:right w:w="15" w:type="dxa"/>
          </w:tblCellMar>
        </w:tblPrEx>
        <w:tc>
          <w:tcPr>
            <w:tcW w:w="265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9"/>
                <w:szCs w:val="29"/>
              </w:rPr>
            </w:pPr>
            <w:r>
              <w:rPr>
                <w:rFonts w:eastAsia="Times New Roman"/>
                <w:color w:val="000000"/>
                <w:kern w:val="0"/>
                <w:sz w:val="29"/>
                <w:szCs w:val="29"/>
              </w:rPr>
              <w:t> </w:t>
            </w:r>
          </w:p>
        </w:tc>
        <w:tc>
          <w:tcPr>
            <w:tcW w:w="46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9"/>
                <w:szCs w:val="29"/>
              </w:rPr>
            </w:pPr>
            <w:r>
              <w:rPr>
                <w:rFonts w:eastAsia="Times New Roman"/>
                <w:color w:val="000000"/>
                <w:kern w:val="0"/>
                <w:sz w:val="29"/>
                <w:szCs w:val="29"/>
              </w:rPr>
              <w:t>10</w:t>
            </w:r>
          </w:p>
        </w:tc>
        <w:tc>
          <w:tcPr>
            <w:tcW w:w="10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 </w:t>
            </w:r>
          </w:p>
        </w:tc>
        <w:tc>
          <w:tcPr>
            <w:tcW w:w="275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9"/>
                <w:szCs w:val="29"/>
              </w:rPr>
            </w:pPr>
            <w:r>
              <w:rPr>
                <w:rFonts w:ascii="宋体" w:hAnsi="宋体" w:cs="宋体"/>
                <w:color w:val="000000"/>
                <w:kern w:val="0"/>
                <w:sz w:val="29"/>
                <w:szCs w:val="29"/>
              </w:rPr>
              <w:t>十、节能环保支出</w:t>
            </w:r>
          </w:p>
        </w:tc>
        <w:tc>
          <w:tcPr>
            <w:tcW w:w="46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9"/>
                <w:szCs w:val="29"/>
              </w:rPr>
            </w:pPr>
            <w:r>
              <w:rPr>
                <w:rFonts w:eastAsia="Times New Roman"/>
                <w:color w:val="000000"/>
                <w:kern w:val="0"/>
                <w:sz w:val="29"/>
                <w:szCs w:val="29"/>
              </w:rPr>
              <w:t>41</w:t>
            </w:r>
          </w:p>
        </w:tc>
        <w:tc>
          <w:tcPr>
            <w:tcW w:w="16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 </w:t>
            </w:r>
          </w:p>
        </w:tc>
      </w:tr>
      <w:tr>
        <w:tblPrEx>
          <w:tblLayout w:type="fixed"/>
          <w:tblCellMar>
            <w:top w:w="15" w:type="dxa"/>
            <w:left w:w="15" w:type="dxa"/>
            <w:bottom w:w="15" w:type="dxa"/>
            <w:right w:w="15" w:type="dxa"/>
          </w:tblCellMar>
        </w:tblPrEx>
        <w:tc>
          <w:tcPr>
            <w:tcW w:w="265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9"/>
                <w:szCs w:val="29"/>
              </w:rPr>
            </w:pPr>
            <w:r>
              <w:rPr>
                <w:rFonts w:eastAsia="Times New Roman"/>
                <w:color w:val="000000"/>
                <w:kern w:val="0"/>
                <w:sz w:val="29"/>
                <w:szCs w:val="29"/>
              </w:rPr>
              <w:t> </w:t>
            </w:r>
          </w:p>
        </w:tc>
        <w:tc>
          <w:tcPr>
            <w:tcW w:w="46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9"/>
                <w:szCs w:val="29"/>
              </w:rPr>
            </w:pPr>
            <w:r>
              <w:rPr>
                <w:rFonts w:eastAsia="Times New Roman"/>
                <w:color w:val="000000"/>
                <w:kern w:val="0"/>
                <w:sz w:val="29"/>
                <w:szCs w:val="29"/>
              </w:rPr>
              <w:t>11</w:t>
            </w:r>
          </w:p>
        </w:tc>
        <w:tc>
          <w:tcPr>
            <w:tcW w:w="10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 </w:t>
            </w:r>
          </w:p>
        </w:tc>
        <w:tc>
          <w:tcPr>
            <w:tcW w:w="275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9"/>
                <w:szCs w:val="29"/>
              </w:rPr>
            </w:pPr>
            <w:r>
              <w:rPr>
                <w:rFonts w:ascii="宋体" w:hAnsi="宋体" w:cs="宋体"/>
                <w:color w:val="000000"/>
                <w:kern w:val="0"/>
                <w:sz w:val="29"/>
                <w:szCs w:val="29"/>
              </w:rPr>
              <w:t>十一、城乡社区支出</w:t>
            </w:r>
          </w:p>
        </w:tc>
        <w:tc>
          <w:tcPr>
            <w:tcW w:w="46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9"/>
                <w:szCs w:val="29"/>
              </w:rPr>
            </w:pPr>
            <w:r>
              <w:rPr>
                <w:rFonts w:eastAsia="Times New Roman"/>
                <w:color w:val="000000"/>
                <w:kern w:val="0"/>
                <w:sz w:val="29"/>
                <w:szCs w:val="29"/>
              </w:rPr>
              <w:t>42</w:t>
            </w:r>
          </w:p>
        </w:tc>
        <w:tc>
          <w:tcPr>
            <w:tcW w:w="16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320.03</w:t>
            </w:r>
          </w:p>
        </w:tc>
      </w:tr>
      <w:tr>
        <w:tblPrEx>
          <w:tblLayout w:type="fixed"/>
          <w:tblCellMar>
            <w:top w:w="15" w:type="dxa"/>
            <w:left w:w="15" w:type="dxa"/>
            <w:bottom w:w="15" w:type="dxa"/>
            <w:right w:w="15" w:type="dxa"/>
          </w:tblCellMar>
        </w:tblPrEx>
        <w:tc>
          <w:tcPr>
            <w:tcW w:w="265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9"/>
                <w:szCs w:val="29"/>
              </w:rPr>
            </w:pPr>
            <w:r>
              <w:rPr>
                <w:rFonts w:eastAsia="Times New Roman"/>
                <w:color w:val="000000"/>
                <w:kern w:val="0"/>
                <w:sz w:val="29"/>
                <w:szCs w:val="29"/>
              </w:rPr>
              <w:t> </w:t>
            </w:r>
          </w:p>
        </w:tc>
        <w:tc>
          <w:tcPr>
            <w:tcW w:w="46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9"/>
                <w:szCs w:val="29"/>
              </w:rPr>
            </w:pPr>
            <w:r>
              <w:rPr>
                <w:rFonts w:eastAsia="Times New Roman"/>
                <w:color w:val="000000"/>
                <w:kern w:val="0"/>
                <w:sz w:val="29"/>
                <w:szCs w:val="29"/>
              </w:rPr>
              <w:t>12</w:t>
            </w:r>
          </w:p>
        </w:tc>
        <w:tc>
          <w:tcPr>
            <w:tcW w:w="10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 </w:t>
            </w:r>
          </w:p>
        </w:tc>
        <w:tc>
          <w:tcPr>
            <w:tcW w:w="275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9"/>
                <w:szCs w:val="29"/>
              </w:rPr>
            </w:pPr>
            <w:r>
              <w:rPr>
                <w:rFonts w:ascii="宋体" w:hAnsi="宋体" w:cs="宋体"/>
                <w:color w:val="000000"/>
                <w:kern w:val="0"/>
                <w:sz w:val="29"/>
                <w:szCs w:val="29"/>
              </w:rPr>
              <w:t>十二、农林水支出</w:t>
            </w:r>
          </w:p>
        </w:tc>
        <w:tc>
          <w:tcPr>
            <w:tcW w:w="46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9"/>
                <w:szCs w:val="29"/>
              </w:rPr>
            </w:pPr>
            <w:r>
              <w:rPr>
                <w:rFonts w:eastAsia="Times New Roman"/>
                <w:color w:val="000000"/>
                <w:kern w:val="0"/>
                <w:sz w:val="29"/>
                <w:szCs w:val="29"/>
              </w:rPr>
              <w:t>43</w:t>
            </w:r>
          </w:p>
        </w:tc>
        <w:tc>
          <w:tcPr>
            <w:tcW w:w="16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 </w:t>
            </w:r>
          </w:p>
        </w:tc>
      </w:tr>
      <w:tr>
        <w:tblPrEx>
          <w:tblLayout w:type="fixed"/>
          <w:tblCellMar>
            <w:top w:w="15" w:type="dxa"/>
            <w:left w:w="15" w:type="dxa"/>
            <w:bottom w:w="15" w:type="dxa"/>
            <w:right w:w="15" w:type="dxa"/>
          </w:tblCellMar>
        </w:tblPrEx>
        <w:tc>
          <w:tcPr>
            <w:tcW w:w="265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9"/>
                <w:szCs w:val="29"/>
              </w:rPr>
            </w:pPr>
            <w:r>
              <w:rPr>
                <w:rFonts w:eastAsia="Times New Roman"/>
                <w:color w:val="000000"/>
                <w:kern w:val="0"/>
                <w:sz w:val="29"/>
                <w:szCs w:val="29"/>
              </w:rPr>
              <w:t> </w:t>
            </w:r>
          </w:p>
        </w:tc>
        <w:tc>
          <w:tcPr>
            <w:tcW w:w="46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9"/>
                <w:szCs w:val="29"/>
              </w:rPr>
            </w:pPr>
            <w:r>
              <w:rPr>
                <w:rFonts w:eastAsia="Times New Roman"/>
                <w:color w:val="000000"/>
                <w:kern w:val="0"/>
                <w:sz w:val="29"/>
                <w:szCs w:val="29"/>
              </w:rPr>
              <w:t>13</w:t>
            </w:r>
          </w:p>
        </w:tc>
        <w:tc>
          <w:tcPr>
            <w:tcW w:w="10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 </w:t>
            </w:r>
          </w:p>
        </w:tc>
        <w:tc>
          <w:tcPr>
            <w:tcW w:w="275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9"/>
                <w:szCs w:val="29"/>
              </w:rPr>
            </w:pPr>
            <w:r>
              <w:rPr>
                <w:rFonts w:ascii="宋体" w:hAnsi="宋体" w:cs="宋体"/>
                <w:color w:val="000000"/>
                <w:kern w:val="0"/>
                <w:sz w:val="29"/>
                <w:szCs w:val="29"/>
              </w:rPr>
              <w:t>十三、交通运输支出</w:t>
            </w:r>
          </w:p>
        </w:tc>
        <w:tc>
          <w:tcPr>
            <w:tcW w:w="46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9"/>
                <w:szCs w:val="29"/>
              </w:rPr>
            </w:pPr>
            <w:r>
              <w:rPr>
                <w:rFonts w:eastAsia="Times New Roman"/>
                <w:color w:val="000000"/>
                <w:kern w:val="0"/>
                <w:sz w:val="29"/>
                <w:szCs w:val="29"/>
              </w:rPr>
              <w:t>44</w:t>
            </w:r>
          </w:p>
        </w:tc>
        <w:tc>
          <w:tcPr>
            <w:tcW w:w="16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 </w:t>
            </w:r>
          </w:p>
        </w:tc>
      </w:tr>
      <w:tr>
        <w:tblPrEx>
          <w:tblLayout w:type="fixed"/>
          <w:tblCellMar>
            <w:top w:w="15" w:type="dxa"/>
            <w:left w:w="15" w:type="dxa"/>
            <w:bottom w:w="15" w:type="dxa"/>
            <w:right w:w="15" w:type="dxa"/>
          </w:tblCellMar>
        </w:tblPrEx>
        <w:tc>
          <w:tcPr>
            <w:tcW w:w="265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9"/>
                <w:szCs w:val="29"/>
              </w:rPr>
            </w:pPr>
            <w:r>
              <w:rPr>
                <w:rFonts w:eastAsia="Times New Roman"/>
                <w:color w:val="000000"/>
                <w:kern w:val="0"/>
                <w:sz w:val="29"/>
                <w:szCs w:val="29"/>
              </w:rPr>
              <w:t> </w:t>
            </w:r>
          </w:p>
        </w:tc>
        <w:tc>
          <w:tcPr>
            <w:tcW w:w="46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9"/>
                <w:szCs w:val="29"/>
              </w:rPr>
            </w:pPr>
            <w:r>
              <w:rPr>
                <w:rFonts w:eastAsia="Times New Roman"/>
                <w:color w:val="000000"/>
                <w:kern w:val="0"/>
                <w:sz w:val="29"/>
                <w:szCs w:val="29"/>
              </w:rPr>
              <w:t>14</w:t>
            </w:r>
          </w:p>
        </w:tc>
        <w:tc>
          <w:tcPr>
            <w:tcW w:w="10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 </w:t>
            </w:r>
          </w:p>
        </w:tc>
        <w:tc>
          <w:tcPr>
            <w:tcW w:w="275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9"/>
                <w:szCs w:val="29"/>
              </w:rPr>
            </w:pPr>
            <w:r>
              <w:rPr>
                <w:rFonts w:ascii="宋体" w:hAnsi="宋体" w:cs="宋体"/>
                <w:color w:val="000000"/>
                <w:kern w:val="0"/>
                <w:sz w:val="29"/>
                <w:szCs w:val="29"/>
              </w:rPr>
              <w:t>十四、资源勘探工业信息等支出</w:t>
            </w:r>
          </w:p>
        </w:tc>
        <w:tc>
          <w:tcPr>
            <w:tcW w:w="46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9"/>
                <w:szCs w:val="29"/>
              </w:rPr>
            </w:pPr>
            <w:r>
              <w:rPr>
                <w:rFonts w:eastAsia="Times New Roman"/>
                <w:color w:val="000000"/>
                <w:kern w:val="0"/>
                <w:sz w:val="29"/>
                <w:szCs w:val="29"/>
              </w:rPr>
              <w:t>45</w:t>
            </w:r>
          </w:p>
        </w:tc>
        <w:tc>
          <w:tcPr>
            <w:tcW w:w="16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 </w:t>
            </w:r>
          </w:p>
        </w:tc>
      </w:tr>
      <w:tr>
        <w:tblPrEx>
          <w:tblLayout w:type="fixed"/>
          <w:tblCellMar>
            <w:top w:w="15" w:type="dxa"/>
            <w:left w:w="15" w:type="dxa"/>
            <w:bottom w:w="15" w:type="dxa"/>
            <w:right w:w="15" w:type="dxa"/>
          </w:tblCellMar>
        </w:tblPrEx>
        <w:tc>
          <w:tcPr>
            <w:tcW w:w="265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9"/>
                <w:szCs w:val="29"/>
              </w:rPr>
            </w:pPr>
            <w:r>
              <w:rPr>
                <w:rFonts w:eastAsia="Times New Roman"/>
                <w:color w:val="000000"/>
                <w:kern w:val="0"/>
                <w:sz w:val="29"/>
                <w:szCs w:val="29"/>
              </w:rPr>
              <w:t> </w:t>
            </w:r>
          </w:p>
        </w:tc>
        <w:tc>
          <w:tcPr>
            <w:tcW w:w="46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9"/>
                <w:szCs w:val="29"/>
              </w:rPr>
            </w:pPr>
            <w:r>
              <w:rPr>
                <w:rFonts w:eastAsia="Times New Roman"/>
                <w:color w:val="000000"/>
                <w:kern w:val="0"/>
                <w:sz w:val="29"/>
                <w:szCs w:val="29"/>
              </w:rPr>
              <w:t>15</w:t>
            </w:r>
          </w:p>
        </w:tc>
        <w:tc>
          <w:tcPr>
            <w:tcW w:w="10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 </w:t>
            </w:r>
          </w:p>
        </w:tc>
        <w:tc>
          <w:tcPr>
            <w:tcW w:w="275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9"/>
                <w:szCs w:val="29"/>
              </w:rPr>
            </w:pPr>
            <w:r>
              <w:rPr>
                <w:rFonts w:ascii="宋体" w:hAnsi="宋体" w:cs="宋体"/>
                <w:color w:val="000000"/>
                <w:kern w:val="0"/>
                <w:sz w:val="29"/>
                <w:szCs w:val="29"/>
              </w:rPr>
              <w:t>十五、商业服务业等支出</w:t>
            </w:r>
          </w:p>
        </w:tc>
        <w:tc>
          <w:tcPr>
            <w:tcW w:w="46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9"/>
                <w:szCs w:val="29"/>
              </w:rPr>
            </w:pPr>
            <w:r>
              <w:rPr>
                <w:rFonts w:eastAsia="Times New Roman"/>
                <w:color w:val="000000"/>
                <w:kern w:val="0"/>
                <w:sz w:val="29"/>
                <w:szCs w:val="29"/>
              </w:rPr>
              <w:t>46</w:t>
            </w:r>
          </w:p>
        </w:tc>
        <w:tc>
          <w:tcPr>
            <w:tcW w:w="16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 </w:t>
            </w:r>
          </w:p>
        </w:tc>
      </w:tr>
      <w:tr>
        <w:tblPrEx>
          <w:tblLayout w:type="fixed"/>
          <w:tblCellMar>
            <w:top w:w="15" w:type="dxa"/>
            <w:left w:w="15" w:type="dxa"/>
            <w:bottom w:w="15" w:type="dxa"/>
            <w:right w:w="15" w:type="dxa"/>
          </w:tblCellMar>
        </w:tblPrEx>
        <w:tc>
          <w:tcPr>
            <w:tcW w:w="265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9"/>
                <w:szCs w:val="29"/>
              </w:rPr>
            </w:pPr>
            <w:r>
              <w:rPr>
                <w:rFonts w:eastAsia="Times New Roman"/>
                <w:color w:val="000000"/>
                <w:kern w:val="0"/>
                <w:sz w:val="29"/>
                <w:szCs w:val="29"/>
              </w:rPr>
              <w:t> </w:t>
            </w:r>
          </w:p>
        </w:tc>
        <w:tc>
          <w:tcPr>
            <w:tcW w:w="46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9"/>
                <w:szCs w:val="29"/>
              </w:rPr>
            </w:pPr>
            <w:r>
              <w:rPr>
                <w:rFonts w:eastAsia="Times New Roman"/>
                <w:color w:val="000000"/>
                <w:kern w:val="0"/>
                <w:sz w:val="29"/>
                <w:szCs w:val="29"/>
              </w:rPr>
              <w:t>16</w:t>
            </w:r>
          </w:p>
        </w:tc>
        <w:tc>
          <w:tcPr>
            <w:tcW w:w="10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 </w:t>
            </w:r>
          </w:p>
        </w:tc>
        <w:tc>
          <w:tcPr>
            <w:tcW w:w="275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9"/>
                <w:szCs w:val="29"/>
              </w:rPr>
            </w:pPr>
            <w:r>
              <w:rPr>
                <w:rFonts w:ascii="宋体" w:hAnsi="宋体" w:cs="宋体"/>
                <w:color w:val="000000"/>
                <w:kern w:val="0"/>
                <w:sz w:val="29"/>
                <w:szCs w:val="29"/>
              </w:rPr>
              <w:t>十六、金融支出</w:t>
            </w:r>
          </w:p>
        </w:tc>
        <w:tc>
          <w:tcPr>
            <w:tcW w:w="46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9"/>
                <w:szCs w:val="29"/>
              </w:rPr>
            </w:pPr>
            <w:r>
              <w:rPr>
                <w:rFonts w:eastAsia="Times New Roman"/>
                <w:color w:val="000000"/>
                <w:kern w:val="0"/>
                <w:sz w:val="29"/>
                <w:szCs w:val="29"/>
              </w:rPr>
              <w:t>47</w:t>
            </w:r>
          </w:p>
        </w:tc>
        <w:tc>
          <w:tcPr>
            <w:tcW w:w="16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 </w:t>
            </w:r>
          </w:p>
        </w:tc>
      </w:tr>
      <w:tr>
        <w:tblPrEx>
          <w:tblLayout w:type="fixed"/>
          <w:tblCellMar>
            <w:top w:w="15" w:type="dxa"/>
            <w:left w:w="15" w:type="dxa"/>
            <w:bottom w:w="15" w:type="dxa"/>
            <w:right w:w="15" w:type="dxa"/>
          </w:tblCellMar>
        </w:tblPrEx>
        <w:tc>
          <w:tcPr>
            <w:tcW w:w="265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9"/>
                <w:szCs w:val="29"/>
              </w:rPr>
            </w:pPr>
            <w:r>
              <w:rPr>
                <w:rFonts w:eastAsia="Times New Roman"/>
                <w:color w:val="000000"/>
                <w:kern w:val="0"/>
                <w:sz w:val="29"/>
                <w:szCs w:val="29"/>
              </w:rPr>
              <w:t> </w:t>
            </w:r>
          </w:p>
        </w:tc>
        <w:tc>
          <w:tcPr>
            <w:tcW w:w="46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9"/>
                <w:szCs w:val="29"/>
              </w:rPr>
            </w:pPr>
            <w:r>
              <w:rPr>
                <w:rFonts w:eastAsia="Times New Roman"/>
                <w:color w:val="000000"/>
                <w:kern w:val="0"/>
                <w:sz w:val="29"/>
                <w:szCs w:val="29"/>
              </w:rPr>
              <w:t>17</w:t>
            </w:r>
          </w:p>
        </w:tc>
        <w:tc>
          <w:tcPr>
            <w:tcW w:w="10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 </w:t>
            </w:r>
          </w:p>
        </w:tc>
        <w:tc>
          <w:tcPr>
            <w:tcW w:w="275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9"/>
                <w:szCs w:val="29"/>
              </w:rPr>
            </w:pPr>
            <w:r>
              <w:rPr>
                <w:rFonts w:ascii="宋体" w:hAnsi="宋体" w:cs="宋体"/>
                <w:color w:val="000000"/>
                <w:kern w:val="0"/>
                <w:sz w:val="29"/>
                <w:szCs w:val="29"/>
              </w:rPr>
              <w:t>十七、援助其他地区支出</w:t>
            </w:r>
          </w:p>
        </w:tc>
        <w:tc>
          <w:tcPr>
            <w:tcW w:w="46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9"/>
                <w:szCs w:val="29"/>
              </w:rPr>
            </w:pPr>
            <w:r>
              <w:rPr>
                <w:rFonts w:eastAsia="Times New Roman"/>
                <w:color w:val="000000"/>
                <w:kern w:val="0"/>
                <w:sz w:val="29"/>
                <w:szCs w:val="29"/>
              </w:rPr>
              <w:t>48</w:t>
            </w:r>
          </w:p>
        </w:tc>
        <w:tc>
          <w:tcPr>
            <w:tcW w:w="16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 </w:t>
            </w:r>
          </w:p>
        </w:tc>
      </w:tr>
      <w:tr>
        <w:tblPrEx>
          <w:tblLayout w:type="fixed"/>
          <w:tblCellMar>
            <w:top w:w="15" w:type="dxa"/>
            <w:left w:w="15" w:type="dxa"/>
            <w:bottom w:w="15" w:type="dxa"/>
            <w:right w:w="15" w:type="dxa"/>
          </w:tblCellMar>
        </w:tblPrEx>
        <w:tc>
          <w:tcPr>
            <w:tcW w:w="265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9"/>
                <w:szCs w:val="29"/>
              </w:rPr>
            </w:pPr>
            <w:r>
              <w:rPr>
                <w:rFonts w:eastAsia="Times New Roman"/>
                <w:color w:val="000000"/>
                <w:kern w:val="0"/>
                <w:sz w:val="29"/>
                <w:szCs w:val="29"/>
              </w:rPr>
              <w:t> </w:t>
            </w:r>
          </w:p>
        </w:tc>
        <w:tc>
          <w:tcPr>
            <w:tcW w:w="46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9"/>
                <w:szCs w:val="29"/>
              </w:rPr>
            </w:pPr>
            <w:r>
              <w:rPr>
                <w:rFonts w:eastAsia="Times New Roman"/>
                <w:color w:val="000000"/>
                <w:kern w:val="0"/>
                <w:sz w:val="29"/>
                <w:szCs w:val="29"/>
              </w:rPr>
              <w:t>18</w:t>
            </w:r>
          </w:p>
        </w:tc>
        <w:tc>
          <w:tcPr>
            <w:tcW w:w="10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 </w:t>
            </w:r>
          </w:p>
        </w:tc>
        <w:tc>
          <w:tcPr>
            <w:tcW w:w="275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9"/>
                <w:szCs w:val="29"/>
              </w:rPr>
            </w:pPr>
            <w:r>
              <w:rPr>
                <w:rFonts w:ascii="宋体" w:hAnsi="宋体" w:cs="宋体"/>
                <w:color w:val="000000"/>
                <w:kern w:val="0"/>
                <w:sz w:val="29"/>
                <w:szCs w:val="29"/>
              </w:rPr>
              <w:t>十八、自然资源海洋气象等支出</w:t>
            </w:r>
          </w:p>
        </w:tc>
        <w:tc>
          <w:tcPr>
            <w:tcW w:w="46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9"/>
                <w:szCs w:val="29"/>
              </w:rPr>
            </w:pPr>
            <w:r>
              <w:rPr>
                <w:rFonts w:eastAsia="Times New Roman"/>
                <w:color w:val="000000"/>
                <w:kern w:val="0"/>
                <w:sz w:val="29"/>
                <w:szCs w:val="29"/>
              </w:rPr>
              <w:t>49</w:t>
            </w:r>
          </w:p>
        </w:tc>
        <w:tc>
          <w:tcPr>
            <w:tcW w:w="16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 </w:t>
            </w:r>
          </w:p>
        </w:tc>
      </w:tr>
      <w:tr>
        <w:tblPrEx>
          <w:tblLayout w:type="fixed"/>
          <w:tblCellMar>
            <w:top w:w="15" w:type="dxa"/>
            <w:left w:w="15" w:type="dxa"/>
            <w:bottom w:w="15" w:type="dxa"/>
            <w:right w:w="15" w:type="dxa"/>
          </w:tblCellMar>
        </w:tblPrEx>
        <w:tc>
          <w:tcPr>
            <w:tcW w:w="265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9"/>
                <w:szCs w:val="29"/>
              </w:rPr>
            </w:pPr>
            <w:r>
              <w:rPr>
                <w:rFonts w:eastAsia="Times New Roman"/>
                <w:color w:val="000000"/>
                <w:kern w:val="0"/>
                <w:sz w:val="29"/>
                <w:szCs w:val="29"/>
              </w:rPr>
              <w:t> </w:t>
            </w:r>
          </w:p>
        </w:tc>
        <w:tc>
          <w:tcPr>
            <w:tcW w:w="46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9"/>
                <w:szCs w:val="29"/>
              </w:rPr>
            </w:pPr>
            <w:r>
              <w:rPr>
                <w:rFonts w:eastAsia="Times New Roman"/>
                <w:color w:val="000000"/>
                <w:kern w:val="0"/>
                <w:sz w:val="29"/>
                <w:szCs w:val="29"/>
              </w:rPr>
              <w:t>19</w:t>
            </w:r>
          </w:p>
        </w:tc>
        <w:tc>
          <w:tcPr>
            <w:tcW w:w="10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 </w:t>
            </w:r>
          </w:p>
        </w:tc>
        <w:tc>
          <w:tcPr>
            <w:tcW w:w="275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9"/>
                <w:szCs w:val="29"/>
              </w:rPr>
            </w:pPr>
            <w:r>
              <w:rPr>
                <w:rFonts w:ascii="宋体" w:hAnsi="宋体" w:cs="宋体"/>
                <w:color w:val="000000"/>
                <w:kern w:val="0"/>
                <w:sz w:val="29"/>
                <w:szCs w:val="29"/>
              </w:rPr>
              <w:t>十九、住房保障支出</w:t>
            </w:r>
          </w:p>
        </w:tc>
        <w:tc>
          <w:tcPr>
            <w:tcW w:w="46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9"/>
                <w:szCs w:val="29"/>
              </w:rPr>
            </w:pPr>
            <w:r>
              <w:rPr>
                <w:rFonts w:eastAsia="Times New Roman"/>
                <w:color w:val="000000"/>
                <w:kern w:val="0"/>
                <w:sz w:val="29"/>
                <w:szCs w:val="29"/>
              </w:rPr>
              <w:t>50</w:t>
            </w:r>
          </w:p>
        </w:tc>
        <w:tc>
          <w:tcPr>
            <w:tcW w:w="16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59.8</w:t>
            </w:r>
          </w:p>
        </w:tc>
      </w:tr>
      <w:tr>
        <w:tblPrEx>
          <w:tblLayout w:type="fixed"/>
          <w:tblCellMar>
            <w:top w:w="15" w:type="dxa"/>
            <w:left w:w="15" w:type="dxa"/>
            <w:bottom w:w="15" w:type="dxa"/>
            <w:right w:w="15" w:type="dxa"/>
          </w:tblCellMar>
        </w:tblPrEx>
        <w:tc>
          <w:tcPr>
            <w:tcW w:w="265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9"/>
                <w:szCs w:val="29"/>
              </w:rPr>
            </w:pPr>
            <w:r>
              <w:rPr>
                <w:rFonts w:eastAsia="Times New Roman"/>
                <w:color w:val="000000"/>
                <w:kern w:val="0"/>
                <w:sz w:val="29"/>
                <w:szCs w:val="29"/>
              </w:rPr>
              <w:t> </w:t>
            </w:r>
          </w:p>
        </w:tc>
        <w:tc>
          <w:tcPr>
            <w:tcW w:w="46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9"/>
                <w:szCs w:val="29"/>
              </w:rPr>
            </w:pPr>
            <w:r>
              <w:rPr>
                <w:rFonts w:eastAsia="Times New Roman"/>
                <w:color w:val="000000"/>
                <w:kern w:val="0"/>
                <w:sz w:val="29"/>
                <w:szCs w:val="29"/>
              </w:rPr>
              <w:t>20</w:t>
            </w:r>
          </w:p>
        </w:tc>
        <w:tc>
          <w:tcPr>
            <w:tcW w:w="10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 </w:t>
            </w:r>
          </w:p>
        </w:tc>
        <w:tc>
          <w:tcPr>
            <w:tcW w:w="275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9"/>
                <w:szCs w:val="29"/>
              </w:rPr>
            </w:pPr>
            <w:r>
              <w:rPr>
                <w:rFonts w:ascii="宋体" w:hAnsi="宋体" w:cs="宋体"/>
                <w:color w:val="000000"/>
                <w:kern w:val="0"/>
                <w:sz w:val="29"/>
                <w:szCs w:val="29"/>
              </w:rPr>
              <w:t>二十、粮油物资储备支出</w:t>
            </w:r>
          </w:p>
        </w:tc>
        <w:tc>
          <w:tcPr>
            <w:tcW w:w="46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9"/>
                <w:szCs w:val="29"/>
              </w:rPr>
            </w:pPr>
            <w:r>
              <w:rPr>
                <w:rFonts w:eastAsia="Times New Roman"/>
                <w:color w:val="000000"/>
                <w:kern w:val="0"/>
                <w:sz w:val="29"/>
                <w:szCs w:val="29"/>
              </w:rPr>
              <w:t>51</w:t>
            </w:r>
          </w:p>
        </w:tc>
        <w:tc>
          <w:tcPr>
            <w:tcW w:w="16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 </w:t>
            </w:r>
          </w:p>
        </w:tc>
      </w:tr>
      <w:tr>
        <w:tblPrEx>
          <w:tblLayout w:type="fixed"/>
          <w:tblCellMar>
            <w:top w:w="15" w:type="dxa"/>
            <w:left w:w="15" w:type="dxa"/>
            <w:bottom w:w="15" w:type="dxa"/>
            <w:right w:w="15" w:type="dxa"/>
          </w:tblCellMar>
        </w:tblPrEx>
        <w:tc>
          <w:tcPr>
            <w:tcW w:w="265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9"/>
                <w:szCs w:val="29"/>
              </w:rPr>
            </w:pPr>
            <w:r>
              <w:rPr>
                <w:rFonts w:eastAsia="Times New Roman"/>
                <w:color w:val="000000"/>
                <w:kern w:val="0"/>
                <w:sz w:val="29"/>
                <w:szCs w:val="29"/>
              </w:rPr>
              <w:t> </w:t>
            </w:r>
          </w:p>
        </w:tc>
        <w:tc>
          <w:tcPr>
            <w:tcW w:w="46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9"/>
                <w:szCs w:val="29"/>
              </w:rPr>
            </w:pPr>
            <w:r>
              <w:rPr>
                <w:rFonts w:eastAsia="Times New Roman"/>
                <w:color w:val="000000"/>
                <w:kern w:val="0"/>
                <w:sz w:val="29"/>
                <w:szCs w:val="29"/>
              </w:rPr>
              <w:t>21</w:t>
            </w:r>
          </w:p>
        </w:tc>
        <w:tc>
          <w:tcPr>
            <w:tcW w:w="10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 </w:t>
            </w:r>
          </w:p>
        </w:tc>
        <w:tc>
          <w:tcPr>
            <w:tcW w:w="275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9"/>
                <w:szCs w:val="29"/>
              </w:rPr>
            </w:pPr>
            <w:r>
              <w:rPr>
                <w:rFonts w:ascii="宋体" w:hAnsi="宋体" w:cs="宋体"/>
                <w:color w:val="000000"/>
                <w:kern w:val="0"/>
                <w:sz w:val="29"/>
                <w:szCs w:val="29"/>
              </w:rPr>
              <w:t>二十一、国有资本经营预算支出</w:t>
            </w:r>
          </w:p>
        </w:tc>
        <w:tc>
          <w:tcPr>
            <w:tcW w:w="46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9"/>
                <w:szCs w:val="29"/>
              </w:rPr>
            </w:pPr>
            <w:r>
              <w:rPr>
                <w:rFonts w:eastAsia="Times New Roman"/>
                <w:color w:val="000000"/>
                <w:kern w:val="0"/>
                <w:sz w:val="29"/>
                <w:szCs w:val="29"/>
              </w:rPr>
              <w:t>52</w:t>
            </w:r>
          </w:p>
        </w:tc>
        <w:tc>
          <w:tcPr>
            <w:tcW w:w="16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 </w:t>
            </w:r>
          </w:p>
        </w:tc>
      </w:tr>
      <w:tr>
        <w:tblPrEx>
          <w:tblLayout w:type="fixed"/>
          <w:tblCellMar>
            <w:top w:w="15" w:type="dxa"/>
            <w:left w:w="15" w:type="dxa"/>
            <w:bottom w:w="15" w:type="dxa"/>
            <w:right w:w="15" w:type="dxa"/>
          </w:tblCellMar>
        </w:tblPrEx>
        <w:tc>
          <w:tcPr>
            <w:tcW w:w="265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9"/>
                <w:szCs w:val="29"/>
              </w:rPr>
            </w:pPr>
            <w:r>
              <w:rPr>
                <w:rFonts w:eastAsia="Times New Roman"/>
                <w:color w:val="000000"/>
                <w:kern w:val="0"/>
                <w:sz w:val="29"/>
                <w:szCs w:val="29"/>
              </w:rPr>
              <w:t> </w:t>
            </w:r>
          </w:p>
        </w:tc>
        <w:tc>
          <w:tcPr>
            <w:tcW w:w="46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9"/>
                <w:szCs w:val="29"/>
              </w:rPr>
            </w:pPr>
            <w:r>
              <w:rPr>
                <w:rFonts w:eastAsia="Times New Roman"/>
                <w:color w:val="000000"/>
                <w:kern w:val="0"/>
                <w:sz w:val="29"/>
                <w:szCs w:val="29"/>
              </w:rPr>
              <w:t>22</w:t>
            </w:r>
          </w:p>
        </w:tc>
        <w:tc>
          <w:tcPr>
            <w:tcW w:w="10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 </w:t>
            </w:r>
          </w:p>
        </w:tc>
        <w:tc>
          <w:tcPr>
            <w:tcW w:w="275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9"/>
                <w:szCs w:val="29"/>
              </w:rPr>
            </w:pPr>
            <w:r>
              <w:rPr>
                <w:rFonts w:ascii="宋体" w:hAnsi="宋体" w:cs="宋体"/>
                <w:color w:val="000000"/>
                <w:kern w:val="0"/>
                <w:sz w:val="29"/>
                <w:szCs w:val="29"/>
              </w:rPr>
              <w:t>二十二、灾害防治及应急管理支出</w:t>
            </w:r>
          </w:p>
        </w:tc>
        <w:tc>
          <w:tcPr>
            <w:tcW w:w="46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9"/>
                <w:szCs w:val="29"/>
              </w:rPr>
            </w:pPr>
            <w:r>
              <w:rPr>
                <w:rFonts w:eastAsia="Times New Roman"/>
                <w:color w:val="000000"/>
                <w:kern w:val="0"/>
                <w:sz w:val="29"/>
                <w:szCs w:val="29"/>
              </w:rPr>
              <w:t>53</w:t>
            </w:r>
          </w:p>
        </w:tc>
        <w:tc>
          <w:tcPr>
            <w:tcW w:w="16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 </w:t>
            </w:r>
          </w:p>
        </w:tc>
      </w:tr>
      <w:tr>
        <w:tblPrEx>
          <w:tblLayout w:type="fixed"/>
          <w:tblCellMar>
            <w:top w:w="15" w:type="dxa"/>
            <w:left w:w="15" w:type="dxa"/>
            <w:bottom w:w="15" w:type="dxa"/>
            <w:right w:w="15" w:type="dxa"/>
          </w:tblCellMar>
        </w:tblPrEx>
        <w:tc>
          <w:tcPr>
            <w:tcW w:w="265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9"/>
                <w:szCs w:val="29"/>
              </w:rPr>
            </w:pPr>
            <w:r>
              <w:rPr>
                <w:rFonts w:eastAsia="Times New Roman"/>
                <w:color w:val="000000"/>
                <w:kern w:val="0"/>
                <w:sz w:val="29"/>
                <w:szCs w:val="29"/>
              </w:rPr>
              <w:t> </w:t>
            </w:r>
          </w:p>
        </w:tc>
        <w:tc>
          <w:tcPr>
            <w:tcW w:w="46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9"/>
                <w:szCs w:val="29"/>
              </w:rPr>
            </w:pPr>
            <w:r>
              <w:rPr>
                <w:rFonts w:eastAsia="Times New Roman"/>
                <w:color w:val="000000"/>
                <w:kern w:val="0"/>
                <w:sz w:val="29"/>
                <w:szCs w:val="29"/>
              </w:rPr>
              <w:t>23</w:t>
            </w:r>
          </w:p>
        </w:tc>
        <w:tc>
          <w:tcPr>
            <w:tcW w:w="10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 </w:t>
            </w:r>
          </w:p>
        </w:tc>
        <w:tc>
          <w:tcPr>
            <w:tcW w:w="275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9"/>
                <w:szCs w:val="29"/>
              </w:rPr>
            </w:pPr>
            <w:r>
              <w:rPr>
                <w:rFonts w:ascii="宋体" w:hAnsi="宋体" w:cs="宋体"/>
                <w:color w:val="000000"/>
                <w:kern w:val="0"/>
                <w:sz w:val="29"/>
                <w:szCs w:val="29"/>
              </w:rPr>
              <w:t>二十三、其他支出</w:t>
            </w:r>
          </w:p>
        </w:tc>
        <w:tc>
          <w:tcPr>
            <w:tcW w:w="46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9"/>
                <w:szCs w:val="29"/>
              </w:rPr>
            </w:pPr>
            <w:r>
              <w:rPr>
                <w:rFonts w:eastAsia="Times New Roman"/>
                <w:color w:val="000000"/>
                <w:kern w:val="0"/>
                <w:sz w:val="29"/>
                <w:szCs w:val="29"/>
              </w:rPr>
              <w:t>54</w:t>
            </w:r>
          </w:p>
        </w:tc>
        <w:tc>
          <w:tcPr>
            <w:tcW w:w="16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 </w:t>
            </w:r>
          </w:p>
        </w:tc>
      </w:tr>
      <w:tr>
        <w:tblPrEx>
          <w:tblLayout w:type="fixed"/>
          <w:tblCellMar>
            <w:top w:w="15" w:type="dxa"/>
            <w:left w:w="15" w:type="dxa"/>
            <w:bottom w:w="15" w:type="dxa"/>
            <w:right w:w="15" w:type="dxa"/>
          </w:tblCellMar>
        </w:tblPrEx>
        <w:tc>
          <w:tcPr>
            <w:tcW w:w="265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9"/>
                <w:szCs w:val="29"/>
              </w:rPr>
            </w:pPr>
            <w:r>
              <w:rPr>
                <w:rFonts w:eastAsia="Times New Roman"/>
                <w:color w:val="000000"/>
                <w:kern w:val="0"/>
                <w:sz w:val="29"/>
                <w:szCs w:val="29"/>
              </w:rPr>
              <w:t> </w:t>
            </w:r>
          </w:p>
        </w:tc>
        <w:tc>
          <w:tcPr>
            <w:tcW w:w="46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9"/>
                <w:szCs w:val="29"/>
              </w:rPr>
            </w:pPr>
            <w:r>
              <w:rPr>
                <w:rFonts w:eastAsia="Times New Roman"/>
                <w:color w:val="000000"/>
                <w:kern w:val="0"/>
                <w:sz w:val="29"/>
                <w:szCs w:val="29"/>
              </w:rPr>
              <w:t>24</w:t>
            </w:r>
          </w:p>
        </w:tc>
        <w:tc>
          <w:tcPr>
            <w:tcW w:w="10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 </w:t>
            </w:r>
          </w:p>
        </w:tc>
        <w:tc>
          <w:tcPr>
            <w:tcW w:w="275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9"/>
                <w:szCs w:val="29"/>
              </w:rPr>
            </w:pPr>
            <w:r>
              <w:rPr>
                <w:rFonts w:ascii="宋体" w:hAnsi="宋体" w:cs="宋体"/>
                <w:color w:val="000000"/>
                <w:kern w:val="0"/>
                <w:sz w:val="29"/>
                <w:szCs w:val="29"/>
              </w:rPr>
              <w:t>二十四、债务还本支出</w:t>
            </w:r>
          </w:p>
        </w:tc>
        <w:tc>
          <w:tcPr>
            <w:tcW w:w="46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9"/>
                <w:szCs w:val="29"/>
              </w:rPr>
            </w:pPr>
            <w:r>
              <w:rPr>
                <w:rFonts w:eastAsia="Times New Roman"/>
                <w:color w:val="000000"/>
                <w:kern w:val="0"/>
                <w:sz w:val="29"/>
                <w:szCs w:val="29"/>
              </w:rPr>
              <w:t>55</w:t>
            </w:r>
          </w:p>
        </w:tc>
        <w:tc>
          <w:tcPr>
            <w:tcW w:w="16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 </w:t>
            </w:r>
          </w:p>
        </w:tc>
      </w:tr>
      <w:tr>
        <w:tblPrEx>
          <w:tblLayout w:type="fixed"/>
          <w:tblCellMar>
            <w:top w:w="15" w:type="dxa"/>
            <w:left w:w="15" w:type="dxa"/>
            <w:bottom w:w="15" w:type="dxa"/>
            <w:right w:w="15" w:type="dxa"/>
          </w:tblCellMar>
        </w:tblPrEx>
        <w:tc>
          <w:tcPr>
            <w:tcW w:w="265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9"/>
                <w:szCs w:val="29"/>
              </w:rPr>
            </w:pPr>
            <w:r>
              <w:rPr>
                <w:rFonts w:eastAsia="Times New Roman"/>
                <w:color w:val="000000"/>
                <w:kern w:val="0"/>
                <w:sz w:val="29"/>
                <w:szCs w:val="29"/>
              </w:rPr>
              <w:t> </w:t>
            </w:r>
          </w:p>
        </w:tc>
        <w:tc>
          <w:tcPr>
            <w:tcW w:w="46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9"/>
                <w:szCs w:val="29"/>
              </w:rPr>
            </w:pPr>
            <w:r>
              <w:rPr>
                <w:rFonts w:eastAsia="Times New Roman"/>
                <w:color w:val="000000"/>
                <w:kern w:val="0"/>
                <w:sz w:val="29"/>
                <w:szCs w:val="29"/>
              </w:rPr>
              <w:t>25</w:t>
            </w:r>
          </w:p>
        </w:tc>
        <w:tc>
          <w:tcPr>
            <w:tcW w:w="10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 </w:t>
            </w:r>
          </w:p>
        </w:tc>
        <w:tc>
          <w:tcPr>
            <w:tcW w:w="275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9"/>
                <w:szCs w:val="29"/>
              </w:rPr>
            </w:pPr>
            <w:r>
              <w:rPr>
                <w:rFonts w:ascii="宋体" w:hAnsi="宋体" w:cs="宋体"/>
                <w:color w:val="000000"/>
                <w:kern w:val="0"/>
                <w:sz w:val="29"/>
                <w:szCs w:val="29"/>
              </w:rPr>
              <w:t>二十五、债务付息支出</w:t>
            </w:r>
          </w:p>
        </w:tc>
        <w:tc>
          <w:tcPr>
            <w:tcW w:w="46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9"/>
                <w:szCs w:val="29"/>
              </w:rPr>
            </w:pPr>
            <w:r>
              <w:rPr>
                <w:rFonts w:eastAsia="Times New Roman"/>
                <w:color w:val="000000"/>
                <w:kern w:val="0"/>
                <w:sz w:val="29"/>
                <w:szCs w:val="29"/>
              </w:rPr>
              <w:t>56</w:t>
            </w:r>
          </w:p>
        </w:tc>
        <w:tc>
          <w:tcPr>
            <w:tcW w:w="16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 </w:t>
            </w:r>
          </w:p>
        </w:tc>
      </w:tr>
      <w:tr>
        <w:tblPrEx>
          <w:tblLayout w:type="fixed"/>
          <w:tblCellMar>
            <w:top w:w="15" w:type="dxa"/>
            <w:left w:w="15" w:type="dxa"/>
            <w:bottom w:w="15" w:type="dxa"/>
            <w:right w:w="15" w:type="dxa"/>
          </w:tblCellMar>
        </w:tblPrEx>
        <w:tc>
          <w:tcPr>
            <w:tcW w:w="265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9"/>
                <w:szCs w:val="29"/>
              </w:rPr>
            </w:pPr>
            <w:r>
              <w:rPr>
                <w:rFonts w:eastAsia="Times New Roman"/>
                <w:color w:val="000000"/>
                <w:kern w:val="0"/>
                <w:sz w:val="29"/>
                <w:szCs w:val="29"/>
              </w:rPr>
              <w:t> </w:t>
            </w:r>
          </w:p>
        </w:tc>
        <w:tc>
          <w:tcPr>
            <w:tcW w:w="46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9"/>
                <w:szCs w:val="29"/>
              </w:rPr>
            </w:pPr>
            <w:r>
              <w:rPr>
                <w:rFonts w:eastAsia="Times New Roman"/>
                <w:color w:val="000000"/>
                <w:kern w:val="0"/>
                <w:sz w:val="29"/>
                <w:szCs w:val="29"/>
              </w:rPr>
              <w:t>26</w:t>
            </w:r>
          </w:p>
        </w:tc>
        <w:tc>
          <w:tcPr>
            <w:tcW w:w="10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 </w:t>
            </w:r>
          </w:p>
        </w:tc>
        <w:tc>
          <w:tcPr>
            <w:tcW w:w="275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9"/>
                <w:szCs w:val="29"/>
              </w:rPr>
            </w:pPr>
            <w:r>
              <w:rPr>
                <w:rFonts w:ascii="宋体" w:hAnsi="宋体" w:cs="宋体"/>
                <w:color w:val="000000"/>
                <w:kern w:val="0"/>
                <w:sz w:val="29"/>
                <w:szCs w:val="29"/>
              </w:rPr>
              <w:t>二十六、抗疫特别国债安排的支出</w:t>
            </w:r>
          </w:p>
        </w:tc>
        <w:tc>
          <w:tcPr>
            <w:tcW w:w="46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9"/>
                <w:szCs w:val="29"/>
              </w:rPr>
            </w:pPr>
            <w:r>
              <w:rPr>
                <w:rFonts w:eastAsia="Times New Roman"/>
                <w:color w:val="000000"/>
                <w:kern w:val="0"/>
                <w:sz w:val="29"/>
                <w:szCs w:val="29"/>
              </w:rPr>
              <w:t>57</w:t>
            </w:r>
          </w:p>
        </w:tc>
        <w:tc>
          <w:tcPr>
            <w:tcW w:w="16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 </w:t>
            </w:r>
          </w:p>
        </w:tc>
      </w:tr>
      <w:tr>
        <w:tblPrEx>
          <w:tblLayout w:type="fixed"/>
          <w:tblCellMar>
            <w:top w:w="15" w:type="dxa"/>
            <w:left w:w="15" w:type="dxa"/>
            <w:bottom w:w="15" w:type="dxa"/>
            <w:right w:w="15" w:type="dxa"/>
          </w:tblCellMar>
        </w:tblPrEx>
        <w:tc>
          <w:tcPr>
            <w:tcW w:w="265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ascii="宋体" w:hAnsi="宋体" w:cs="宋体"/>
                <w:color w:val="000000"/>
                <w:kern w:val="0"/>
                <w:sz w:val="26"/>
                <w:szCs w:val="26"/>
              </w:rPr>
              <w:t>本年收入合计</w:t>
            </w:r>
          </w:p>
        </w:tc>
        <w:tc>
          <w:tcPr>
            <w:tcW w:w="46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eastAsia="Times New Roman"/>
                <w:color w:val="000000"/>
                <w:kern w:val="0"/>
                <w:sz w:val="26"/>
                <w:szCs w:val="26"/>
              </w:rPr>
              <w:t>27</w:t>
            </w:r>
          </w:p>
        </w:tc>
        <w:tc>
          <w:tcPr>
            <w:tcW w:w="10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14,544.63</w:t>
            </w:r>
          </w:p>
        </w:tc>
        <w:tc>
          <w:tcPr>
            <w:tcW w:w="275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ascii="宋体" w:hAnsi="宋体" w:cs="宋体"/>
                <w:color w:val="000000"/>
                <w:kern w:val="0"/>
                <w:sz w:val="26"/>
                <w:szCs w:val="26"/>
              </w:rPr>
              <w:t>本年支出合计</w:t>
            </w:r>
          </w:p>
        </w:tc>
        <w:tc>
          <w:tcPr>
            <w:tcW w:w="46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eastAsia="Times New Roman"/>
                <w:color w:val="000000"/>
                <w:kern w:val="0"/>
                <w:sz w:val="26"/>
                <w:szCs w:val="26"/>
              </w:rPr>
              <w:t>58</w:t>
            </w:r>
          </w:p>
        </w:tc>
        <w:tc>
          <w:tcPr>
            <w:tcW w:w="16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14,544.63</w:t>
            </w:r>
          </w:p>
        </w:tc>
      </w:tr>
      <w:tr>
        <w:tblPrEx>
          <w:tblLayout w:type="fixed"/>
          <w:tblCellMar>
            <w:top w:w="15" w:type="dxa"/>
            <w:left w:w="15" w:type="dxa"/>
            <w:bottom w:w="15" w:type="dxa"/>
            <w:right w:w="15" w:type="dxa"/>
          </w:tblCellMar>
        </w:tblPrEx>
        <w:tc>
          <w:tcPr>
            <w:tcW w:w="265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使用非财政拨款结余（含专用结余）</w:t>
            </w:r>
          </w:p>
        </w:tc>
        <w:tc>
          <w:tcPr>
            <w:tcW w:w="46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eastAsia="Times New Roman"/>
                <w:color w:val="000000"/>
                <w:kern w:val="0"/>
                <w:sz w:val="26"/>
                <w:szCs w:val="26"/>
              </w:rPr>
              <w:t>28</w:t>
            </w:r>
          </w:p>
        </w:tc>
        <w:tc>
          <w:tcPr>
            <w:tcW w:w="10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275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结余分配</w:t>
            </w:r>
          </w:p>
        </w:tc>
        <w:tc>
          <w:tcPr>
            <w:tcW w:w="46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eastAsia="Times New Roman"/>
                <w:color w:val="000000"/>
                <w:kern w:val="0"/>
                <w:sz w:val="26"/>
                <w:szCs w:val="26"/>
              </w:rPr>
              <w:t>59</w:t>
            </w:r>
          </w:p>
        </w:tc>
        <w:tc>
          <w:tcPr>
            <w:tcW w:w="16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r>
      <w:tr>
        <w:tblPrEx>
          <w:tblLayout w:type="fixed"/>
          <w:tblCellMar>
            <w:top w:w="15" w:type="dxa"/>
            <w:left w:w="15" w:type="dxa"/>
            <w:bottom w:w="15" w:type="dxa"/>
            <w:right w:w="15" w:type="dxa"/>
          </w:tblCellMar>
        </w:tblPrEx>
        <w:tc>
          <w:tcPr>
            <w:tcW w:w="265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年初结转和结余</w:t>
            </w:r>
            <w:r>
              <w:rPr>
                <w:rFonts w:eastAsia="Times New Roman"/>
                <w:color w:val="000000"/>
                <w:kern w:val="0"/>
                <w:sz w:val="26"/>
                <w:szCs w:val="26"/>
              </w:rPr>
              <w:t xml:space="preserve"> </w:t>
            </w:r>
          </w:p>
        </w:tc>
        <w:tc>
          <w:tcPr>
            <w:tcW w:w="46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eastAsia="Times New Roman"/>
                <w:color w:val="000000"/>
                <w:kern w:val="0"/>
                <w:sz w:val="26"/>
                <w:szCs w:val="26"/>
              </w:rPr>
              <w:t>29</w:t>
            </w:r>
          </w:p>
        </w:tc>
        <w:tc>
          <w:tcPr>
            <w:tcW w:w="10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275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年末结转和结余</w:t>
            </w:r>
            <w:r>
              <w:rPr>
                <w:rFonts w:eastAsia="Times New Roman"/>
                <w:color w:val="000000"/>
                <w:kern w:val="0"/>
                <w:sz w:val="26"/>
                <w:szCs w:val="26"/>
              </w:rPr>
              <w:t xml:space="preserve"> </w:t>
            </w:r>
          </w:p>
        </w:tc>
        <w:tc>
          <w:tcPr>
            <w:tcW w:w="46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eastAsia="Times New Roman"/>
                <w:color w:val="000000"/>
                <w:kern w:val="0"/>
                <w:sz w:val="26"/>
                <w:szCs w:val="26"/>
              </w:rPr>
              <w:t>60</w:t>
            </w:r>
          </w:p>
        </w:tc>
        <w:tc>
          <w:tcPr>
            <w:tcW w:w="16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r>
      <w:tr>
        <w:tblPrEx>
          <w:tblLayout w:type="fixed"/>
          <w:tblCellMar>
            <w:top w:w="15" w:type="dxa"/>
            <w:left w:w="15" w:type="dxa"/>
            <w:bottom w:w="15" w:type="dxa"/>
            <w:right w:w="15" w:type="dxa"/>
          </w:tblCellMar>
        </w:tblPrEx>
        <w:tc>
          <w:tcPr>
            <w:tcW w:w="265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 </w:t>
            </w:r>
          </w:p>
        </w:tc>
        <w:tc>
          <w:tcPr>
            <w:tcW w:w="46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eastAsia="Times New Roman"/>
                <w:color w:val="000000"/>
                <w:kern w:val="0"/>
                <w:sz w:val="26"/>
                <w:szCs w:val="26"/>
              </w:rPr>
              <w:t>30</w:t>
            </w:r>
          </w:p>
        </w:tc>
        <w:tc>
          <w:tcPr>
            <w:tcW w:w="10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eastAsia="Times New Roman"/>
                <w:color w:val="000000"/>
                <w:kern w:val="0"/>
                <w:sz w:val="26"/>
                <w:szCs w:val="26"/>
              </w:rPr>
              <w:t> </w:t>
            </w:r>
          </w:p>
        </w:tc>
        <w:tc>
          <w:tcPr>
            <w:tcW w:w="275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 </w:t>
            </w:r>
          </w:p>
        </w:tc>
        <w:tc>
          <w:tcPr>
            <w:tcW w:w="46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eastAsia="Times New Roman"/>
                <w:color w:val="000000"/>
                <w:kern w:val="0"/>
                <w:sz w:val="26"/>
                <w:szCs w:val="26"/>
              </w:rPr>
              <w:t>61</w:t>
            </w:r>
          </w:p>
        </w:tc>
        <w:tc>
          <w:tcPr>
            <w:tcW w:w="16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eastAsia="Times New Roman"/>
                <w:color w:val="000000"/>
                <w:kern w:val="0"/>
                <w:sz w:val="26"/>
                <w:szCs w:val="26"/>
              </w:rPr>
              <w:t> </w:t>
            </w:r>
          </w:p>
        </w:tc>
      </w:tr>
      <w:tr>
        <w:tblPrEx>
          <w:tblLayout w:type="fixed"/>
          <w:tblCellMar>
            <w:top w:w="15" w:type="dxa"/>
            <w:left w:w="15" w:type="dxa"/>
            <w:bottom w:w="15" w:type="dxa"/>
            <w:right w:w="15" w:type="dxa"/>
          </w:tblCellMar>
        </w:tblPrEx>
        <w:tc>
          <w:tcPr>
            <w:tcW w:w="265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ascii="宋体" w:hAnsi="宋体" w:cs="宋体"/>
                <w:color w:val="000000"/>
                <w:kern w:val="0"/>
                <w:sz w:val="26"/>
                <w:szCs w:val="26"/>
              </w:rPr>
              <w:t>总计</w:t>
            </w:r>
          </w:p>
        </w:tc>
        <w:tc>
          <w:tcPr>
            <w:tcW w:w="46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eastAsia="Times New Roman"/>
                <w:color w:val="000000"/>
                <w:kern w:val="0"/>
                <w:sz w:val="26"/>
                <w:szCs w:val="26"/>
              </w:rPr>
              <w:t>31</w:t>
            </w:r>
          </w:p>
        </w:tc>
        <w:tc>
          <w:tcPr>
            <w:tcW w:w="10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14,544.63</w:t>
            </w:r>
          </w:p>
        </w:tc>
        <w:tc>
          <w:tcPr>
            <w:tcW w:w="275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ascii="宋体" w:hAnsi="宋体" w:cs="宋体"/>
                <w:color w:val="000000"/>
                <w:kern w:val="0"/>
                <w:sz w:val="26"/>
                <w:szCs w:val="26"/>
              </w:rPr>
              <w:t>总计</w:t>
            </w:r>
          </w:p>
        </w:tc>
        <w:tc>
          <w:tcPr>
            <w:tcW w:w="46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eastAsia="Times New Roman"/>
                <w:color w:val="000000"/>
                <w:kern w:val="0"/>
                <w:sz w:val="26"/>
                <w:szCs w:val="26"/>
              </w:rPr>
              <w:t>62</w:t>
            </w:r>
          </w:p>
        </w:tc>
        <w:tc>
          <w:tcPr>
            <w:tcW w:w="16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14,544.63</w:t>
            </w:r>
          </w:p>
        </w:tc>
      </w:tr>
      <w:tr>
        <w:tblPrEx>
          <w:tblLayout w:type="fixed"/>
          <w:tblCellMar>
            <w:top w:w="15" w:type="dxa"/>
            <w:left w:w="15" w:type="dxa"/>
            <w:bottom w:w="15" w:type="dxa"/>
            <w:right w:w="15" w:type="dxa"/>
          </w:tblCellMar>
        </w:tblPrEx>
        <w:tc>
          <w:tcPr>
            <w:tcW w:w="9066" w:type="dxa"/>
            <w:gridSpan w:val="6"/>
            <w:tcMar>
              <w:top w:w="20" w:type="dxa"/>
              <w:left w:w="20" w:type="dxa"/>
              <w:bottom w:w="20" w:type="dxa"/>
              <w:right w:w="20" w:type="dxa"/>
            </w:tcMar>
            <w:vAlign w:val="center"/>
          </w:tcPr>
          <w:p>
            <w:pPr>
              <w:widowControl/>
              <w:spacing w:line="375" w:lineRule="atLeast"/>
              <w:jc w:val="left"/>
              <w:rPr>
                <w:rFonts w:eastAsia="Times New Roman"/>
                <w:color w:val="000000"/>
                <w:kern w:val="0"/>
                <w:sz w:val="26"/>
                <w:szCs w:val="26"/>
              </w:rPr>
            </w:pPr>
            <w:r>
              <w:rPr>
                <w:rFonts w:ascii="宋体" w:hAnsi="宋体" w:cs="宋体"/>
                <w:color w:val="000000"/>
                <w:kern w:val="0"/>
                <w:sz w:val="26"/>
                <w:szCs w:val="26"/>
              </w:rPr>
              <w:t>注：</w:t>
            </w:r>
            <w:r>
              <w:rPr>
                <w:rFonts w:eastAsia="Times New Roman"/>
                <w:color w:val="000000"/>
                <w:kern w:val="0"/>
                <w:sz w:val="26"/>
                <w:szCs w:val="26"/>
              </w:rPr>
              <w:t>1.</w:t>
            </w:r>
            <w:r>
              <w:rPr>
                <w:rFonts w:ascii="宋体" w:hAnsi="宋体" w:cs="宋体"/>
                <w:color w:val="000000"/>
                <w:kern w:val="0"/>
                <w:sz w:val="26"/>
                <w:szCs w:val="26"/>
              </w:rPr>
              <w:t>本表反映部门本年度的总收支和年末结转结余情况。</w:t>
            </w:r>
          </w:p>
        </w:tc>
      </w:tr>
      <w:tr>
        <w:tblPrEx>
          <w:tblLayout w:type="fixed"/>
          <w:tblCellMar>
            <w:top w:w="15" w:type="dxa"/>
            <w:left w:w="15" w:type="dxa"/>
            <w:bottom w:w="15" w:type="dxa"/>
            <w:right w:w="15" w:type="dxa"/>
          </w:tblCellMar>
        </w:tblPrEx>
        <w:tc>
          <w:tcPr>
            <w:tcW w:w="9066" w:type="dxa"/>
            <w:gridSpan w:val="6"/>
            <w:tcMar>
              <w:top w:w="20" w:type="dxa"/>
              <w:left w:w="485" w:type="dxa"/>
              <w:bottom w:w="20" w:type="dxa"/>
              <w:right w:w="20" w:type="dxa"/>
            </w:tcMar>
            <w:vAlign w:val="center"/>
          </w:tcPr>
          <w:p>
            <w:pPr>
              <w:widowControl/>
              <w:spacing w:line="375" w:lineRule="atLeast"/>
              <w:jc w:val="left"/>
              <w:rPr>
                <w:rFonts w:eastAsia="Times New Roman"/>
                <w:color w:val="000000"/>
                <w:kern w:val="0"/>
                <w:sz w:val="26"/>
                <w:szCs w:val="26"/>
              </w:rPr>
            </w:pPr>
            <w:r>
              <w:rPr>
                <w:rFonts w:eastAsia="Times New Roman"/>
                <w:color w:val="000000"/>
                <w:kern w:val="0"/>
                <w:sz w:val="26"/>
                <w:szCs w:val="26"/>
              </w:rPr>
              <w:t>2.</w:t>
            </w:r>
            <w:r>
              <w:rPr>
                <w:rFonts w:ascii="宋体" w:hAnsi="宋体" w:cs="宋体"/>
                <w:color w:val="000000"/>
                <w:kern w:val="0"/>
                <w:sz w:val="26"/>
                <w:szCs w:val="26"/>
              </w:rPr>
              <w:t>本套报表金额单位转换时可能存在尾数误差。</w:t>
            </w:r>
          </w:p>
        </w:tc>
      </w:tr>
    </w:tbl>
    <w:p>
      <w:pPr>
        <w:widowControl/>
        <w:jc w:val="left"/>
        <w:rPr>
          <w:rFonts w:eastAsia="Times New Roman"/>
          <w:kern w:val="0"/>
          <w:sz w:val="24"/>
        </w:rPr>
      </w:pPr>
      <w:r>
        <w:rPr>
          <w:rFonts w:eastAsia="Times New Roman"/>
          <w:kern w:val="0"/>
          <w:sz w:val="24"/>
        </w:rPr>
        <w:t> </w:t>
      </w:r>
    </w:p>
    <w:p>
      <w:pPr>
        <w:pStyle w:val="30"/>
        <w:widowControl/>
        <w:spacing w:before="100" w:after="100"/>
        <w:ind w:left="720"/>
        <w:jc w:val="left"/>
        <w:rPr>
          <w:rFonts w:eastAsia="Times New Roman"/>
          <w:kern w:val="0"/>
          <w:sz w:val="24"/>
        </w:rPr>
      </w:pPr>
      <w:r>
        <w:rPr>
          <w:rFonts w:ascii="宋体" w:hAnsi="宋体" w:cs="宋体"/>
          <w:kern w:val="0"/>
          <w:sz w:val="32"/>
          <w:szCs w:val="32"/>
        </w:rPr>
        <w:t> </w:t>
      </w:r>
    </w:p>
    <w:p>
      <w:pPr>
        <w:sectPr>
          <w:footerReference r:id="rId7" w:type="default"/>
          <w:pgSz w:w="11906" w:h="16383"/>
          <w:pgMar w:top="720" w:right="1440" w:bottom="720" w:left="1440" w:header="720" w:footer="720" w:gutter="0"/>
          <w:cols w:space="720" w:num="1"/>
          <w:docGrid w:linePitch="286" w:charSpace="0"/>
        </w:sectPr>
      </w:pPr>
    </w:p>
    <w:p>
      <w:pPr>
        <w:widowControl/>
        <w:spacing w:before="240" w:after="240"/>
        <w:jc w:val="left"/>
        <w:rPr>
          <w:rFonts w:eastAsia="Times New Roman"/>
          <w:vanish/>
          <w:kern w:val="0"/>
          <w:sz w:val="24"/>
        </w:rPr>
      </w:pPr>
      <w:r>
        <w:rPr>
          <w:rFonts w:eastAsia="Times New Roman"/>
          <w:vanish/>
          <w:kern w:val="0"/>
          <w:sz w:val="24"/>
        </w:rPr>
        <w:t>word horizontal layout</w:t>
      </w:r>
    </w:p>
    <w:tbl>
      <w:tblPr>
        <w:tblStyle w:val="23"/>
        <w:tblW w:w="9066" w:type="dxa"/>
        <w:tblInd w:w="0" w:type="dxa"/>
        <w:tblLayout w:type="fixed"/>
        <w:tblCellMar>
          <w:top w:w="15" w:type="dxa"/>
          <w:left w:w="15" w:type="dxa"/>
          <w:bottom w:w="15" w:type="dxa"/>
          <w:right w:w="15" w:type="dxa"/>
        </w:tblCellMar>
      </w:tblPr>
      <w:tblGrid>
        <w:gridCol w:w="992"/>
        <w:gridCol w:w="1436"/>
        <w:gridCol w:w="1235"/>
        <w:gridCol w:w="1235"/>
        <w:gridCol w:w="908"/>
        <w:gridCol w:w="853"/>
        <w:gridCol w:w="530"/>
        <w:gridCol w:w="832"/>
        <w:gridCol w:w="1045"/>
      </w:tblGrid>
      <w:tr>
        <w:tblPrEx>
          <w:tblLayout w:type="fixed"/>
          <w:tblCellMar>
            <w:top w:w="15" w:type="dxa"/>
            <w:left w:w="15" w:type="dxa"/>
            <w:bottom w:w="15" w:type="dxa"/>
            <w:right w:w="15" w:type="dxa"/>
          </w:tblCellMar>
        </w:tblPrEx>
        <w:trPr>
          <w:tblHeader/>
        </w:trPr>
        <w:tc>
          <w:tcPr>
            <w:tcW w:w="9066" w:type="dxa"/>
            <w:gridSpan w:val="9"/>
            <w:tcMar>
              <w:top w:w="20" w:type="dxa"/>
              <w:left w:w="20" w:type="dxa"/>
              <w:bottom w:w="20" w:type="dxa"/>
              <w:right w:w="20" w:type="dxa"/>
            </w:tcMar>
            <w:vAlign w:val="center"/>
          </w:tcPr>
          <w:p>
            <w:pPr>
              <w:pStyle w:val="4"/>
              <w:keepNext w:val="0"/>
              <w:keepLines w:val="0"/>
              <w:spacing w:before="100" w:after="100" w:line="240" w:lineRule="auto"/>
              <w:ind w:left="720" w:hanging="720" w:firstLineChars="0"/>
              <w:rPr>
                <w:rFonts w:eastAsia="Times New Roman"/>
                <w:b/>
                <w:sz w:val="28"/>
                <w:szCs w:val="28"/>
              </w:rPr>
            </w:pPr>
            <w:bookmarkStart w:id="33" w:name="_Toc256000008"/>
            <w:bookmarkStart w:id="34" w:name="_Toc256000070"/>
            <w:bookmarkStart w:id="35" w:name="_Toc256000101"/>
            <w:bookmarkStart w:id="36" w:name="_Toc256000039"/>
            <w:r>
              <w:rPr>
                <w:rFonts w:ascii="黑体" w:hAnsi="黑体" w:eastAsia="黑体" w:cs="黑体"/>
                <w:b/>
              </w:rPr>
              <w:t>二、收入决算表</w:t>
            </w:r>
            <w:bookmarkEnd w:id="33"/>
            <w:bookmarkEnd w:id="34"/>
            <w:bookmarkEnd w:id="35"/>
            <w:bookmarkEnd w:id="36"/>
          </w:p>
          <w:p>
            <w:pPr>
              <w:widowControl/>
              <w:spacing w:line="900" w:lineRule="atLeast"/>
              <w:jc w:val="center"/>
              <w:rPr>
                <w:rFonts w:eastAsia="Times New Roman"/>
                <w:color w:val="000000"/>
                <w:kern w:val="0"/>
                <w:sz w:val="27"/>
                <w:szCs w:val="27"/>
              </w:rPr>
            </w:pPr>
            <w:r>
              <w:rPr>
                <w:rFonts w:ascii="宋体" w:hAnsi="宋体" w:cs="宋体"/>
                <w:color w:val="000000"/>
                <w:kern w:val="0"/>
                <w:sz w:val="27"/>
                <w:szCs w:val="27"/>
              </w:rPr>
              <w:t>收入决算表</w:t>
            </w:r>
          </w:p>
        </w:tc>
      </w:tr>
      <w:tr>
        <w:tblPrEx>
          <w:tblLayout w:type="fixed"/>
          <w:tblCellMar>
            <w:top w:w="15" w:type="dxa"/>
            <w:left w:w="15" w:type="dxa"/>
            <w:bottom w:w="15" w:type="dxa"/>
            <w:right w:w="15" w:type="dxa"/>
          </w:tblCellMar>
        </w:tblPrEx>
        <w:trPr>
          <w:tblHeader/>
        </w:trPr>
        <w:tc>
          <w:tcPr>
            <w:tcW w:w="992"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eastAsia="Times New Roman"/>
                <w:color w:val="000000"/>
                <w:kern w:val="0"/>
                <w:sz w:val="26"/>
                <w:szCs w:val="26"/>
              </w:rPr>
            </w:pPr>
            <w:r>
              <w:rPr>
                <w:rFonts w:eastAsia="Times New Roman"/>
                <w:color w:val="000000"/>
                <w:kern w:val="0"/>
                <w:sz w:val="26"/>
                <w:szCs w:val="26"/>
              </w:rPr>
              <w:t> </w:t>
            </w:r>
          </w:p>
        </w:tc>
        <w:tc>
          <w:tcPr>
            <w:tcW w:w="1436"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eastAsia="Times New Roman"/>
                <w:color w:val="000000"/>
                <w:kern w:val="0"/>
                <w:sz w:val="26"/>
                <w:szCs w:val="26"/>
              </w:rPr>
            </w:pPr>
            <w:r>
              <w:rPr>
                <w:rFonts w:eastAsia="Times New Roman"/>
                <w:color w:val="000000"/>
                <w:kern w:val="0"/>
                <w:sz w:val="26"/>
                <w:szCs w:val="26"/>
              </w:rPr>
              <w:t> </w:t>
            </w:r>
          </w:p>
        </w:tc>
        <w:tc>
          <w:tcPr>
            <w:tcW w:w="1235"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eastAsia="Times New Roman"/>
                <w:color w:val="000000"/>
                <w:kern w:val="0"/>
                <w:sz w:val="26"/>
                <w:szCs w:val="26"/>
              </w:rPr>
            </w:pPr>
            <w:r>
              <w:rPr>
                <w:rFonts w:eastAsia="Times New Roman"/>
                <w:color w:val="000000"/>
                <w:kern w:val="0"/>
                <w:sz w:val="26"/>
                <w:szCs w:val="26"/>
              </w:rPr>
              <w:t> </w:t>
            </w:r>
          </w:p>
        </w:tc>
        <w:tc>
          <w:tcPr>
            <w:tcW w:w="1235"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eastAsia="Times New Roman"/>
                <w:color w:val="000000"/>
                <w:kern w:val="0"/>
                <w:sz w:val="26"/>
                <w:szCs w:val="26"/>
              </w:rPr>
            </w:pPr>
            <w:r>
              <w:rPr>
                <w:rFonts w:eastAsia="Times New Roman"/>
                <w:color w:val="000000"/>
                <w:kern w:val="0"/>
                <w:sz w:val="26"/>
                <w:szCs w:val="26"/>
              </w:rPr>
              <w:t> </w:t>
            </w:r>
          </w:p>
        </w:tc>
        <w:tc>
          <w:tcPr>
            <w:tcW w:w="908"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eastAsia="Times New Roman"/>
                <w:color w:val="000000"/>
                <w:kern w:val="0"/>
                <w:sz w:val="26"/>
                <w:szCs w:val="26"/>
              </w:rPr>
            </w:pPr>
            <w:r>
              <w:rPr>
                <w:rFonts w:eastAsia="Times New Roman"/>
                <w:color w:val="000000"/>
                <w:kern w:val="0"/>
                <w:sz w:val="26"/>
                <w:szCs w:val="26"/>
              </w:rPr>
              <w:t> </w:t>
            </w:r>
          </w:p>
        </w:tc>
        <w:tc>
          <w:tcPr>
            <w:tcW w:w="853"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eastAsia="Times New Roman"/>
                <w:color w:val="000000"/>
                <w:kern w:val="0"/>
                <w:sz w:val="26"/>
                <w:szCs w:val="26"/>
              </w:rPr>
            </w:pPr>
            <w:r>
              <w:rPr>
                <w:rFonts w:eastAsia="Times New Roman"/>
                <w:color w:val="000000"/>
                <w:kern w:val="0"/>
                <w:sz w:val="26"/>
                <w:szCs w:val="26"/>
              </w:rPr>
              <w:t> </w:t>
            </w:r>
          </w:p>
        </w:tc>
        <w:tc>
          <w:tcPr>
            <w:tcW w:w="530"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eastAsia="Times New Roman"/>
                <w:color w:val="000000"/>
                <w:kern w:val="0"/>
                <w:sz w:val="26"/>
                <w:szCs w:val="26"/>
              </w:rPr>
            </w:pPr>
            <w:r>
              <w:rPr>
                <w:rFonts w:eastAsia="Times New Roman"/>
                <w:color w:val="000000"/>
                <w:kern w:val="0"/>
                <w:sz w:val="26"/>
                <w:szCs w:val="26"/>
              </w:rPr>
              <w:t> </w:t>
            </w:r>
          </w:p>
        </w:tc>
        <w:tc>
          <w:tcPr>
            <w:tcW w:w="832"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eastAsia="Times New Roman"/>
                <w:color w:val="000000"/>
                <w:kern w:val="0"/>
                <w:sz w:val="26"/>
                <w:szCs w:val="26"/>
              </w:rPr>
            </w:pPr>
            <w:r>
              <w:rPr>
                <w:rFonts w:eastAsia="Times New Roman"/>
                <w:color w:val="000000"/>
                <w:kern w:val="0"/>
                <w:sz w:val="26"/>
                <w:szCs w:val="26"/>
              </w:rPr>
              <w:t> </w:t>
            </w:r>
          </w:p>
        </w:tc>
        <w:tc>
          <w:tcPr>
            <w:tcW w:w="1045"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 </w:t>
            </w:r>
          </w:p>
        </w:tc>
      </w:tr>
      <w:tr>
        <w:tblPrEx>
          <w:tblLayout w:type="fixed"/>
          <w:tblCellMar>
            <w:top w:w="15" w:type="dxa"/>
            <w:left w:w="15" w:type="dxa"/>
            <w:bottom w:w="15" w:type="dxa"/>
            <w:right w:w="15" w:type="dxa"/>
          </w:tblCellMar>
        </w:tblPrEx>
        <w:tc>
          <w:tcPr>
            <w:tcW w:w="4898" w:type="dxa"/>
            <w:gridSpan w:val="4"/>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left"/>
              <w:rPr>
                <w:rFonts w:eastAsia="Times New Roman"/>
                <w:color w:val="000000"/>
                <w:kern w:val="0"/>
                <w:sz w:val="29"/>
                <w:szCs w:val="29"/>
              </w:rPr>
            </w:pPr>
            <w:r>
              <w:rPr>
                <w:rFonts w:ascii="宋体" w:hAnsi="宋体" w:cs="宋体"/>
                <w:color w:val="000000"/>
                <w:kern w:val="0"/>
                <w:sz w:val="29"/>
                <w:szCs w:val="29"/>
              </w:rPr>
              <w:t>部门</w:t>
            </w:r>
            <w:r>
              <w:rPr>
                <w:rFonts w:eastAsia="Times New Roman"/>
                <w:color w:val="000000"/>
                <w:kern w:val="0"/>
                <w:sz w:val="29"/>
                <w:szCs w:val="29"/>
              </w:rPr>
              <w:t>/</w:t>
            </w:r>
            <w:r>
              <w:rPr>
                <w:rFonts w:ascii="宋体" w:hAnsi="宋体" w:cs="宋体"/>
                <w:color w:val="000000"/>
                <w:kern w:val="0"/>
                <w:sz w:val="29"/>
                <w:szCs w:val="29"/>
              </w:rPr>
              <w:t>单位：厦门市第三中学</w:t>
            </w:r>
          </w:p>
        </w:tc>
        <w:tc>
          <w:tcPr>
            <w:tcW w:w="908"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center"/>
              <w:rPr>
                <w:rFonts w:eastAsia="Times New Roman"/>
                <w:color w:val="000000"/>
                <w:kern w:val="0"/>
                <w:sz w:val="29"/>
                <w:szCs w:val="29"/>
              </w:rPr>
            </w:pPr>
            <w:r>
              <w:rPr>
                <w:rFonts w:eastAsia="Times New Roman"/>
                <w:color w:val="000000"/>
                <w:kern w:val="0"/>
                <w:sz w:val="29"/>
                <w:szCs w:val="29"/>
              </w:rPr>
              <w:t>2024</w:t>
            </w:r>
            <w:r>
              <w:rPr>
                <w:rFonts w:ascii="宋体" w:hAnsi="宋体" w:cs="宋体"/>
                <w:color w:val="000000"/>
                <w:kern w:val="0"/>
                <w:sz w:val="29"/>
                <w:szCs w:val="29"/>
              </w:rPr>
              <w:t>年度</w:t>
            </w:r>
          </w:p>
        </w:tc>
        <w:tc>
          <w:tcPr>
            <w:tcW w:w="853"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eastAsia="Times New Roman"/>
                <w:color w:val="000000"/>
                <w:kern w:val="0"/>
                <w:sz w:val="26"/>
                <w:szCs w:val="26"/>
              </w:rPr>
            </w:pPr>
            <w:r>
              <w:rPr>
                <w:rFonts w:eastAsia="Times New Roman"/>
                <w:color w:val="000000"/>
                <w:kern w:val="0"/>
                <w:sz w:val="26"/>
                <w:szCs w:val="26"/>
              </w:rPr>
              <w:t> </w:t>
            </w:r>
          </w:p>
        </w:tc>
        <w:tc>
          <w:tcPr>
            <w:tcW w:w="530"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eastAsia="Times New Roman"/>
                <w:color w:val="000000"/>
                <w:kern w:val="0"/>
                <w:sz w:val="26"/>
                <w:szCs w:val="26"/>
              </w:rPr>
            </w:pPr>
            <w:r>
              <w:rPr>
                <w:rFonts w:eastAsia="Times New Roman"/>
                <w:color w:val="000000"/>
                <w:kern w:val="0"/>
                <w:sz w:val="26"/>
                <w:szCs w:val="26"/>
              </w:rPr>
              <w:t> </w:t>
            </w:r>
          </w:p>
        </w:tc>
        <w:tc>
          <w:tcPr>
            <w:tcW w:w="832"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eastAsia="Times New Roman"/>
                <w:color w:val="000000"/>
                <w:kern w:val="0"/>
                <w:sz w:val="26"/>
                <w:szCs w:val="26"/>
              </w:rPr>
            </w:pPr>
            <w:r>
              <w:rPr>
                <w:rFonts w:eastAsia="Times New Roman"/>
                <w:color w:val="000000"/>
                <w:kern w:val="0"/>
                <w:sz w:val="26"/>
                <w:szCs w:val="26"/>
              </w:rPr>
              <w:t> </w:t>
            </w:r>
          </w:p>
        </w:tc>
        <w:tc>
          <w:tcPr>
            <w:tcW w:w="1045"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ascii="宋体" w:hAnsi="宋体" w:cs="宋体"/>
                <w:color w:val="000000"/>
                <w:kern w:val="0"/>
                <w:sz w:val="29"/>
                <w:szCs w:val="29"/>
              </w:rPr>
              <w:t>金额单位：万元</w:t>
            </w:r>
          </w:p>
        </w:tc>
      </w:tr>
      <w:tr>
        <w:tblPrEx>
          <w:tblLayout w:type="fixed"/>
          <w:tblCellMar>
            <w:top w:w="15" w:type="dxa"/>
            <w:left w:w="15" w:type="dxa"/>
            <w:bottom w:w="15" w:type="dxa"/>
            <w:right w:w="15" w:type="dxa"/>
          </w:tblCellMar>
        </w:tblPrEx>
        <w:trPr>
          <w:tblHeader/>
        </w:trPr>
        <w:tc>
          <w:tcPr>
            <w:tcW w:w="242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ascii="宋体" w:hAnsi="宋体" w:cs="宋体"/>
                <w:color w:val="000000"/>
                <w:kern w:val="0"/>
                <w:sz w:val="26"/>
                <w:szCs w:val="26"/>
              </w:rPr>
              <w:t>项目</w:t>
            </w:r>
          </w:p>
        </w:tc>
        <w:tc>
          <w:tcPr>
            <w:tcW w:w="1235"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ascii="宋体" w:hAnsi="宋体" w:cs="宋体"/>
                <w:color w:val="000000"/>
                <w:kern w:val="0"/>
                <w:sz w:val="26"/>
                <w:szCs w:val="26"/>
              </w:rPr>
              <w:t>本年收入合计</w:t>
            </w:r>
          </w:p>
        </w:tc>
        <w:tc>
          <w:tcPr>
            <w:tcW w:w="1235"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ascii="宋体" w:hAnsi="宋体" w:cs="宋体"/>
                <w:color w:val="000000"/>
                <w:kern w:val="0"/>
                <w:sz w:val="26"/>
                <w:szCs w:val="26"/>
              </w:rPr>
              <w:t>财政拨款收入</w:t>
            </w:r>
            <w:r>
              <w:rPr>
                <w:rFonts w:eastAsia="Times New Roman"/>
                <w:color w:val="000000"/>
                <w:kern w:val="0"/>
                <w:sz w:val="26"/>
                <w:szCs w:val="26"/>
              </w:rPr>
              <w:t xml:space="preserve"> </w:t>
            </w:r>
          </w:p>
        </w:tc>
        <w:tc>
          <w:tcPr>
            <w:tcW w:w="908"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ascii="宋体" w:hAnsi="宋体" w:cs="宋体"/>
                <w:color w:val="000000"/>
                <w:kern w:val="0"/>
                <w:sz w:val="26"/>
                <w:szCs w:val="26"/>
              </w:rPr>
              <w:t>上级补助收入</w:t>
            </w:r>
          </w:p>
        </w:tc>
        <w:tc>
          <w:tcPr>
            <w:tcW w:w="853"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ascii="宋体" w:hAnsi="宋体" w:cs="宋体"/>
                <w:color w:val="000000"/>
                <w:kern w:val="0"/>
                <w:sz w:val="26"/>
                <w:szCs w:val="26"/>
              </w:rPr>
              <w:t>事业收入</w:t>
            </w:r>
          </w:p>
        </w:tc>
        <w:tc>
          <w:tcPr>
            <w:tcW w:w="530"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ascii="宋体" w:hAnsi="宋体" w:cs="宋体"/>
                <w:color w:val="000000"/>
                <w:kern w:val="0"/>
                <w:sz w:val="26"/>
                <w:szCs w:val="26"/>
              </w:rPr>
              <w:t>经营收入</w:t>
            </w:r>
          </w:p>
        </w:tc>
        <w:tc>
          <w:tcPr>
            <w:tcW w:w="832"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ascii="宋体" w:hAnsi="宋体" w:cs="宋体"/>
                <w:color w:val="000000"/>
                <w:kern w:val="0"/>
                <w:sz w:val="26"/>
                <w:szCs w:val="26"/>
              </w:rPr>
              <w:t>附属单位上缴收入</w:t>
            </w:r>
          </w:p>
        </w:tc>
        <w:tc>
          <w:tcPr>
            <w:tcW w:w="1045"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ascii="宋体" w:hAnsi="宋体" w:cs="宋体"/>
                <w:color w:val="000000"/>
                <w:kern w:val="0"/>
                <w:sz w:val="26"/>
                <w:szCs w:val="26"/>
              </w:rPr>
              <w:t>其他收入</w:t>
            </w:r>
          </w:p>
        </w:tc>
      </w:tr>
      <w:tr>
        <w:tblPrEx>
          <w:tblLayout w:type="fixed"/>
          <w:tblCellMar>
            <w:top w:w="15" w:type="dxa"/>
            <w:left w:w="15" w:type="dxa"/>
            <w:bottom w:w="15" w:type="dxa"/>
            <w:right w:w="15" w:type="dxa"/>
          </w:tblCellMar>
        </w:tblPrEx>
        <w:trPr>
          <w:trHeight w:val="299" w:hRule="atLeast"/>
          <w:tblHeader/>
        </w:trPr>
        <w:tc>
          <w:tcPr>
            <w:tcW w:w="992"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ascii="宋体" w:hAnsi="宋体" w:cs="宋体"/>
                <w:color w:val="000000"/>
                <w:kern w:val="0"/>
                <w:sz w:val="26"/>
                <w:szCs w:val="26"/>
              </w:rPr>
              <w:t>科目代码</w:t>
            </w:r>
          </w:p>
        </w:tc>
        <w:tc>
          <w:tcPr>
            <w:tcW w:w="1436"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ascii="宋体" w:hAnsi="宋体" w:cs="宋体"/>
                <w:color w:val="000000"/>
                <w:kern w:val="0"/>
                <w:sz w:val="26"/>
                <w:szCs w:val="26"/>
              </w:rPr>
              <w:t>科目名称</w:t>
            </w:r>
          </w:p>
        </w:tc>
        <w:tc>
          <w:tcPr>
            <w:tcW w:w="1235"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6"/>
                <w:szCs w:val="26"/>
              </w:rPr>
            </w:pPr>
          </w:p>
        </w:tc>
        <w:tc>
          <w:tcPr>
            <w:tcW w:w="1235"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6"/>
                <w:szCs w:val="26"/>
              </w:rPr>
            </w:pPr>
          </w:p>
        </w:tc>
        <w:tc>
          <w:tcPr>
            <w:tcW w:w="908"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6"/>
                <w:szCs w:val="26"/>
              </w:rPr>
            </w:pPr>
          </w:p>
        </w:tc>
        <w:tc>
          <w:tcPr>
            <w:tcW w:w="853"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6"/>
                <w:szCs w:val="26"/>
              </w:rPr>
            </w:pPr>
          </w:p>
        </w:tc>
        <w:tc>
          <w:tcPr>
            <w:tcW w:w="530"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6"/>
                <w:szCs w:val="26"/>
              </w:rPr>
            </w:pPr>
          </w:p>
        </w:tc>
        <w:tc>
          <w:tcPr>
            <w:tcW w:w="832"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6"/>
                <w:szCs w:val="26"/>
              </w:rPr>
            </w:pPr>
          </w:p>
        </w:tc>
        <w:tc>
          <w:tcPr>
            <w:tcW w:w="1045"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6"/>
                <w:szCs w:val="26"/>
              </w:rPr>
            </w:pPr>
          </w:p>
        </w:tc>
      </w:tr>
      <w:tr>
        <w:tblPrEx>
          <w:tblLayout w:type="fixed"/>
          <w:tblCellMar>
            <w:top w:w="15" w:type="dxa"/>
            <w:left w:w="15" w:type="dxa"/>
            <w:bottom w:w="15" w:type="dxa"/>
            <w:right w:w="15" w:type="dxa"/>
          </w:tblCellMar>
        </w:tblPrEx>
        <w:trPr>
          <w:trHeight w:val="299" w:hRule="atLeast"/>
          <w:tblHeader/>
        </w:trPr>
        <w:tc>
          <w:tcPr>
            <w:tcW w:w="992"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6"/>
                <w:szCs w:val="26"/>
              </w:rPr>
            </w:pPr>
          </w:p>
        </w:tc>
        <w:tc>
          <w:tcPr>
            <w:tcW w:w="1436"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6"/>
                <w:szCs w:val="26"/>
              </w:rPr>
            </w:pPr>
          </w:p>
        </w:tc>
        <w:tc>
          <w:tcPr>
            <w:tcW w:w="1235"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6"/>
                <w:szCs w:val="26"/>
              </w:rPr>
            </w:pPr>
          </w:p>
        </w:tc>
        <w:tc>
          <w:tcPr>
            <w:tcW w:w="1235"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6"/>
                <w:szCs w:val="26"/>
              </w:rPr>
            </w:pPr>
          </w:p>
        </w:tc>
        <w:tc>
          <w:tcPr>
            <w:tcW w:w="908"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6"/>
                <w:szCs w:val="26"/>
              </w:rPr>
            </w:pPr>
          </w:p>
        </w:tc>
        <w:tc>
          <w:tcPr>
            <w:tcW w:w="853"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6"/>
                <w:szCs w:val="26"/>
              </w:rPr>
            </w:pPr>
          </w:p>
        </w:tc>
        <w:tc>
          <w:tcPr>
            <w:tcW w:w="530"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6"/>
                <w:szCs w:val="26"/>
              </w:rPr>
            </w:pPr>
          </w:p>
        </w:tc>
        <w:tc>
          <w:tcPr>
            <w:tcW w:w="832"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6"/>
                <w:szCs w:val="26"/>
              </w:rPr>
            </w:pPr>
          </w:p>
        </w:tc>
        <w:tc>
          <w:tcPr>
            <w:tcW w:w="1045"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6"/>
                <w:szCs w:val="26"/>
              </w:rPr>
            </w:pPr>
          </w:p>
        </w:tc>
      </w:tr>
      <w:tr>
        <w:tblPrEx>
          <w:tblLayout w:type="fixed"/>
          <w:tblCellMar>
            <w:top w:w="15" w:type="dxa"/>
            <w:left w:w="15" w:type="dxa"/>
            <w:bottom w:w="15" w:type="dxa"/>
            <w:right w:w="15" w:type="dxa"/>
          </w:tblCellMar>
        </w:tblPrEx>
        <w:tc>
          <w:tcPr>
            <w:tcW w:w="242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ascii="宋体" w:hAnsi="宋体" w:cs="宋体"/>
                <w:color w:val="000000"/>
                <w:kern w:val="0"/>
                <w:sz w:val="26"/>
                <w:szCs w:val="26"/>
              </w:rPr>
              <w:t>栏次</w:t>
            </w:r>
          </w:p>
        </w:tc>
        <w:tc>
          <w:tcPr>
            <w:tcW w:w="12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eastAsia="Times New Roman"/>
                <w:color w:val="000000"/>
                <w:kern w:val="0"/>
                <w:sz w:val="26"/>
                <w:szCs w:val="26"/>
              </w:rPr>
              <w:t>1</w:t>
            </w:r>
          </w:p>
        </w:tc>
        <w:tc>
          <w:tcPr>
            <w:tcW w:w="12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eastAsia="Times New Roman"/>
                <w:color w:val="000000"/>
                <w:kern w:val="0"/>
                <w:sz w:val="26"/>
                <w:szCs w:val="26"/>
              </w:rPr>
              <w:t>2</w:t>
            </w:r>
          </w:p>
        </w:tc>
        <w:tc>
          <w:tcPr>
            <w:tcW w:w="9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eastAsia="Times New Roman"/>
                <w:color w:val="000000"/>
                <w:kern w:val="0"/>
                <w:sz w:val="26"/>
                <w:szCs w:val="26"/>
              </w:rPr>
              <w:t>3</w:t>
            </w:r>
          </w:p>
        </w:tc>
        <w:tc>
          <w:tcPr>
            <w:tcW w:w="85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eastAsia="Times New Roman"/>
                <w:color w:val="000000"/>
                <w:kern w:val="0"/>
                <w:sz w:val="26"/>
                <w:szCs w:val="26"/>
              </w:rPr>
              <w:t>4</w:t>
            </w:r>
          </w:p>
        </w:tc>
        <w:tc>
          <w:tcPr>
            <w:tcW w:w="53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eastAsia="Times New Roman"/>
                <w:color w:val="000000"/>
                <w:kern w:val="0"/>
                <w:sz w:val="26"/>
                <w:szCs w:val="26"/>
              </w:rPr>
              <w:t>5</w:t>
            </w:r>
          </w:p>
        </w:tc>
        <w:tc>
          <w:tcPr>
            <w:tcW w:w="8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eastAsia="Times New Roman"/>
                <w:color w:val="000000"/>
                <w:kern w:val="0"/>
                <w:sz w:val="26"/>
                <w:szCs w:val="26"/>
              </w:rPr>
              <w:t>6</w:t>
            </w:r>
          </w:p>
        </w:tc>
        <w:tc>
          <w:tcPr>
            <w:tcW w:w="104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eastAsia="Times New Roman"/>
                <w:color w:val="000000"/>
                <w:kern w:val="0"/>
                <w:sz w:val="26"/>
                <w:szCs w:val="26"/>
              </w:rPr>
              <w:t>7</w:t>
            </w:r>
          </w:p>
        </w:tc>
      </w:tr>
      <w:tr>
        <w:tblPrEx>
          <w:tblLayout w:type="fixed"/>
          <w:tblCellMar>
            <w:top w:w="15" w:type="dxa"/>
            <w:left w:w="15" w:type="dxa"/>
            <w:bottom w:w="15" w:type="dxa"/>
            <w:right w:w="15" w:type="dxa"/>
          </w:tblCellMar>
        </w:tblPrEx>
        <w:tc>
          <w:tcPr>
            <w:tcW w:w="242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ascii="宋体" w:hAnsi="宋体" w:cs="宋体"/>
                <w:color w:val="000000"/>
                <w:kern w:val="0"/>
                <w:sz w:val="26"/>
                <w:szCs w:val="26"/>
              </w:rPr>
              <w:t>合计</w:t>
            </w:r>
          </w:p>
        </w:tc>
        <w:tc>
          <w:tcPr>
            <w:tcW w:w="12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14,544.63</w:t>
            </w:r>
          </w:p>
        </w:tc>
        <w:tc>
          <w:tcPr>
            <w:tcW w:w="12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14,142.8</w:t>
            </w:r>
          </w:p>
        </w:tc>
        <w:tc>
          <w:tcPr>
            <w:tcW w:w="9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85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401.83</w:t>
            </w:r>
          </w:p>
        </w:tc>
        <w:tc>
          <w:tcPr>
            <w:tcW w:w="53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8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104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r>
      <w:tr>
        <w:tblPrEx>
          <w:tblLayout w:type="fixed"/>
          <w:tblCellMar>
            <w:top w:w="15" w:type="dxa"/>
            <w:left w:w="15" w:type="dxa"/>
            <w:bottom w:w="15" w:type="dxa"/>
            <w:right w:w="15" w:type="dxa"/>
          </w:tblCellMar>
        </w:tblPrEx>
        <w:tc>
          <w:tcPr>
            <w:tcW w:w="99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205</w:t>
            </w:r>
          </w:p>
        </w:tc>
        <w:tc>
          <w:tcPr>
            <w:tcW w:w="143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教育支出</w:t>
            </w:r>
          </w:p>
        </w:tc>
        <w:tc>
          <w:tcPr>
            <w:tcW w:w="12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11,548.29</w:t>
            </w:r>
          </w:p>
        </w:tc>
        <w:tc>
          <w:tcPr>
            <w:tcW w:w="12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11,146.46</w:t>
            </w:r>
          </w:p>
        </w:tc>
        <w:tc>
          <w:tcPr>
            <w:tcW w:w="9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85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401.83</w:t>
            </w:r>
          </w:p>
        </w:tc>
        <w:tc>
          <w:tcPr>
            <w:tcW w:w="53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8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104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r>
      <w:tr>
        <w:tblPrEx>
          <w:tblLayout w:type="fixed"/>
          <w:tblCellMar>
            <w:top w:w="15" w:type="dxa"/>
            <w:left w:w="15" w:type="dxa"/>
            <w:bottom w:w="15" w:type="dxa"/>
            <w:right w:w="15" w:type="dxa"/>
          </w:tblCellMar>
        </w:tblPrEx>
        <w:tc>
          <w:tcPr>
            <w:tcW w:w="99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20502</w:t>
            </w:r>
          </w:p>
        </w:tc>
        <w:tc>
          <w:tcPr>
            <w:tcW w:w="143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普通教育</w:t>
            </w:r>
          </w:p>
        </w:tc>
        <w:tc>
          <w:tcPr>
            <w:tcW w:w="12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10,697.04</w:t>
            </w:r>
          </w:p>
        </w:tc>
        <w:tc>
          <w:tcPr>
            <w:tcW w:w="12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10,295.21</w:t>
            </w:r>
          </w:p>
        </w:tc>
        <w:tc>
          <w:tcPr>
            <w:tcW w:w="9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85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401.83</w:t>
            </w:r>
          </w:p>
        </w:tc>
        <w:tc>
          <w:tcPr>
            <w:tcW w:w="53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8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104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r>
      <w:tr>
        <w:tblPrEx>
          <w:tblLayout w:type="fixed"/>
          <w:tblCellMar>
            <w:top w:w="15" w:type="dxa"/>
            <w:left w:w="15" w:type="dxa"/>
            <w:bottom w:w="15" w:type="dxa"/>
            <w:right w:w="15" w:type="dxa"/>
          </w:tblCellMar>
        </w:tblPrEx>
        <w:tc>
          <w:tcPr>
            <w:tcW w:w="99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2050203</w:t>
            </w:r>
          </w:p>
        </w:tc>
        <w:tc>
          <w:tcPr>
            <w:tcW w:w="143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初中教育</w:t>
            </w:r>
          </w:p>
        </w:tc>
        <w:tc>
          <w:tcPr>
            <w:tcW w:w="12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7,486.48</w:t>
            </w:r>
          </w:p>
        </w:tc>
        <w:tc>
          <w:tcPr>
            <w:tcW w:w="12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7,486.48</w:t>
            </w:r>
          </w:p>
        </w:tc>
        <w:tc>
          <w:tcPr>
            <w:tcW w:w="9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85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53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8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104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r>
      <w:tr>
        <w:tblPrEx>
          <w:tblLayout w:type="fixed"/>
          <w:tblCellMar>
            <w:top w:w="15" w:type="dxa"/>
            <w:left w:w="15" w:type="dxa"/>
            <w:bottom w:w="15" w:type="dxa"/>
            <w:right w:w="15" w:type="dxa"/>
          </w:tblCellMar>
        </w:tblPrEx>
        <w:tc>
          <w:tcPr>
            <w:tcW w:w="99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2050204</w:t>
            </w:r>
          </w:p>
        </w:tc>
        <w:tc>
          <w:tcPr>
            <w:tcW w:w="143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高中教育</w:t>
            </w:r>
          </w:p>
        </w:tc>
        <w:tc>
          <w:tcPr>
            <w:tcW w:w="12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2,586.29</w:t>
            </w:r>
          </w:p>
        </w:tc>
        <w:tc>
          <w:tcPr>
            <w:tcW w:w="12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2,184.46</w:t>
            </w:r>
          </w:p>
        </w:tc>
        <w:tc>
          <w:tcPr>
            <w:tcW w:w="9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85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401.83</w:t>
            </w:r>
          </w:p>
        </w:tc>
        <w:tc>
          <w:tcPr>
            <w:tcW w:w="53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8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104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r>
      <w:tr>
        <w:tblPrEx>
          <w:tblLayout w:type="fixed"/>
          <w:tblCellMar>
            <w:top w:w="15" w:type="dxa"/>
            <w:left w:w="15" w:type="dxa"/>
            <w:bottom w:w="15" w:type="dxa"/>
            <w:right w:w="15" w:type="dxa"/>
          </w:tblCellMar>
        </w:tblPrEx>
        <w:tc>
          <w:tcPr>
            <w:tcW w:w="99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2050299</w:t>
            </w:r>
          </w:p>
        </w:tc>
        <w:tc>
          <w:tcPr>
            <w:tcW w:w="143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其他普通教育支出</w:t>
            </w:r>
          </w:p>
        </w:tc>
        <w:tc>
          <w:tcPr>
            <w:tcW w:w="12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624.28</w:t>
            </w:r>
          </w:p>
        </w:tc>
        <w:tc>
          <w:tcPr>
            <w:tcW w:w="12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624.28</w:t>
            </w:r>
          </w:p>
        </w:tc>
        <w:tc>
          <w:tcPr>
            <w:tcW w:w="9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85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53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8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104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r>
      <w:tr>
        <w:tblPrEx>
          <w:tblLayout w:type="fixed"/>
          <w:tblCellMar>
            <w:top w:w="15" w:type="dxa"/>
            <w:left w:w="15" w:type="dxa"/>
            <w:bottom w:w="15" w:type="dxa"/>
            <w:right w:w="15" w:type="dxa"/>
          </w:tblCellMar>
        </w:tblPrEx>
        <w:tc>
          <w:tcPr>
            <w:tcW w:w="99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20509</w:t>
            </w:r>
          </w:p>
        </w:tc>
        <w:tc>
          <w:tcPr>
            <w:tcW w:w="143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教育费附加安排的支出</w:t>
            </w:r>
          </w:p>
        </w:tc>
        <w:tc>
          <w:tcPr>
            <w:tcW w:w="12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849.45</w:t>
            </w:r>
          </w:p>
        </w:tc>
        <w:tc>
          <w:tcPr>
            <w:tcW w:w="12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849.45</w:t>
            </w:r>
          </w:p>
        </w:tc>
        <w:tc>
          <w:tcPr>
            <w:tcW w:w="9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85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53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8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104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r>
      <w:tr>
        <w:tblPrEx>
          <w:tblLayout w:type="fixed"/>
          <w:tblCellMar>
            <w:top w:w="15" w:type="dxa"/>
            <w:left w:w="15" w:type="dxa"/>
            <w:bottom w:w="15" w:type="dxa"/>
            <w:right w:w="15" w:type="dxa"/>
          </w:tblCellMar>
        </w:tblPrEx>
        <w:tc>
          <w:tcPr>
            <w:tcW w:w="99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2050999</w:t>
            </w:r>
          </w:p>
        </w:tc>
        <w:tc>
          <w:tcPr>
            <w:tcW w:w="143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其他教育费附加安排的支出</w:t>
            </w:r>
          </w:p>
        </w:tc>
        <w:tc>
          <w:tcPr>
            <w:tcW w:w="12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849.45</w:t>
            </w:r>
          </w:p>
        </w:tc>
        <w:tc>
          <w:tcPr>
            <w:tcW w:w="12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849.45</w:t>
            </w:r>
          </w:p>
        </w:tc>
        <w:tc>
          <w:tcPr>
            <w:tcW w:w="9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85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53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8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104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r>
      <w:tr>
        <w:tblPrEx>
          <w:tblLayout w:type="fixed"/>
          <w:tblCellMar>
            <w:top w:w="15" w:type="dxa"/>
            <w:left w:w="15" w:type="dxa"/>
            <w:bottom w:w="15" w:type="dxa"/>
            <w:right w:w="15" w:type="dxa"/>
          </w:tblCellMar>
        </w:tblPrEx>
        <w:tc>
          <w:tcPr>
            <w:tcW w:w="99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20599</w:t>
            </w:r>
          </w:p>
        </w:tc>
        <w:tc>
          <w:tcPr>
            <w:tcW w:w="143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其他教育支出</w:t>
            </w:r>
          </w:p>
        </w:tc>
        <w:tc>
          <w:tcPr>
            <w:tcW w:w="12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1.8</w:t>
            </w:r>
          </w:p>
        </w:tc>
        <w:tc>
          <w:tcPr>
            <w:tcW w:w="12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1.8</w:t>
            </w:r>
          </w:p>
        </w:tc>
        <w:tc>
          <w:tcPr>
            <w:tcW w:w="9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85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53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8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104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r>
      <w:tr>
        <w:tblPrEx>
          <w:tblLayout w:type="fixed"/>
          <w:tblCellMar>
            <w:top w:w="15" w:type="dxa"/>
            <w:left w:w="15" w:type="dxa"/>
            <w:bottom w:w="15" w:type="dxa"/>
            <w:right w:w="15" w:type="dxa"/>
          </w:tblCellMar>
        </w:tblPrEx>
        <w:tc>
          <w:tcPr>
            <w:tcW w:w="99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2059999</w:t>
            </w:r>
          </w:p>
        </w:tc>
        <w:tc>
          <w:tcPr>
            <w:tcW w:w="143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其他教育支出</w:t>
            </w:r>
          </w:p>
        </w:tc>
        <w:tc>
          <w:tcPr>
            <w:tcW w:w="12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1.8</w:t>
            </w:r>
          </w:p>
        </w:tc>
        <w:tc>
          <w:tcPr>
            <w:tcW w:w="12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1.8</w:t>
            </w:r>
          </w:p>
        </w:tc>
        <w:tc>
          <w:tcPr>
            <w:tcW w:w="9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85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53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8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104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r>
      <w:tr>
        <w:tblPrEx>
          <w:tblLayout w:type="fixed"/>
          <w:tblCellMar>
            <w:top w:w="15" w:type="dxa"/>
            <w:left w:w="15" w:type="dxa"/>
            <w:bottom w:w="15" w:type="dxa"/>
            <w:right w:w="15" w:type="dxa"/>
          </w:tblCellMar>
        </w:tblPrEx>
        <w:tc>
          <w:tcPr>
            <w:tcW w:w="99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208</w:t>
            </w:r>
          </w:p>
        </w:tc>
        <w:tc>
          <w:tcPr>
            <w:tcW w:w="143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社会保障和就业支出</w:t>
            </w:r>
          </w:p>
        </w:tc>
        <w:tc>
          <w:tcPr>
            <w:tcW w:w="12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2,102.63</w:t>
            </w:r>
          </w:p>
        </w:tc>
        <w:tc>
          <w:tcPr>
            <w:tcW w:w="12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2,102.63</w:t>
            </w:r>
          </w:p>
        </w:tc>
        <w:tc>
          <w:tcPr>
            <w:tcW w:w="9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85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53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8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104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r>
      <w:tr>
        <w:tblPrEx>
          <w:tblLayout w:type="fixed"/>
          <w:tblCellMar>
            <w:top w:w="15" w:type="dxa"/>
            <w:left w:w="15" w:type="dxa"/>
            <w:bottom w:w="15" w:type="dxa"/>
            <w:right w:w="15" w:type="dxa"/>
          </w:tblCellMar>
        </w:tblPrEx>
        <w:tc>
          <w:tcPr>
            <w:tcW w:w="99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20805</w:t>
            </w:r>
          </w:p>
        </w:tc>
        <w:tc>
          <w:tcPr>
            <w:tcW w:w="143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行政事业单位养老支出</w:t>
            </w:r>
          </w:p>
        </w:tc>
        <w:tc>
          <w:tcPr>
            <w:tcW w:w="12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2,102.63</w:t>
            </w:r>
          </w:p>
        </w:tc>
        <w:tc>
          <w:tcPr>
            <w:tcW w:w="12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2,102.63</w:t>
            </w:r>
          </w:p>
        </w:tc>
        <w:tc>
          <w:tcPr>
            <w:tcW w:w="9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85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53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8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104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r>
      <w:tr>
        <w:tblPrEx>
          <w:tblLayout w:type="fixed"/>
          <w:tblCellMar>
            <w:top w:w="15" w:type="dxa"/>
            <w:left w:w="15" w:type="dxa"/>
            <w:bottom w:w="15" w:type="dxa"/>
            <w:right w:w="15" w:type="dxa"/>
          </w:tblCellMar>
        </w:tblPrEx>
        <w:tc>
          <w:tcPr>
            <w:tcW w:w="99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2080502</w:t>
            </w:r>
          </w:p>
        </w:tc>
        <w:tc>
          <w:tcPr>
            <w:tcW w:w="143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事业单位离退休</w:t>
            </w:r>
          </w:p>
        </w:tc>
        <w:tc>
          <w:tcPr>
            <w:tcW w:w="12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726.14</w:t>
            </w:r>
          </w:p>
        </w:tc>
        <w:tc>
          <w:tcPr>
            <w:tcW w:w="12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726.14</w:t>
            </w:r>
          </w:p>
        </w:tc>
        <w:tc>
          <w:tcPr>
            <w:tcW w:w="9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85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53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8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104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r>
      <w:tr>
        <w:tblPrEx>
          <w:tblLayout w:type="fixed"/>
          <w:tblCellMar>
            <w:top w:w="15" w:type="dxa"/>
            <w:left w:w="15" w:type="dxa"/>
            <w:bottom w:w="15" w:type="dxa"/>
            <w:right w:w="15" w:type="dxa"/>
          </w:tblCellMar>
        </w:tblPrEx>
        <w:tc>
          <w:tcPr>
            <w:tcW w:w="99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2080505</w:t>
            </w:r>
          </w:p>
        </w:tc>
        <w:tc>
          <w:tcPr>
            <w:tcW w:w="143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机关事业单位基本养老保险缴费支出</w:t>
            </w:r>
          </w:p>
        </w:tc>
        <w:tc>
          <w:tcPr>
            <w:tcW w:w="12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794.34</w:t>
            </w:r>
          </w:p>
        </w:tc>
        <w:tc>
          <w:tcPr>
            <w:tcW w:w="12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794.34</w:t>
            </w:r>
          </w:p>
        </w:tc>
        <w:tc>
          <w:tcPr>
            <w:tcW w:w="9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85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53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8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104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r>
      <w:tr>
        <w:tblPrEx>
          <w:tblLayout w:type="fixed"/>
          <w:tblCellMar>
            <w:top w:w="15" w:type="dxa"/>
            <w:left w:w="15" w:type="dxa"/>
            <w:bottom w:w="15" w:type="dxa"/>
            <w:right w:w="15" w:type="dxa"/>
          </w:tblCellMar>
        </w:tblPrEx>
        <w:tc>
          <w:tcPr>
            <w:tcW w:w="99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2080506</w:t>
            </w:r>
          </w:p>
        </w:tc>
        <w:tc>
          <w:tcPr>
            <w:tcW w:w="143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机关事业单位职业年金缴费支出</w:t>
            </w:r>
          </w:p>
        </w:tc>
        <w:tc>
          <w:tcPr>
            <w:tcW w:w="12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582.16</w:t>
            </w:r>
          </w:p>
        </w:tc>
        <w:tc>
          <w:tcPr>
            <w:tcW w:w="12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582.16</w:t>
            </w:r>
          </w:p>
        </w:tc>
        <w:tc>
          <w:tcPr>
            <w:tcW w:w="9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85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53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8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104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r>
      <w:tr>
        <w:tblPrEx>
          <w:tblLayout w:type="fixed"/>
          <w:tblCellMar>
            <w:top w:w="15" w:type="dxa"/>
            <w:left w:w="15" w:type="dxa"/>
            <w:bottom w:w="15" w:type="dxa"/>
            <w:right w:w="15" w:type="dxa"/>
          </w:tblCellMar>
        </w:tblPrEx>
        <w:tc>
          <w:tcPr>
            <w:tcW w:w="99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210</w:t>
            </w:r>
          </w:p>
        </w:tc>
        <w:tc>
          <w:tcPr>
            <w:tcW w:w="143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卫生健康支出</w:t>
            </w:r>
          </w:p>
        </w:tc>
        <w:tc>
          <w:tcPr>
            <w:tcW w:w="12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513.88</w:t>
            </w:r>
          </w:p>
        </w:tc>
        <w:tc>
          <w:tcPr>
            <w:tcW w:w="12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513.88</w:t>
            </w:r>
          </w:p>
        </w:tc>
        <w:tc>
          <w:tcPr>
            <w:tcW w:w="9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85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53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8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104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r>
      <w:tr>
        <w:tblPrEx>
          <w:tblLayout w:type="fixed"/>
          <w:tblCellMar>
            <w:top w:w="15" w:type="dxa"/>
            <w:left w:w="15" w:type="dxa"/>
            <w:bottom w:w="15" w:type="dxa"/>
            <w:right w:w="15" w:type="dxa"/>
          </w:tblCellMar>
        </w:tblPrEx>
        <w:tc>
          <w:tcPr>
            <w:tcW w:w="99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21011</w:t>
            </w:r>
          </w:p>
        </w:tc>
        <w:tc>
          <w:tcPr>
            <w:tcW w:w="143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行政事业单位医疗</w:t>
            </w:r>
          </w:p>
        </w:tc>
        <w:tc>
          <w:tcPr>
            <w:tcW w:w="12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513.88</w:t>
            </w:r>
          </w:p>
        </w:tc>
        <w:tc>
          <w:tcPr>
            <w:tcW w:w="12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513.88</w:t>
            </w:r>
          </w:p>
        </w:tc>
        <w:tc>
          <w:tcPr>
            <w:tcW w:w="9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85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53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8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104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r>
      <w:tr>
        <w:tblPrEx>
          <w:tblLayout w:type="fixed"/>
          <w:tblCellMar>
            <w:top w:w="15" w:type="dxa"/>
            <w:left w:w="15" w:type="dxa"/>
            <w:bottom w:w="15" w:type="dxa"/>
            <w:right w:w="15" w:type="dxa"/>
          </w:tblCellMar>
        </w:tblPrEx>
        <w:tc>
          <w:tcPr>
            <w:tcW w:w="99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2101102</w:t>
            </w:r>
          </w:p>
        </w:tc>
        <w:tc>
          <w:tcPr>
            <w:tcW w:w="143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事业单位医疗</w:t>
            </w:r>
          </w:p>
        </w:tc>
        <w:tc>
          <w:tcPr>
            <w:tcW w:w="12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340.1</w:t>
            </w:r>
          </w:p>
        </w:tc>
        <w:tc>
          <w:tcPr>
            <w:tcW w:w="12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340.1</w:t>
            </w:r>
          </w:p>
        </w:tc>
        <w:tc>
          <w:tcPr>
            <w:tcW w:w="9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85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53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8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104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r>
      <w:tr>
        <w:tblPrEx>
          <w:tblLayout w:type="fixed"/>
          <w:tblCellMar>
            <w:top w:w="15" w:type="dxa"/>
            <w:left w:w="15" w:type="dxa"/>
            <w:bottom w:w="15" w:type="dxa"/>
            <w:right w:w="15" w:type="dxa"/>
          </w:tblCellMar>
        </w:tblPrEx>
        <w:tc>
          <w:tcPr>
            <w:tcW w:w="99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2101199</w:t>
            </w:r>
          </w:p>
        </w:tc>
        <w:tc>
          <w:tcPr>
            <w:tcW w:w="143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其他行政事业单位医疗支出</w:t>
            </w:r>
          </w:p>
        </w:tc>
        <w:tc>
          <w:tcPr>
            <w:tcW w:w="12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173.78</w:t>
            </w:r>
          </w:p>
        </w:tc>
        <w:tc>
          <w:tcPr>
            <w:tcW w:w="12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173.78</w:t>
            </w:r>
          </w:p>
        </w:tc>
        <w:tc>
          <w:tcPr>
            <w:tcW w:w="9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85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53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8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104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r>
      <w:tr>
        <w:tblPrEx>
          <w:tblLayout w:type="fixed"/>
          <w:tblCellMar>
            <w:top w:w="15" w:type="dxa"/>
            <w:left w:w="15" w:type="dxa"/>
            <w:bottom w:w="15" w:type="dxa"/>
            <w:right w:w="15" w:type="dxa"/>
          </w:tblCellMar>
        </w:tblPrEx>
        <w:tc>
          <w:tcPr>
            <w:tcW w:w="99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212</w:t>
            </w:r>
          </w:p>
        </w:tc>
        <w:tc>
          <w:tcPr>
            <w:tcW w:w="143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城乡社区支出</w:t>
            </w:r>
          </w:p>
        </w:tc>
        <w:tc>
          <w:tcPr>
            <w:tcW w:w="12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320.03</w:t>
            </w:r>
          </w:p>
        </w:tc>
        <w:tc>
          <w:tcPr>
            <w:tcW w:w="12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320.03</w:t>
            </w:r>
          </w:p>
        </w:tc>
        <w:tc>
          <w:tcPr>
            <w:tcW w:w="9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85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53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8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104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r>
      <w:tr>
        <w:tblPrEx>
          <w:tblLayout w:type="fixed"/>
          <w:tblCellMar>
            <w:top w:w="15" w:type="dxa"/>
            <w:left w:w="15" w:type="dxa"/>
            <w:bottom w:w="15" w:type="dxa"/>
            <w:right w:w="15" w:type="dxa"/>
          </w:tblCellMar>
        </w:tblPrEx>
        <w:tc>
          <w:tcPr>
            <w:tcW w:w="99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21203</w:t>
            </w:r>
          </w:p>
        </w:tc>
        <w:tc>
          <w:tcPr>
            <w:tcW w:w="143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城乡社区公共设施</w:t>
            </w:r>
          </w:p>
        </w:tc>
        <w:tc>
          <w:tcPr>
            <w:tcW w:w="12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320.03</w:t>
            </w:r>
          </w:p>
        </w:tc>
        <w:tc>
          <w:tcPr>
            <w:tcW w:w="12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320.03</w:t>
            </w:r>
          </w:p>
        </w:tc>
        <w:tc>
          <w:tcPr>
            <w:tcW w:w="9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85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53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8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104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r>
      <w:tr>
        <w:tblPrEx>
          <w:tblLayout w:type="fixed"/>
          <w:tblCellMar>
            <w:top w:w="15" w:type="dxa"/>
            <w:left w:w="15" w:type="dxa"/>
            <w:bottom w:w="15" w:type="dxa"/>
            <w:right w:w="15" w:type="dxa"/>
          </w:tblCellMar>
        </w:tblPrEx>
        <w:tc>
          <w:tcPr>
            <w:tcW w:w="99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2120399</w:t>
            </w:r>
          </w:p>
        </w:tc>
        <w:tc>
          <w:tcPr>
            <w:tcW w:w="143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其他城乡社区公共设施支出</w:t>
            </w:r>
          </w:p>
        </w:tc>
        <w:tc>
          <w:tcPr>
            <w:tcW w:w="12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320.03</w:t>
            </w:r>
          </w:p>
        </w:tc>
        <w:tc>
          <w:tcPr>
            <w:tcW w:w="12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320.03</w:t>
            </w:r>
          </w:p>
        </w:tc>
        <w:tc>
          <w:tcPr>
            <w:tcW w:w="9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85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53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8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104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r>
      <w:tr>
        <w:tblPrEx>
          <w:tblLayout w:type="fixed"/>
          <w:tblCellMar>
            <w:top w:w="15" w:type="dxa"/>
            <w:left w:w="15" w:type="dxa"/>
            <w:bottom w:w="15" w:type="dxa"/>
            <w:right w:w="15" w:type="dxa"/>
          </w:tblCellMar>
        </w:tblPrEx>
        <w:tc>
          <w:tcPr>
            <w:tcW w:w="99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221</w:t>
            </w:r>
          </w:p>
        </w:tc>
        <w:tc>
          <w:tcPr>
            <w:tcW w:w="143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住房保障支出</w:t>
            </w:r>
          </w:p>
        </w:tc>
        <w:tc>
          <w:tcPr>
            <w:tcW w:w="12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59.8</w:t>
            </w:r>
          </w:p>
        </w:tc>
        <w:tc>
          <w:tcPr>
            <w:tcW w:w="12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59.8</w:t>
            </w:r>
          </w:p>
        </w:tc>
        <w:tc>
          <w:tcPr>
            <w:tcW w:w="9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85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53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8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104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r>
      <w:tr>
        <w:tblPrEx>
          <w:tblLayout w:type="fixed"/>
          <w:tblCellMar>
            <w:top w:w="15" w:type="dxa"/>
            <w:left w:w="15" w:type="dxa"/>
            <w:bottom w:w="15" w:type="dxa"/>
            <w:right w:w="15" w:type="dxa"/>
          </w:tblCellMar>
        </w:tblPrEx>
        <w:tc>
          <w:tcPr>
            <w:tcW w:w="99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22102</w:t>
            </w:r>
          </w:p>
        </w:tc>
        <w:tc>
          <w:tcPr>
            <w:tcW w:w="143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住房改革支出</w:t>
            </w:r>
          </w:p>
        </w:tc>
        <w:tc>
          <w:tcPr>
            <w:tcW w:w="12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59.8</w:t>
            </w:r>
          </w:p>
        </w:tc>
        <w:tc>
          <w:tcPr>
            <w:tcW w:w="12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59.8</w:t>
            </w:r>
          </w:p>
        </w:tc>
        <w:tc>
          <w:tcPr>
            <w:tcW w:w="9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85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53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8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104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r>
      <w:tr>
        <w:tblPrEx>
          <w:tblLayout w:type="fixed"/>
          <w:tblCellMar>
            <w:top w:w="15" w:type="dxa"/>
            <w:left w:w="15" w:type="dxa"/>
            <w:bottom w:w="15" w:type="dxa"/>
            <w:right w:w="15" w:type="dxa"/>
          </w:tblCellMar>
        </w:tblPrEx>
        <w:tc>
          <w:tcPr>
            <w:tcW w:w="99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2210203</w:t>
            </w:r>
          </w:p>
        </w:tc>
        <w:tc>
          <w:tcPr>
            <w:tcW w:w="143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购房补贴</w:t>
            </w:r>
          </w:p>
        </w:tc>
        <w:tc>
          <w:tcPr>
            <w:tcW w:w="12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59.8</w:t>
            </w:r>
          </w:p>
        </w:tc>
        <w:tc>
          <w:tcPr>
            <w:tcW w:w="12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59.8</w:t>
            </w:r>
          </w:p>
        </w:tc>
        <w:tc>
          <w:tcPr>
            <w:tcW w:w="9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85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53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8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104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r>
      <w:tr>
        <w:tblPrEx>
          <w:tblLayout w:type="fixed"/>
          <w:tblCellMar>
            <w:top w:w="15" w:type="dxa"/>
            <w:left w:w="15" w:type="dxa"/>
            <w:bottom w:w="15" w:type="dxa"/>
            <w:right w:w="15" w:type="dxa"/>
          </w:tblCellMar>
        </w:tblPrEx>
        <w:tc>
          <w:tcPr>
            <w:tcW w:w="9066" w:type="dxa"/>
            <w:gridSpan w:val="9"/>
            <w:tcMar>
              <w:top w:w="20" w:type="dxa"/>
              <w:left w:w="20" w:type="dxa"/>
              <w:bottom w:w="20" w:type="dxa"/>
              <w:right w:w="20" w:type="dxa"/>
            </w:tcMar>
            <w:vAlign w:val="center"/>
          </w:tcPr>
          <w:p>
            <w:pPr>
              <w:widowControl/>
              <w:spacing w:line="375" w:lineRule="atLeast"/>
              <w:jc w:val="left"/>
              <w:rPr>
                <w:rFonts w:eastAsia="Times New Roman"/>
                <w:color w:val="000000"/>
                <w:kern w:val="0"/>
                <w:sz w:val="26"/>
                <w:szCs w:val="26"/>
              </w:rPr>
            </w:pPr>
            <w:r>
              <w:rPr>
                <w:rFonts w:ascii="宋体" w:hAnsi="宋体" w:cs="宋体"/>
                <w:color w:val="000000"/>
                <w:kern w:val="0"/>
                <w:sz w:val="26"/>
                <w:szCs w:val="26"/>
              </w:rPr>
              <w:t>注：本表反映部门本年度取得的各项收入情况。</w:t>
            </w:r>
          </w:p>
        </w:tc>
      </w:tr>
    </w:tbl>
    <w:p>
      <w:pPr>
        <w:widowControl/>
        <w:jc w:val="left"/>
        <w:rPr>
          <w:rFonts w:eastAsia="Times New Roman"/>
          <w:kern w:val="0"/>
          <w:sz w:val="24"/>
        </w:rPr>
      </w:pPr>
      <w:r>
        <w:rPr>
          <w:rFonts w:eastAsia="Times New Roman"/>
          <w:kern w:val="0"/>
          <w:sz w:val="24"/>
        </w:rPr>
        <w:t> </w:t>
      </w:r>
    </w:p>
    <w:p>
      <w:pPr>
        <w:pStyle w:val="30"/>
        <w:widowControl/>
        <w:spacing w:before="100" w:after="100"/>
        <w:ind w:left="720"/>
        <w:jc w:val="left"/>
        <w:rPr>
          <w:rFonts w:eastAsia="Times New Roman"/>
          <w:kern w:val="0"/>
          <w:sz w:val="24"/>
        </w:rPr>
      </w:pPr>
      <w:r>
        <w:rPr>
          <w:rFonts w:ascii="宋体" w:hAnsi="宋体" w:cs="宋体"/>
          <w:kern w:val="0"/>
          <w:sz w:val="32"/>
          <w:szCs w:val="32"/>
        </w:rPr>
        <w:t> </w:t>
      </w:r>
    </w:p>
    <w:p>
      <w:pPr>
        <w:sectPr>
          <w:footerReference r:id="rId8" w:type="default"/>
          <w:pgSz w:w="11906" w:h="16383"/>
          <w:pgMar w:top="720" w:right="1440" w:bottom="720" w:left="1440" w:header="720" w:footer="720" w:gutter="0"/>
          <w:cols w:space="720" w:num="1"/>
          <w:docGrid w:linePitch="286" w:charSpace="0"/>
        </w:sectPr>
      </w:pPr>
    </w:p>
    <w:p>
      <w:pPr>
        <w:widowControl/>
        <w:spacing w:before="240" w:after="240"/>
        <w:jc w:val="left"/>
        <w:rPr>
          <w:rFonts w:eastAsia="Times New Roman"/>
          <w:vanish/>
          <w:kern w:val="0"/>
          <w:sz w:val="24"/>
        </w:rPr>
      </w:pPr>
      <w:r>
        <w:rPr>
          <w:rFonts w:eastAsia="Times New Roman"/>
          <w:vanish/>
          <w:kern w:val="0"/>
          <w:sz w:val="24"/>
        </w:rPr>
        <w:t>word horizontal layout</w:t>
      </w:r>
    </w:p>
    <w:tbl>
      <w:tblPr>
        <w:tblStyle w:val="23"/>
        <w:tblW w:w="9066" w:type="dxa"/>
        <w:tblInd w:w="0" w:type="dxa"/>
        <w:tblLayout w:type="fixed"/>
        <w:tblCellMar>
          <w:top w:w="15" w:type="dxa"/>
          <w:left w:w="15" w:type="dxa"/>
          <w:bottom w:w="15" w:type="dxa"/>
          <w:right w:w="15" w:type="dxa"/>
        </w:tblCellMar>
      </w:tblPr>
      <w:tblGrid>
        <w:gridCol w:w="362"/>
        <w:gridCol w:w="336"/>
        <w:gridCol w:w="308"/>
        <w:gridCol w:w="1852"/>
        <w:gridCol w:w="1290"/>
        <w:gridCol w:w="1155"/>
        <w:gridCol w:w="1006"/>
        <w:gridCol w:w="820"/>
        <w:gridCol w:w="614"/>
        <w:gridCol w:w="1323"/>
      </w:tblGrid>
      <w:tr>
        <w:tblPrEx>
          <w:tblLayout w:type="fixed"/>
          <w:tblCellMar>
            <w:top w:w="15" w:type="dxa"/>
            <w:left w:w="15" w:type="dxa"/>
            <w:bottom w:w="15" w:type="dxa"/>
            <w:right w:w="15" w:type="dxa"/>
          </w:tblCellMar>
        </w:tblPrEx>
        <w:trPr>
          <w:tblHeader/>
        </w:trPr>
        <w:tc>
          <w:tcPr>
            <w:tcW w:w="9066" w:type="dxa"/>
            <w:gridSpan w:val="10"/>
            <w:tcMar>
              <w:top w:w="20" w:type="dxa"/>
              <w:left w:w="20" w:type="dxa"/>
              <w:bottom w:w="20" w:type="dxa"/>
              <w:right w:w="20" w:type="dxa"/>
            </w:tcMar>
            <w:vAlign w:val="center"/>
          </w:tcPr>
          <w:p>
            <w:pPr>
              <w:pStyle w:val="4"/>
              <w:keepNext w:val="0"/>
              <w:keepLines w:val="0"/>
              <w:spacing w:before="100" w:after="100" w:line="240" w:lineRule="auto"/>
              <w:ind w:left="720" w:hanging="720" w:firstLineChars="0"/>
              <w:rPr>
                <w:rFonts w:eastAsia="Times New Roman"/>
                <w:b/>
                <w:sz w:val="28"/>
                <w:szCs w:val="28"/>
              </w:rPr>
            </w:pPr>
            <w:bookmarkStart w:id="37" w:name="_Toc256000040"/>
            <w:bookmarkStart w:id="38" w:name="_Toc256000009"/>
            <w:bookmarkStart w:id="39" w:name="_Toc256000071"/>
            <w:bookmarkStart w:id="40" w:name="_Toc256000102"/>
            <w:r>
              <w:rPr>
                <w:rFonts w:ascii="黑体" w:hAnsi="黑体" w:eastAsia="黑体" w:cs="黑体"/>
                <w:b/>
              </w:rPr>
              <w:t>三、支出决算表</w:t>
            </w:r>
            <w:bookmarkEnd w:id="37"/>
            <w:bookmarkEnd w:id="38"/>
            <w:bookmarkEnd w:id="39"/>
            <w:bookmarkEnd w:id="40"/>
          </w:p>
          <w:p>
            <w:pPr>
              <w:widowControl/>
              <w:spacing w:line="900" w:lineRule="atLeast"/>
              <w:jc w:val="center"/>
              <w:rPr>
                <w:rFonts w:eastAsia="Times New Roman"/>
                <w:color w:val="000000"/>
                <w:kern w:val="0"/>
                <w:sz w:val="27"/>
                <w:szCs w:val="27"/>
              </w:rPr>
            </w:pPr>
            <w:r>
              <w:rPr>
                <w:rFonts w:ascii="宋体" w:hAnsi="宋体" w:cs="宋体"/>
                <w:color w:val="000000"/>
                <w:kern w:val="0"/>
                <w:sz w:val="27"/>
                <w:szCs w:val="27"/>
              </w:rPr>
              <w:t>支出决算表</w:t>
            </w:r>
          </w:p>
        </w:tc>
      </w:tr>
      <w:tr>
        <w:tblPrEx>
          <w:tblLayout w:type="fixed"/>
          <w:tblCellMar>
            <w:top w:w="15" w:type="dxa"/>
            <w:left w:w="15" w:type="dxa"/>
            <w:bottom w:w="15" w:type="dxa"/>
            <w:right w:w="15" w:type="dxa"/>
          </w:tblCellMar>
        </w:tblPrEx>
        <w:trPr>
          <w:tblHeader/>
        </w:trPr>
        <w:tc>
          <w:tcPr>
            <w:tcW w:w="362"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eastAsia="Times New Roman"/>
                <w:color w:val="000000"/>
                <w:kern w:val="0"/>
                <w:sz w:val="26"/>
                <w:szCs w:val="26"/>
              </w:rPr>
            </w:pPr>
            <w:r>
              <w:rPr>
                <w:rFonts w:eastAsia="Times New Roman"/>
                <w:color w:val="000000"/>
                <w:kern w:val="0"/>
                <w:sz w:val="26"/>
                <w:szCs w:val="26"/>
              </w:rPr>
              <w:t> </w:t>
            </w:r>
          </w:p>
        </w:tc>
        <w:tc>
          <w:tcPr>
            <w:tcW w:w="336"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eastAsia="Times New Roman"/>
                <w:color w:val="000000"/>
                <w:kern w:val="0"/>
                <w:sz w:val="26"/>
                <w:szCs w:val="26"/>
              </w:rPr>
            </w:pPr>
            <w:r>
              <w:rPr>
                <w:rFonts w:eastAsia="Times New Roman"/>
                <w:color w:val="000000"/>
                <w:kern w:val="0"/>
                <w:sz w:val="26"/>
                <w:szCs w:val="26"/>
              </w:rPr>
              <w:t> </w:t>
            </w:r>
          </w:p>
        </w:tc>
        <w:tc>
          <w:tcPr>
            <w:tcW w:w="308"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eastAsia="Times New Roman"/>
                <w:color w:val="000000"/>
                <w:kern w:val="0"/>
                <w:sz w:val="26"/>
                <w:szCs w:val="26"/>
              </w:rPr>
            </w:pPr>
            <w:r>
              <w:rPr>
                <w:rFonts w:eastAsia="Times New Roman"/>
                <w:color w:val="000000"/>
                <w:kern w:val="0"/>
                <w:sz w:val="26"/>
                <w:szCs w:val="26"/>
              </w:rPr>
              <w:t> </w:t>
            </w:r>
          </w:p>
        </w:tc>
        <w:tc>
          <w:tcPr>
            <w:tcW w:w="1852"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eastAsia="Times New Roman"/>
                <w:color w:val="000000"/>
                <w:kern w:val="0"/>
                <w:sz w:val="26"/>
                <w:szCs w:val="26"/>
              </w:rPr>
            </w:pPr>
            <w:r>
              <w:rPr>
                <w:rFonts w:eastAsia="Times New Roman"/>
                <w:color w:val="000000"/>
                <w:kern w:val="0"/>
                <w:sz w:val="26"/>
                <w:szCs w:val="26"/>
              </w:rPr>
              <w:t> </w:t>
            </w:r>
          </w:p>
        </w:tc>
        <w:tc>
          <w:tcPr>
            <w:tcW w:w="1290"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eastAsia="Times New Roman"/>
                <w:color w:val="000000"/>
                <w:kern w:val="0"/>
                <w:sz w:val="26"/>
                <w:szCs w:val="26"/>
              </w:rPr>
            </w:pPr>
            <w:r>
              <w:rPr>
                <w:rFonts w:eastAsia="Times New Roman"/>
                <w:color w:val="000000"/>
                <w:kern w:val="0"/>
                <w:sz w:val="26"/>
                <w:szCs w:val="26"/>
              </w:rPr>
              <w:t> </w:t>
            </w:r>
          </w:p>
        </w:tc>
        <w:tc>
          <w:tcPr>
            <w:tcW w:w="1155"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eastAsia="Times New Roman"/>
                <w:color w:val="000000"/>
                <w:kern w:val="0"/>
                <w:sz w:val="26"/>
                <w:szCs w:val="26"/>
              </w:rPr>
            </w:pPr>
            <w:r>
              <w:rPr>
                <w:rFonts w:eastAsia="Times New Roman"/>
                <w:color w:val="000000"/>
                <w:kern w:val="0"/>
                <w:sz w:val="26"/>
                <w:szCs w:val="26"/>
              </w:rPr>
              <w:t> </w:t>
            </w:r>
          </w:p>
        </w:tc>
        <w:tc>
          <w:tcPr>
            <w:tcW w:w="1006"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eastAsia="Times New Roman"/>
                <w:color w:val="000000"/>
                <w:kern w:val="0"/>
                <w:sz w:val="26"/>
                <w:szCs w:val="26"/>
              </w:rPr>
            </w:pPr>
            <w:r>
              <w:rPr>
                <w:rFonts w:eastAsia="Times New Roman"/>
                <w:color w:val="000000"/>
                <w:kern w:val="0"/>
                <w:sz w:val="26"/>
                <w:szCs w:val="26"/>
              </w:rPr>
              <w:t> </w:t>
            </w:r>
          </w:p>
        </w:tc>
        <w:tc>
          <w:tcPr>
            <w:tcW w:w="820"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eastAsia="Times New Roman"/>
                <w:color w:val="000000"/>
                <w:kern w:val="0"/>
                <w:sz w:val="26"/>
                <w:szCs w:val="26"/>
              </w:rPr>
            </w:pPr>
            <w:r>
              <w:rPr>
                <w:rFonts w:eastAsia="Times New Roman"/>
                <w:color w:val="000000"/>
                <w:kern w:val="0"/>
                <w:sz w:val="26"/>
                <w:szCs w:val="26"/>
              </w:rPr>
              <w:t> </w:t>
            </w:r>
          </w:p>
        </w:tc>
        <w:tc>
          <w:tcPr>
            <w:tcW w:w="614"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eastAsia="Times New Roman"/>
                <w:color w:val="000000"/>
                <w:kern w:val="0"/>
                <w:sz w:val="26"/>
                <w:szCs w:val="26"/>
              </w:rPr>
            </w:pPr>
            <w:r>
              <w:rPr>
                <w:rFonts w:eastAsia="Times New Roman"/>
                <w:color w:val="000000"/>
                <w:kern w:val="0"/>
                <w:sz w:val="26"/>
                <w:szCs w:val="26"/>
              </w:rPr>
              <w:t> </w:t>
            </w:r>
          </w:p>
        </w:tc>
        <w:tc>
          <w:tcPr>
            <w:tcW w:w="1323"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 </w:t>
            </w:r>
          </w:p>
        </w:tc>
      </w:tr>
      <w:tr>
        <w:tblPrEx>
          <w:tblLayout w:type="fixed"/>
          <w:tblCellMar>
            <w:top w:w="15" w:type="dxa"/>
            <w:left w:w="15" w:type="dxa"/>
            <w:bottom w:w="15" w:type="dxa"/>
            <w:right w:w="15" w:type="dxa"/>
          </w:tblCellMar>
        </w:tblPrEx>
        <w:tc>
          <w:tcPr>
            <w:tcW w:w="4148" w:type="dxa"/>
            <w:gridSpan w:val="5"/>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left"/>
              <w:rPr>
                <w:rFonts w:eastAsia="Times New Roman"/>
                <w:color w:val="000000"/>
                <w:kern w:val="0"/>
                <w:sz w:val="29"/>
                <w:szCs w:val="29"/>
              </w:rPr>
            </w:pPr>
            <w:r>
              <w:rPr>
                <w:rFonts w:ascii="宋体" w:hAnsi="宋体" w:cs="宋体"/>
                <w:color w:val="000000"/>
                <w:kern w:val="0"/>
                <w:sz w:val="29"/>
                <w:szCs w:val="29"/>
              </w:rPr>
              <w:t>部门</w:t>
            </w:r>
            <w:r>
              <w:rPr>
                <w:rFonts w:eastAsia="Times New Roman"/>
                <w:color w:val="000000"/>
                <w:kern w:val="0"/>
                <w:sz w:val="29"/>
                <w:szCs w:val="29"/>
              </w:rPr>
              <w:t>/</w:t>
            </w:r>
            <w:r>
              <w:rPr>
                <w:rFonts w:ascii="宋体" w:hAnsi="宋体" w:cs="宋体"/>
                <w:color w:val="000000"/>
                <w:kern w:val="0"/>
                <w:sz w:val="29"/>
                <w:szCs w:val="29"/>
              </w:rPr>
              <w:t>单位：厦门市第三中学</w:t>
            </w:r>
          </w:p>
        </w:tc>
        <w:tc>
          <w:tcPr>
            <w:tcW w:w="1155"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center"/>
              <w:rPr>
                <w:rFonts w:eastAsia="Times New Roman"/>
                <w:color w:val="000000"/>
                <w:kern w:val="0"/>
                <w:sz w:val="29"/>
                <w:szCs w:val="29"/>
              </w:rPr>
            </w:pPr>
            <w:r>
              <w:rPr>
                <w:rFonts w:eastAsia="Times New Roman"/>
                <w:color w:val="000000"/>
                <w:kern w:val="0"/>
                <w:sz w:val="29"/>
                <w:szCs w:val="29"/>
              </w:rPr>
              <w:t>2024</w:t>
            </w:r>
            <w:r>
              <w:rPr>
                <w:rFonts w:ascii="宋体" w:hAnsi="宋体" w:cs="宋体"/>
                <w:color w:val="000000"/>
                <w:kern w:val="0"/>
                <w:sz w:val="29"/>
                <w:szCs w:val="29"/>
              </w:rPr>
              <w:t>年度</w:t>
            </w:r>
          </w:p>
        </w:tc>
        <w:tc>
          <w:tcPr>
            <w:tcW w:w="1006"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eastAsia="Times New Roman"/>
                <w:color w:val="000000"/>
                <w:kern w:val="0"/>
                <w:sz w:val="26"/>
                <w:szCs w:val="26"/>
              </w:rPr>
            </w:pPr>
            <w:r>
              <w:rPr>
                <w:rFonts w:eastAsia="Times New Roman"/>
                <w:color w:val="000000"/>
                <w:kern w:val="0"/>
                <w:sz w:val="26"/>
                <w:szCs w:val="26"/>
              </w:rPr>
              <w:t> </w:t>
            </w:r>
          </w:p>
        </w:tc>
        <w:tc>
          <w:tcPr>
            <w:tcW w:w="820"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eastAsia="Times New Roman"/>
                <w:color w:val="000000"/>
                <w:kern w:val="0"/>
                <w:sz w:val="26"/>
                <w:szCs w:val="26"/>
              </w:rPr>
            </w:pPr>
            <w:r>
              <w:rPr>
                <w:rFonts w:eastAsia="Times New Roman"/>
                <w:color w:val="000000"/>
                <w:kern w:val="0"/>
                <w:sz w:val="26"/>
                <w:szCs w:val="26"/>
              </w:rPr>
              <w:t> </w:t>
            </w:r>
          </w:p>
        </w:tc>
        <w:tc>
          <w:tcPr>
            <w:tcW w:w="614"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eastAsia="Times New Roman"/>
                <w:color w:val="000000"/>
                <w:kern w:val="0"/>
                <w:sz w:val="26"/>
                <w:szCs w:val="26"/>
              </w:rPr>
            </w:pPr>
            <w:r>
              <w:rPr>
                <w:rFonts w:eastAsia="Times New Roman"/>
                <w:color w:val="000000"/>
                <w:kern w:val="0"/>
                <w:sz w:val="26"/>
                <w:szCs w:val="26"/>
              </w:rPr>
              <w:t> </w:t>
            </w:r>
          </w:p>
        </w:tc>
        <w:tc>
          <w:tcPr>
            <w:tcW w:w="1323"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ascii="宋体" w:hAnsi="宋体" w:cs="宋体"/>
                <w:color w:val="000000"/>
                <w:kern w:val="0"/>
                <w:sz w:val="29"/>
                <w:szCs w:val="29"/>
              </w:rPr>
              <w:t>金额单位：万元</w:t>
            </w:r>
          </w:p>
        </w:tc>
      </w:tr>
      <w:tr>
        <w:tblPrEx>
          <w:tblLayout w:type="fixed"/>
          <w:tblCellMar>
            <w:top w:w="15" w:type="dxa"/>
            <w:left w:w="15" w:type="dxa"/>
            <w:bottom w:w="15" w:type="dxa"/>
            <w:right w:w="15" w:type="dxa"/>
          </w:tblCellMar>
        </w:tblPrEx>
        <w:trPr>
          <w:tblHeader/>
        </w:trPr>
        <w:tc>
          <w:tcPr>
            <w:tcW w:w="2858" w:type="dxa"/>
            <w:gridSpan w:val="4"/>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ascii="宋体" w:hAnsi="宋体" w:cs="宋体"/>
                <w:color w:val="000000"/>
                <w:kern w:val="0"/>
                <w:sz w:val="26"/>
                <w:szCs w:val="26"/>
              </w:rPr>
              <w:t>项目</w:t>
            </w:r>
          </w:p>
        </w:tc>
        <w:tc>
          <w:tcPr>
            <w:tcW w:w="1290"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ascii="宋体" w:hAnsi="宋体" w:cs="宋体"/>
                <w:color w:val="000000"/>
                <w:kern w:val="0"/>
                <w:sz w:val="26"/>
                <w:szCs w:val="26"/>
              </w:rPr>
              <w:t>本年支出合计</w:t>
            </w:r>
          </w:p>
        </w:tc>
        <w:tc>
          <w:tcPr>
            <w:tcW w:w="1155"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ascii="宋体" w:hAnsi="宋体" w:cs="宋体"/>
                <w:color w:val="000000"/>
                <w:kern w:val="0"/>
                <w:sz w:val="26"/>
                <w:szCs w:val="26"/>
              </w:rPr>
              <w:t>基本支出</w:t>
            </w:r>
          </w:p>
        </w:tc>
        <w:tc>
          <w:tcPr>
            <w:tcW w:w="1006"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ascii="宋体" w:hAnsi="宋体" w:cs="宋体"/>
                <w:color w:val="000000"/>
                <w:kern w:val="0"/>
                <w:sz w:val="26"/>
                <w:szCs w:val="26"/>
              </w:rPr>
              <w:t>项目支出</w:t>
            </w:r>
          </w:p>
        </w:tc>
        <w:tc>
          <w:tcPr>
            <w:tcW w:w="820"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ascii="宋体" w:hAnsi="宋体" w:cs="宋体"/>
                <w:color w:val="000000"/>
                <w:kern w:val="0"/>
                <w:sz w:val="26"/>
                <w:szCs w:val="26"/>
              </w:rPr>
              <w:t>上缴上级支出</w:t>
            </w:r>
          </w:p>
        </w:tc>
        <w:tc>
          <w:tcPr>
            <w:tcW w:w="614"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ascii="宋体" w:hAnsi="宋体" w:cs="宋体"/>
                <w:color w:val="000000"/>
                <w:kern w:val="0"/>
                <w:sz w:val="26"/>
                <w:szCs w:val="26"/>
              </w:rPr>
              <w:t>经营支出</w:t>
            </w:r>
          </w:p>
        </w:tc>
        <w:tc>
          <w:tcPr>
            <w:tcW w:w="1323"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ascii="宋体" w:hAnsi="宋体" w:cs="宋体"/>
                <w:color w:val="000000"/>
                <w:kern w:val="0"/>
                <w:sz w:val="26"/>
                <w:szCs w:val="26"/>
              </w:rPr>
              <w:t>对附属单位补助支出</w:t>
            </w:r>
          </w:p>
        </w:tc>
      </w:tr>
      <w:tr>
        <w:tblPrEx>
          <w:tblLayout w:type="fixed"/>
          <w:tblCellMar>
            <w:top w:w="15" w:type="dxa"/>
            <w:left w:w="15" w:type="dxa"/>
            <w:bottom w:w="15" w:type="dxa"/>
            <w:right w:w="15" w:type="dxa"/>
          </w:tblCellMar>
        </w:tblPrEx>
        <w:trPr>
          <w:trHeight w:val="299" w:hRule="atLeast"/>
          <w:tblHeader/>
        </w:trPr>
        <w:tc>
          <w:tcPr>
            <w:tcW w:w="1006" w:type="dxa"/>
            <w:gridSpan w:val="3"/>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ascii="宋体" w:hAnsi="宋体" w:cs="宋体"/>
                <w:color w:val="000000"/>
                <w:kern w:val="0"/>
                <w:sz w:val="26"/>
                <w:szCs w:val="26"/>
              </w:rPr>
              <w:t>科目代码</w:t>
            </w:r>
          </w:p>
        </w:tc>
        <w:tc>
          <w:tcPr>
            <w:tcW w:w="1852"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ascii="宋体" w:hAnsi="宋体" w:cs="宋体"/>
                <w:color w:val="000000"/>
                <w:kern w:val="0"/>
                <w:sz w:val="26"/>
                <w:szCs w:val="26"/>
              </w:rPr>
              <w:t>科目名称</w:t>
            </w:r>
          </w:p>
        </w:tc>
        <w:tc>
          <w:tcPr>
            <w:tcW w:w="1290"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6"/>
                <w:szCs w:val="26"/>
              </w:rPr>
            </w:pPr>
          </w:p>
        </w:tc>
        <w:tc>
          <w:tcPr>
            <w:tcW w:w="1155"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6"/>
                <w:szCs w:val="26"/>
              </w:rPr>
            </w:pPr>
          </w:p>
        </w:tc>
        <w:tc>
          <w:tcPr>
            <w:tcW w:w="1006"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6"/>
                <w:szCs w:val="26"/>
              </w:rPr>
            </w:pPr>
          </w:p>
        </w:tc>
        <w:tc>
          <w:tcPr>
            <w:tcW w:w="820"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6"/>
                <w:szCs w:val="26"/>
              </w:rPr>
            </w:pPr>
          </w:p>
        </w:tc>
        <w:tc>
          <w:tcPr>
            <w:tcW w:w="614"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6"/>
                <w:szCs w:val="26"/>
              </w:rPr>
            </w:pPr>
          </w:p>
        </w:tc>
        <w:tc>
          <w:tcPr>
            <w:tcW w:w="1323"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6"/>
                <w:szCs w:val="26"/>
              </w:rPr>
            </w:pPr>
          </w:p>
        </w:tc>
      </w:tr>
      <w:tr>
        <w:tblPrEx>
          <w:tblLayout w:type="fixed"/>
          <w:tblCellMar>
            <w:top w:w="15" w:type="dxa"/>
            <w:left w:w="15" w:type="dxa"/>
            <w:bottom w:w="15" w:type="dxa"/>
            <w:right w:w="15" w:type="dxa"/>
          </w:tblCellMar>
        </w:tblPrEx>
        <w:trPr>
          <w:trHeight w:val="299" w:hRule="atLeast"/>
          <w:tblHeader/>
        </w:trPr>
        <w:tc>
          <w:tcPr>
            <w:tcW w:w="1006" w:type="dxa"/>
            <w:gridSpan w:val="3"/>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6"/>
                <w:szCs w:val="26"/>
              </w:rPr>
            </w:pPr>
          </w:p>
        </w:tc>
        <w:tc>
          <w:tcPr>
            <w:tcW w:w="1852"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6"/>
                <w:szCs w:val="26"/>
              </w:rPr>
            </w:pPr>
          </w:p>
        </w:tc>
        <w:tc>
          <w:tcPr>
            <w:tcW w:w="1290"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6"/>
                <w:szCs w:val="26"/>
              </w:rPr>
            </w:pPr>
          </w:p>
        </w:tc>
        <w:tc>
          <w:tcPr>
            <w:tcW w:w="1155"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6"/>
                <w:szCs w:val="26"/>
              </w:rPr>
            </w:pPr>
          </w:p>
        </w:tc>
        <w:tc>
          <w:tcPr>
            <w:tcW w:w="1006"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6"/>
                <w:szCs w:val="26"/>
              </w:rPr>
            </w:pPr>
          </w:p>
        </w:tc>
        <w:tc>
          <w:tcPr>
            <w:tcW w:w="820"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6"/>
                <w:szCs w:val="26"/>
              </w:rPr>
            </w:pPr>
          </w:p>
        </w:tc>
        <w:tc>
          <w:tcPr>
            <w:tcW w:w="614"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6"/>
                <w:szCs w:val="26"/>
              </w:rPr>
            </w:pPr>
          </w:p>
        </w:tc>
        <w:tc>
          <w:tcPr>
            <w:tcW w:w="1323"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6"/>
                <w:szCs w:val="26"/>
              </w:rPr>
            </w:pPr>
          </w:p>
        </w:tc>
      </w:tr>
      <w:tr>
        <w:tblPrEx>
          <w:tblLayout w:type="fixed"/>
          <w:tblCellMar>
            <w:top w:w="15" w:type="dxa"/>
            <w:left w:w="15" w:type="dxa"/>
            <w:bottom w:w="15" w:type="dxa"/>
            <w:right w:w="15" w:type="dxa"/>
          </w:tblCellMar>
        </w:tblPrEx>
        <w:tc>
          <w:tcPr>
            <w:tcW w:w="2858" w:type="dxa"/>
            <w:gridSpan w:val="4"/>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9"/>
                <w:szCs w:val="29"/>
              </w:rPr>
            </w:pPr>
            <w:r>
              <w:rPr>
                <w:rFonts w:ascii="宋体" w:hAnsi="宋体" w:cs="宋体"/>
                <w:color w:val="000000"/>
                <w:kern w:val="0"/>
                <w:sz w:val="29"/>
                <w:szCs w:val="29"/>
              </w:rPr>
              <w:t>栏次</w:t>
            </w:r>
          </w:p>
        </w:tc>
        <w:tc>
          <w:tcPr>
            <w:tcW w:w="129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9"/>
                <w:szCs w:val="29"/>
              </w:rPr>
            </w:pPr>
            <w:r>
              <w:rPr>
                <w:rFonts w:eastAsia="Times New Roman"/>
                <w:color w:val="000000"/>
                <w:kern w:val="0"/>
                <w:sz w:val="29"/>
                <w:szCs w:val="29"/>
              </w:rPr>
              <w:t>1</w:t>
            </w:r>
          </w:p>
        </w:tc>
        <w:tc>
          <w:tcPr>
            <w:tcW w:w="11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9"/>
                <w:szCs w:val="29"/>
              </w:rPr>
            </w:pPr>
            <w:r>
              <w:rPr>
                <w:rFonts w:eastAsia="Times New Roman"/>
                <w:color w:val="000000"/>
                <w:kern w:val="0"/>
                <w:sz w:val="29"/>
                <w:szCs w:val="29"/>
              </w:rPr>
              <w:t>2</w:t>
            </w:r>
          </w:p>
        </w:tc>
        <w:tc>
          <w:tcPr>
            <w:tcW w:w="100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9"/>
                <w:szCs w:val="29"/>
              </w:rPr>
            </w:pPr>
            <w:r>
              <w:rPr>
                <w:rFonts w:eastAsia="Times New Roman"/>
                <w:color w:val="000000"/>
                <w:kern w:val="0"/>
                <w:sz w:val="29"/>
                <w:szCs w:val="29"/>
              </w:rPr>
              <w:t>3</w:t>
            </w:r>
          </w:p>
        </w:tc>
        <w:tc>
          <w:tcPr>
            <w:tcW w:w="82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9"/>
                <w:szCs w:val="29"/>
              </w:rPr>
            </w:pPr>
            <w:r>
              <w:rPr>
                <w:rFonts w:eastAsia="Times New Roman"/>
                <w:color w:val="000000"/>
                <w:kern w:val="0"/>
                <w:sz w:val="29"/>
                <w:szCs w:val="29"/>
              </w:rPr>
              <w:t>4</w:t>
            </w:r>
          </w:p>
        </w:tc>
        <w:tc>
          <w:tcPr>
            <w:tcW w:w="61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9"/>
                <w:szCs w:val="29"/>
              </w:rPr>
            </w:pPr>
            <w:r>
              <w:rPr>
                <w:rFonts w:eastAsia="Times New Roman"/>
                <w:color w:val="000000"/>
                <w:kern w:val="0"/>
                <w:sz w:val="29"/>
                <w:szCs w:val="29"/>
              </w:rPr>
              <w:t>5</w:t>
            </w:r>
          </w:p>
        </w:tc>
        <w:tc>
          <w:tcPr>
            <w:tcW w:w="132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9"/>
                <w:szCs w:val="29"/>
              </w:rPr>
            </w:pPr>
            <w:r>
              <w:rPr>
                <w:rFonts w:eastAsia="Times New Roman"/>
                <w:color w:val="000000"/>
                <w:kern w:val="0"/>
                <w:sz w:val="29"/>
                <w:szCs w:val="29"/>
              </w:rPr>
              <w:t>6</w:t>
            </w:r>
          </w:p>
        </w:tc>
      </w:tr>
      <w:tr>
        <w:tblPrEx>
          <w:tblLayout w:type="fixed"/>
          <w:tblCellMar>
            <w:top w:w="15" w:type="dxa"/>
            <w:left w:w="15" w:type="dxa"/>
            <w:bottom w:w="15" w:type="dxa"/>
            <w:right w:w="15" w:type="dxa"/>
          </w:tblCellMar>
        </w:tblPrEx>
        <w:tc>
          <w:tcPr>
            <w:tcW w:w="2858" w:type="dxa"/>
            <w:gridSpan w:val="4"/>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ascii="宋体" w:hAnsi="宋体" w:cs="宋体"/>
                <w:color w:val="000000"/>
                <w:kern w:val="0"/>
                <w:sz w:val="26"/>
                <w:szCs w:val="26"/>
              </w:rPr>
              <w:t>合计</w:t>
            </w:r>
          </w:p>
        </w:tc>
        <w:tc>
          <w:tcPr>
            <w:tcW w:w="129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14,544.63</w:t>
            </w:r>
          </w:p>
        </w:tc>
        <w:tc>
          <w:tcPr>
            <w:tcW w:w="11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12,884.12</w:t>
            </w:r>
          </w:p>
        </w:tc>
        <w:tc>
          <w:tcPr>
            <w:tcW w:w="100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1,660.51</w:t>
            </w:r>
          </w:p>
        </w:tc>
        <w:tc>
          <w:tcPr>
            <w:tcW w:w="82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61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132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r>
      <w:tr>
        <w:tblPrEx>
          <w:tblLayout w:type="fixed"/>
          <w:tblCellMar>
            <w:top w:w="15" w:type="dxa"/>
            <w:left w:w="15" w:type="dxa"/>
            <w:bottom w:w="15" w:type="dxa"/>
            <w:right w:w="15" w:type="dxa"/>
          </w:tblCellMar>
        </w:tblPrEx>
        <w:tc>
          <w:tcPr>
            <w:tcW w:w="1006"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205</w:t>
            </w:r>
          </w:p>
        </w:tc>
        <w:tc>
          <w:tcPr>
            <w:tcW w:w="185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教育支出</w:t>
            </w:r>
          </w:p>
        </w:tc>
        <w:tc>
          <w:tcPr>
            <w:tcW w:w="129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11,548.29</w:t>
            </w:r>
          </w:p>
        </w:tc>
        <w:tc>
          <w:tcPr>
            <w:tcW w:w="11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10,207.81</w:t>
            </w:r>
          </w:p>
        </w:tc>
        <w:tc>
          <w:tcPr>
            <w:tcW w:w="100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1,340.48</w:t>
            </w:r>
          </w:p>
        </w:tc>
        <w:tc>
          <w:tcPr>
            <w:tcW w:w="82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61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132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r>
      <w:tr>
        <w:tblPrEx>
          <w:tblLayout w:type="fixed"/>
          <w:tblCellMar>
            <w:top w:w="15" w:type="dxa"/>
            <w:left w:w="15" w:type="dxa"/>
            <w:bottom w:w="15" w:type="dxa"/>
            <w:right w:w="15" w:type="dxa"/>
          </w:tblCellMar>
        </w:tblPrEx>
        <w:tc>
          <w:tcPr>
            <w:tcW w:w="1006"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20502</w:t>
            </w:r>
          </w:p>
        </w:tc>
        <w:tc>
          <w:tcPr>
            <w:tcW w:w="185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普通教育</w:t>
            </w:r>
          </w:p>
        </w:tc>
        <w:tc>
          <w:tcPr>
            <w:tcW w:w="129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10,697.04</w:t>
            </w:r>
          </w:p>
        </w:tc>
        <w:tc>
          <w:tcPr>
            <w:tcW w:w="11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10,207.81</w:t>
            </w:r>
          </w:p>
        </w:tc>
        <w:tc>
          <w:tcPr>
            <w:tcW w:w="100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489.23</w:t>
            </w:r>
          </w:p>
        </w:tc>
        <w:tc>
          <w:tcPr>
            <w:tcW w:w="82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61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132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r>
      <w:tr>
        <w:tblPrEx>
          <w:tblLayout w:type="fixed"/>
          <w:tblCellMar>
            <w:top w:w="15" w:type="dxa"/>
            <w:left w:w="15" w:type="dxa"/>
            <w:bottom w:w="15" w:type="dxa"/>
            <w:right w:w="15" w:type="dxa"/>
          </w:tblCellMar>
        </w:tblPrEx>
        <w:tc>
          <w:tcPr>
            <w:tcW w:w="1006"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2050203</w:t>
            </w:r>
          </w:p>
        </w:tc>
        <w:tc>
          <w:tcPr>
            <w:tcW w:w="185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初中教育</w:t>
            </w:r>
          </w:p>
        </w:tc>
        <w:tc>
          <w:tcPr>
            <w:tcW w:w="129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7,486.48</w:t>
            </w:r>
          </w:p>
        </w:tc>
        <w:tc>
          <w:tcPr>
            <w:tcW w:w="11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7,486.48</w:t>
            </w:r>
          </w:p>
        </w:tc>
        <w:tc>
          <w:tcPr>
            <w:tcW w:w="100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82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61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132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r>
      <w:tr>
        <w:tblPrEx>
          <w:tblLayout w:type="fixed"/>
          <w:tblCellMar>
            <w:top w:w="15" w:type="dxa"/>
            <w:left w:w="15" w:type="dxa"/>
            <w:bottom w:w="15" w:type="dxa"/>
            <w:right w:w="15" w:type="dxa"/>
          </w:tblCellMar>
        </w:tblPrEx>
        <w:tc>
          <w:tcPr>
            <w:tcW w:w="1006"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2050204</w:t>
            </w:r>
          </w:p>
        </w:tc>
        <w:tc>
          <w:tcPr>
            <w:tcW w:w="185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高中教育</w:t>
            </w:r>
          </w:p>
        </w:tc>
        <w:tc>
          <w:tcPr>
            <w:tcW w:w="129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2,586.29</w:t>
            </w:r>
          </w:p>
        </w:tc>
        <w:tc>
          <w:tcPr>
            <w:tcW w:w="11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2,586.29</w:t>
            </w:r>
          </w:p>
        </w:tc>
        <w:tc>
          <w:tcPr>
            <w:tcW w:w="100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82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61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132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r>
      <w:tr>
        <w:tblPrEx>
          <w:tblLayout w:type="fixed"/>
          <w:tblCellMar>
            <w:top w:w="15" w:type="dxa"/>
            <w:left w:w="15" w:type="dxa"/>
            <w:bottom w:w="15" w:type="dxa"/>
            <w:right w:w="15" w:type="dxa"/>
          </w:tblCellMar>
        </w:tblPrEx>
        <w:tc>
          <w:tcPr>
            <w:tcW w:w="1006"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2050299</w:t>
            </w:r>
          </w:p>
        </w:tc>
        <w:tc>
          <w:tcPr>
            <w:tcW w:w="185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其他普通教育支出</w:t>
            </w:r>
          </w:p>
        </w:tc>
        <w:tc>
          <w:tcPr>
            <w:tcW w:w="129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624.28</w:t>
            </w:r>
          </w:p>
        </w:tc>
        <w:tc>
          <w:tcPr>
            <w:tcW w:w="11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135.05</w:t>
            </w:r>
          </w:p>
        </w:tc>
        <w:tc>
          <w:tcPr>
            <w:tcW w:w="100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489.23</w:t>
            </w:r>
          </w:p>
        </w:tc>
        <w:tc>
          <w:tcPr>
            <w:tcW w:w="82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61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132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r>
      <w:tr>
        <w:tblPrEx>
          <w:tblLayout w:type="fixed"/>
          <w:tblCellMar>
            <w:top w:w="15" w:type="dxa"/>
            <w:left w:w="15" w:type="dxa"/>
            <w:bottom w:w="15" w:type="dxa"/>
            <w:right w:w="15" w:type="dxa"/>
          </w:tblCellMar>
        </w:tblPrEx>
        <w:tc>
          <w:tcPr>
            <w:tcW w:w="1006"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20509</w:t>
            </w:r>
          </w:p>
        </w:tc>
        <w:tc>
          <w:tcPr>
            <w:tcW w:w="185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教育费附加安排的支出</w:t>
            </w:r>
          </w:p>
        </w:tc>
        <w:tc>
          <w:tcPr>
            <w:tcW w:w="129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849.45</w:t>
            </w:r>
          </w:p>
        </w:tc>
        <w:tc>
          <w:tcPr>
            <w:tcW w:w="11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100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849.45</w:t>
            </w:r>
          </w:p>
        </w:tc>
        <w:tc>
          <w:tcPr>
            <w:tcW w:w="82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61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132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r>
      <w:tr>
        <w:tblPrEx>
          <w:tblLayout w:type="fixed"/>
          <w:tblCellMar>
            <w:top w:w="15" w:type="dxa"/>
            <w:left w:w="15" w:type="dxa"/>
            <w:bottom w:w="15" w:type="dxa"/>
            <w:right w:w="15" w:type="dxa"/>
          </w:tblCellMar>
        </w:tblPrEx>
        <w:tc>
          <w:tcPr>
            <w:tcW w:w="1006"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2050999</w:t>
            </w:r>
          </w:p>
        </w:tc>
        <w:tc>
          <w:tcPr>
            <w:tcW w:w="185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其他教育费附加安排的支出</w:t>
            </w:r>
          </w:p>
        </w:tc>
        <w:tc>
          <w:tcPr>
            <w:tcW w:w="129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849.45</w:t>
            </w:r>
          </w:p>
        </w:tc>
        <w:tc>
          <w:tcPr>
            <w:tcW w:w="11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100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849.45</w:t>
            </w:r>
          </w:p>
        </w:tc>
        <w:tc>
          <w:tcPr>
            <w:tcW w:w="82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61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132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r>
      <w:tr>
        <w:tblPrEx>
          <w:tblLayout w:type="fixed"/>
          <w:tblCellMar>
            <w:top w:w="15" w:type="dxa"/>
            <w:left w:w="15" w:type="dxa"/>
            <w:bottom w:w="15" w:type="dxa"/>
            <w:right w:w="15" w:type="dxa"/>
          </w:tblCellMar>
        </w:tblPrEx>
        <w:tc>
          <w:tcPr>
            <w:tcW w:w="1006"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20599</w:t>
            </w:r>
          </w:p>
        </w:tc>
        <w:tc>
          <w:tcPr>
            <w:tcW w:w="185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其他教育支出</w:t>
            </w:r>
          </w:p>
        </w:tc>
        <w:tc>
          <w:tcPr>
            <w:tcW w:w="129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1.8</w:t>
            </w:r>
          </w:p>
        </w:tc>
        <w:tc>
          <w:tcPr>
            <w:tcW w:w="11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100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1.8</w:t>
            </w:r>
          </w:p>
        </w:tc>
        <w:tc>
          <w:tcPr>
            <w:tcW w:w="82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61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132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r>
      <w:tr>
        <w:tblPrEx>
          <w:tblLayout w:type="fixed"/>
          <w:tblCellMar>
            <w:top w:w="15" w:type="dxa"/>
            <w:left w:w="15" w:type="dxa"/>
            <w:bottom w:w="15" w:type="dxa"/>
            <w:right w:w="15" w:type="dxa"/>
          </w:tblCellMar>
        </w:tblPrEx>
        <w:tc>
          <w:tcPr>
            <w:tcW w:w="1006"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2059999</w:t>
            </w:r>
          </w:p>
        </w:tc>
        <w:tc>
          <w:tcPr>
            <w:tcW w:w="185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其他教育支出</w:t>
            </w:r>
          </w:p>
        </w:tc>
        <w:tc>
          <w:tcPr>
            <w:tcW w:w="129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1.8</w:t>
            </w:r>
          </w:p>
        </w:tc>
        <w:tc>
          <w:tcPr>
            <w:tcW w:w="11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100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1.8</w:t>
            </w:r>
          </w:p>
        </w:tc>
        <w:tc>
          <w:tcPr>
            <w:tcW w:w="82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61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132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r>
      <w:tr>
        <w:tblPrEx>
          <w:tblLayout w:type="fixed"/>
          <w:tblCellMar>
            <w:top w:w="15" w:type="dxa"/>
            <w:left w:w="15" w:type="dxa"/>
            <w:bottom w:w="15" w:type="dxa"/>
            <w:right w:w="15" w:type="dxa"/>
          </w:tblCellMar>
        </w:tblPrEx>
        <w:tc>
          <w:tcPr>
            <w:tcW w:w="1006"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208</w:t>
            </w:r>
          </w:p>
        </w:tc>
        <w:tc>
          <w:tcPr>
            <w:tcW w:w="185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社会保障和就业支出</w:t>
            </w:r>
          </w:p>
        </w:tc>
        <w:tc>
          <w:tcPr>
            <w:tcW w:w="129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2,102.63</w:t>
            </w:r>
          </w:p>
        </w:tc>
        <w:tc>
          <w:tcPr>
            <w:tcW w:w="11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2,102.63</w:t>
            </w:r>
          </w:p>
        </w:tc>
        <w:tc>
          <w:tcPr>
            <w:tcW w:w="100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82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61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132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r>
      <w:tr>
        <w:tblPrEx>
          <w:tblLayout w:type="fixed"/>
          <w:tblCellMar>
            <w:top w:w="15" w:type="dxa"/>
            <w:left w:w="15" w:type="dxa"/>
            <w:bottom w:w="15" w:type="dxa"/>
            <w:right w:w="15" w:type="dxa"/>
          </w:tblCellMar>
        </w:tblPrEx>
        <w:tc>
          <w:tcPr>
            <w:tcW w:w="1006"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20805</w:t>
            </w:r>
          </w:p>
        </w:tc>
        <w:tc>
          <w:tcPr>
            <w:tcW w:w="185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行政事业单位养老支出</w:t>
            </w:r>
          </w:p>
        </w:tc>
        <w:tc>
          <w:tcPr>
            <w:tcW w:w="129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2,102.63</w:t>
            </w:r>
          </w:p>
        </w:tc>
        <w:tc>
          <w:tcPr>
            <w:tcW w:w="11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2,102.63</w:t>
            </w:r>
          </w:p>
        </w:tc>
        <w:tc>
          <w:tcPr>
            <w:tcW w:w="100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82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61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132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r>
      <w:tr>
        <w:tblPrEx>
          <w:tblLayout w:type="fixed"/>
          <w:tblCellMar>
            <w:top w:w="15" w:type="dxa"/>
            <w:left w:w="15" w:type="dxa"/>
            <w:bottom w:w="15" w:type="dxa"/>
            <w:right w:w="15" w:type="dxa"/>
          </w:tblCellMar>
        </w:tblPrEx>
        <w:tc>
          <w:tcPr>
            <w:tcW w:w="1006"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2080502</w:t>
            </w:r>
          </w:p>
        </w:tc>
        <w:tc>
          <w:tcPr>
            <w:tcW w:w="185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事业单位离退休</w:t>
            </w:r>
          </w:p>
        </w:tc>
        <w:tc>
          <w:tcPr>
            <w:tcW w:w="129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726.14</w:t>
            </w:r>
          </w:p>
        </w:tc>
        <w:tc>
          <w:tcPr>
            <w:tcW w:w="11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726.14</w:t>
            </w:r>
          </w:p>
        </w:tc>
        <w:tc>
          <w:tcPr>
            <w:tcW w:w="100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82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61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132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r>
      <w:tr>
        <w:tblPrEx>
          <w:tblLayout w:type="fixed"/>
          <w:tblCellMar>
            <w:top w:w="15" w:type="dxa"/>
            <w:left w:w="15" w:type="dxa"/>
            <w:bottom w:w="15" w:type="dxa"/>
            <w:right w:w="15" w:type="dxa"/>
          </w:tblCellMar>
        </w:tblPrEx>
        <w:tc>
          <w:tcPr>
            <w:tcW w:w="1006"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2080505</w:t>
            </w:r>
          </w:p>
        </w:tc>
        <w:tc>
          <w:tcPr>
            <w:tcW w:w="185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机关事业单位基本养老保险缴费支出</w:t>
            </w:r>
          </w:p>
        </w:tc>
        <w:tc>
          <w:tcPr>
            <w:tcW w:w="129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794.34</w:t>
            </w:r>
          </w:p>
        </w:tc>
        <w:tc>
          <w:tcPr>
            <w:tcW w:w="11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794.34</w:t>
            </w:r>
          </w:p>
        </w:tc>
        <w:tc>
          <w:tcPr>
            <w:tcW w:w="100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82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61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132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r>
      <w:tr>
        <w:tblPrEx>
          <w:tblLayout w:type="fixed"/>
          <w:tblCellMar>
            <w:top w:w="15" w:type="dxa"/>
            <w:left w:w="15" w:type="dxa"/>
            <w:bottom w:w="15" w:type="dxa"/>
            <w:right w:w="15" w:type="dxa"/>
          </w:tblCellMar>
        </w:tblPrEx>
        <w:tc>
          <w:tcPr>
            <w:tcW w:w="1006"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2080506</w:t>
            </w:r>
          </w:p>
        </w:tc>
        <w:tc>
          <w:tcPr>
            <w:tcW w:w="185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机关事业单位职业年金缴费支出</w:t>
            </w:r>
          </w:p>
        </w:tc>
        <w:tc>
          <w:tcPr>
            <w:tcW w:w="129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582.16</w:t>
            </w:r>
          </w:p>
        </w:tc>
        <w:tc>
          <w:tcPr>
            <w:tcW w:w="11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582.16</w:t>
            </w:r>
          </w:p>
        </w:tc>
        <w:tc>
          <w:tcPr>
            <w:tcW w:w="100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82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61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132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r>
      <w:tr>
        <w:tblPrEx>
          <w:tblLayout w:type="fixed"/>
          <w:tblCellMar>
            <w:top w:w="15" w:type="dxa"/>
            <w:left w:w="15" w:type="dxa"/>
            <w:bottom w:w="15" w:type="dxa"/>
            <w:right w:w="15" w:type="dxa"/>
          </w:tblCellMar>
        </w:tblPrEx>
        <w:tc>
          <w:tcPr>
            <w:tcW w:w="1006"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210</w:t>
            </w:r>
          </w:p>
        </w:tc>
        <w:tc>
          <w:tcPr>
            <w:tcW w:w="185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卫生健康支出</w:t>
            </w:r>
          </w:p>
        </w:tc>
        <w:tc>
          <w:tcPr>
            <w:tcW w:w="129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513.88</w:t>
            </w:r>
          </w:p>
        </w:tc>
        <w:tc>
          <w:tcPr>
            <w:tcW w:w="11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513.88</w:t>
            </w:r>
          </w:p>
        </w:tc>
        <w:tc>
          <w:tcPr>
            <w:tcW w:w="100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82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61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132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r>
      <w:tr>
        <w:tblPrEx>
          <w:tblLayout w:type="fixed"/>
          <w:tblCellMar>
            <w:top w:w="15" w:type="dxa"/>
            <w:left w:w="15" w:type="dxa"/>
            <w:bottom w:w="15" w:type="dxa"/>
            <w:right w:w="15" w:type="dxa"/>
          </w:tblCellMar>
        </w:tblPrEx>
        <w:tc>
          <w:tcPr>
            <w:tcW w:w="1006"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21011</w:t>
            </w:r>
          </w:p>
        </w:tc>
        <w:tc>
          <w:tcPr>
            <w:tcW w:w="185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行政事业单位医疗</w:t>
            </w:r>
          </w:p>
        </w:tc>
        <w:tc>
          <w:tcPr>
            <w:tcW w:w="129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513.88</w:t>
            </w:r>
          </w:p>
        </w:tc>
        <w:tc>
          <w:tcPr>
            <w:tcW w:w="11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513.88</w:t>
            </w:r>
          </w:p>
        </w:tc>
        <w:tc>
          <w:tcPr>
            <w:tcW w:w="100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82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61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132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r>
      <w:tr>
        <w:tblPrEx>
          <w:tblLayout w:type="fixed"/>
          <w:tblCellMar>
            <w:top w:w="15" w:type="dxa"/>
            <w:left w:w="15" w:type="dxa"/>
            <w:bottom w:w="15" w:type="dxa"/>
            <w:right w:w="15" w:type="dxa"/>
          </w:tblCellMar>
        </w:tblPrEx>
        <w:tc>
          <w:tcPr>
            <w:tcW w:w="1006"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2101102</w:t>
            </w:r>
          </w:p>
        </w:tc>
        <w:tc>
          <w:tcPr>
            <w:tcW w:w="185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事业单位医疗</w:t>
            </w:r>
          </w:p>
        </w:tc>
        <w:tc>
          <w:tcPr>
            <w:tcW w:w="129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340.1</w:t>
            </w:r>
          </w:p>
        </w:tc>
        <w:tc>
          <w:tcPr>
            <w:tcW w:w="11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340.1</w:t>
            </w:r>
          </w:p>
        </w:tc>
        <w:tc>
          <w:tcPr>
            <w:tcW w:w="100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82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61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132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r>
      <w:tr>
        <w:tblPrEx>
          <w:tblLayout w:type="fixed"/>
          <w:tblCellMar>
            <w:top w:w="15" w:type="dxa"/>
            <w:left w:w="15" w:type="dxa"/>
            <w:bottom w:w="15" w:type="dxa"/>
            <w:right w:w="15" w:type="dxa"/>
          </w:tblCellMar>
        </w:tblPrEx>
        <w:tc>
          <w:tcPr>
            <w:tcW w:w="1006"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2101199</w:t>
            </w:r>
          </w:p>
        </w:tc>
        <w:tc>
          <w:tcPr>
            <w:tcW w:w="185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其他行政事业单位医疗支出</w:t>
            </w:r>
          </w:p>
        </w:tc>
        <w:tc>
          <w:tcPr>
            <w:tcW w:w="129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173.78</w:t>
            </w:r>
          </w:p>
        </w:tc>
        <w:tc>
          <w:tcPr>
            <w:tcW w:w="11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173.78</w:t>
            </w:r>
          </w:p>
        </w:tc>
        <w:tc>
          <w:tcPr>
            <w:tcW w:w="100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82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61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132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r>
      <w:tr>
        <w:tblPrEx>
          <w:tblLayout w:type="fixed"/>
          <w:tblCellMar>
            <w:top w:w="15" w:type="dxa"/>
            <w:left w:w="15" w:type="dxa"/>
            <w:bottom w:w="15" w:type="dxa"/>
            <w:right w:w="15" w:type="dxa"/>
          </w:tblCellMar>
        </w:tblPrEx>
        <w:tc>
          <w:tcPr>
            <w:tcW w:w="1006"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212</w:t>
            </w:r>
          </w:p>
        </w:tc>
        <w:tc>
          <w:tcPr>
            <w:tcW w:w="185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城乡社区支出</w:t>
            </w:r>
          </w:p>
        </w:tc>
        <w:tc>
          <w:tcPr>
            <w:tcW w:w="129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320.03</w:t>
            </w:r>
          </w:p>
        </w:tc>
        <w:tc>
          <w:tcPr>
            <w:tcW w:w="11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100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320.03</w:t>
            </w:r>
          </w:p>
        </w:tc>
        <w:tc>
          <w:tcPr>
            <w:tcW w:w="82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61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132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r>
      <w:tr>
        <w:tblPrEx>
          <w:tblLayout w:type="fixed"/>
          <w:tblCellMar>
            <w:top w:w="15" w:type="dxa"/>
            <w:left w:w="15" w:type="dxa"/>
            <w:bottom w:w="15" w:type="dxa"/>
            <w:right w:w="15" w:type="dxa"/>
          </w:tblCellMar>
        </w:tblPrEx>
        <w:tc>
          <w:tcPr>
            <w:tcW w:w="1006"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21203</w:t>
            </w:r>
          </w:p>
        </w:tc>
        <w:tc>
          <w:tcPr>
            <w:tcW w:w="185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城乡社区公共设施</w:t>
            </w:r>
          </w:p>
        </w:tc>
        <w:tc>
          <w:tcPr>
            <w:tcW w:w="129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320.03</w:t>
            </w:r>
          </w:p>
        </w:tc>
        <w:tc>
          <w:tcPr>
            <w:tcW w:w="11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100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320.03</w:t>
            </w:r>
          </w:p>
        </w:tc>
        <w:tc>
          <w:tcPr>
            <w:tcW w:w="82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61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132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r>
      <w:tr>
        <w:tblPrEx>
          <w:tblLayout w:type="fixed"/>
          <w:tblCellMar>
            <w:top w:w="15" w:type="dxa"/>
            <w:left w:w="15" w:type="dxa"/>
            <w:bottom w:w="15" w:type="dxa"/>
            <w:right w:w="15" w:type="dxa"/>
          </w:tblCellMar>
        </w:tblPrEx>
        <w:tc>
          <w:tcPr>
            <w:tcW w:w="1006"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2120399</w:t>
            </w:r>
          </w:p>
        </w:tc>
        <w:tc>
          <w:tcPr>
            <w:tcW w:w="185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其他城乡社区公共设施支出</w:t>
            </w:r>
          </w:p>
        </w:tc>
        <w:tc>
          <w:tcPr>
            <w:tcW w:w="129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320.03</w:t>
            </w:r>
          </w:p>
        </w:tc>
        <w:tc>
          <w:tcPr>
            <w:tcW w:w="11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100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320.03</w:t>
            </w:r>
          </w:p>
        </w:tc>
        <w:tc>
          <w:tcPr>
            <w:tcW w:w="82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61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132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r>
      <w:tr>
        <w:tblPrEx>
          <w:tblLayout w:type="fixed"/>
          <w:tblCellMar>
            <w:top w:w="15" w:type="dxa"/>
            <w:left w:w="15" w:type="dxa"/>
            <w:bottom w:w="15" w:type="dxa"/>
            <w:right w:w="15" w:type="dxa"/>
          </w:tblCellMar>
        </w:tblPrEx>
        <w:tc>
          <w:tcPr>
            <w:tcW w:w="1006"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221</w:t>
            </w:r>
          </w:p>
        </w:tc>
        <w:tc>
          <w:tcPr>
            <w:tcW w:w="185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住房保障支出</w:t>
            </w:r>
          </w:p>
        </w:tc>
        <w:tc>
          <w:tcPr>
            <w:tcW w:w="129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59.8</w:t>
            </w:r>
          </w:p>
        </w:tc>
        <w:tc>
          <w:tcPr>
            <w:tcW w:w="11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59.8</w:t>
            </w:r>
          </w:p>
        </w:tc>
        <w:tc>
          <w:tcPr>
            <w:tcW w:w="100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82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61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132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r>
      <w:tr>
        <w:tblPrEx>
          <w:tblLayout w:type="fixed"/>
          <w:tblCellMar>
            <w:top w:w="15" w:type="dxa"/>
            <w:left w:w="15" w:type="dxa"/>
            <w:bottom w:w="15" w:type="dxa"/>
            <w:right w:w="15" w:type="dxa"/>
          </w:tblCellMar>
        </w:tblPrEx>
        <w:tc>
          <w:tcPr>
            <w:tcW w:w="1006"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22102</w:t>
            </w:r>
          </w:p>
        </w:tc>
        <w:tc>
          <w:tcPr>
            <w:tcW w:w="185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住房改革支出</w:t>
            </w:r>
          </w:p>
        </w:tc>
        <w:tc>
          <w:tcPr>
            <w:tcW w:w="129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59.8</w:t>
            </w:r>
          </w:p>
        </w:tc>
        <w:tc>
          <w:tcPr>
            <w:tcW w:w="11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59.8</w:t>
            </w:r>
          </w:p>
        </w:tc>
        <w:tc>
          <w:tcPr>
            <w:tcW w:w="100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82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61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132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r>
      <w:tr>
        <w:tblPrEx>
          <w:tblLayout w:type="fixed"/>
          <w:tblCellMar>
            <w:top w:w="15" w:type="dxa"/>
            <w:left w:w="15" w:type="dxa"/>
            <w:bottom w:w="15" w:type="dxa"/>
            <w:right w:w="15" w:type="dxa"/>
          </w:tblCellMar>
        </w:tblPrEx>
        <w:tc>
          <w:tcPr>
            <w:tcW w:w="1006"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2210203</w:t>
            </w:r>
          </w:p>
        </w:tc>
        <w:tc>
          <w:tcPr>
            <w:tcW w:w="185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购房补贴</w:t>
            </w:r>
          </w:p>
        </w:tc>
        <w:tc>
          <w:tcPr>
            <w:tcW w:w="129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59.8</w:t>
            </w:r>
          </w:p>
        </w:tc>
        <w:tc>
          <w:tcPr>
            <w:tcW w:w="11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59.8</w:t>
            </w:r>
          </w:p>
        </w:tc>
        <w:tc>
          <w:tcPr>
            <w:tcW w:w="100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82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61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132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r>
      <w:tr>
        <w:tblPrEx>
          <w:tblLayout w:type="fixed"/>
          <w:tblCellMar>
            <w:top w:w="15" w:type="dxa"/>
            <w:left w:w="15" w:type="dxa"/>
            <w:bottom w:w="15" w:type="dxa"/>
            <w:right w:w="15" w:type="dxa"/>
          </w:tblCellMar>
        </w:tblPrEx>
        <w:tc>
          <w:tcPr>
            <w:tcW w:w="9066" w:type="dxa"/>
            <w:gridSpan w:val="10"/>
            <w:tcMar>
              <w:top w:w="20" w:type="dxa"/>
              <w:left w:w="20" w:type="dxa"/>
              <w:bottom w:w="20" w:type="dxa"/>
              <w:right w:w="20" w:type="dxa"/>
            </w:tcMar>
            <w:vAlign w:val="center"/>
          </w:tcPr>
          <w:p>
            <w:pPr>
              <w:widowControl/>
              <w:spacing w:line="375" w:lineRule="atLeast"/>
              <w:jc w:val="left"/>
              <w:rPr>
                <w:rFonts w:eastAsia="Times New Roman"/>
                <w:color w:val="000000"/>
                <w:kern w:val="0"/>
                <w:sz w:val="26"/>
                <w:szCs w:val="26"/>
              </w:rPr>
            </w:pPr>
            <w:r>
              <w:rPr>
                <w:rFonts w:ascii="宋体" w:hAnsi="宋体" w:cs="宋体"/>
                <w:color w:val="000000"/>
                <w:kern w:val="0"/>
                <w:sz w:val="26"/>
                <w:szCs w:val="26"/>
              </w:rPr>
              <w:t>注：本表反映部门本年度各项支出情况。</w:t>
            </w:r>
          </w:p>
        </w:tc>
      </w:tr>
    </w:tbl>
    <w:p>
      <w:pPr>
        <w:widowControl/>
        <w:jc w:val="left"/>
        <w:rPr>
          <w:rFonts w:eastAsia="Times New Roman"/>
          <w:kern w:val="0"/>
          <w:sz w:val="24"/>
        </w:rPr>
      </w:pPr>
      <w:r>
        <w:rPr>
          <w:rFonts w:eastAsia="Times New Roman"/>
          <w:kern w:val="0"/>
          <w:sz w:val="24"/>
        </w:rPr>
        <w:t> </w:t>
      </w:r>
    </w:p>
    <w:p>
      <w:pPr>
        <w:pStyle w:val="30"/>
        <w:widowControl/>
        <w:spacing w:before="100" w:after="100"/>
        <w:jc w:val="left"/>
        <w:rPr>
          <w:rFonts w:eastAsia="Times New Roman"/>
          <w:kern w:val="0"/>
          <w:sz w:val="24"/>
        </w:rPr>
      </w:pPr>
      <w:r>
        <w:rPr>
          <w:rFonts w:eastAsia="Times New Roman"/>
          <w:kern w:val="0"/>
          <w:sz w:val="27"/>
          <w:szCs w:val="27"/>
        </w:rPr>
        <w:t> </w:t>
      </w:r>
    </w:p>
    <w:p>
      <w:pPr>
        <w:sectPr>
          <w:footerReference r:id="rId9" w:type="default"/>
          <w:pgSz w:w="11906" w:h="16383"/>
          <w:pgMar w:top="720" w:right="1440" w:bottom="720" w:left="1440" w:header="720" w:footer="720" w:gutter="0"/>
          <w:cols w:space="720" w:num="1"/>
          <w:docGrid w:linePitch="286" w:charSpace="0"/>
        </w:sectPr>
      </w:pPr>
    </w:p>
    <w:p>
      <w:pPr>
        <w:widowControl/>
        <w:spacing w:before="240" w:after="240"/>
        <w:jc w:val="left"/>
        <w:rPr>
          <w:rFonts w:eastAsia="Times New Roman"/>
          <w:vanish/>
          <w:kern w:val="0"/>
          <w:sz w:val="24"/>
        </w:rPr>
      </w:pPr>
      <w:r>
        <w:rPr>
          <w:rFonts w:eastAsia="Times New Roman"/>
          <w:vanish/>
          <w:kern w:val="0"/>
          <w:sz w:val="24"/>
        </w:rPr>
        <w:t>word horizontal layout</w:t>
      </w:r>
    </w:p>
    <w:tbl>
      <w:tblPr>
        <w:tblStyle w:val="23"/>
        <w:tblW w:w="9066" w:type="dxa"/>
        <w:tblInd w:w="0" w:type="dxa"/>
        <w:tblLayout w:type="fixed"/>
        <w:tblCellMar>
          <w:top w:w="15" w:type="dxa"/>
          <w:left w:w="15" w:type="dxa"/>
          <w:bottom w:w="15" w:type="dxa"/>
          <w:right w:w="15" w:type="dxa"/>
        </w:tblCellMar>
      </w:tblPr>
      <w:tblGrid>
        <w:gridCol w:w="1268"/>
        <w:gridCol w:w="377"/>
        <w:gridCol w:w="954"/>
        <w:gridCol w:w="1322"/>
        <w:gridCol w:w="742"/>
        <w:gridCol w:w="1084"/>
        <w:gridCol w:w="1373"/>
        <w:gridCol w:w="785"/>
        <w:gridCol w:w="1161"/>
      </w:tblGrid>
      <w:tr>
        <w:tblPrEx>
          <w:tblLayout w:type="fixed"/>
          <w:tblCellMar>
            <w:top w:w="15" w:type="dxa"/>
            <w:left w:w="15" w:type="dxa"/>
            <w:bottom w:w="15" w:type="dxa"/>
            <w:right w:w="15" w:type="dxa"/>
          </w:tblCellMar>
        </w:tblPrEx>
        <w:trPr>
          <w:tblHeader/>
        </w:trPr>
        <w:tc>
          <w:tcPr>
            <w:tcW w:w="9066" w:type="dxa"/>
            <w:gridSpan w:val="9"/>
            <w:tcMar>
              <w:top w:w="20" w:type="dxa"/>
              <w:left w:w="20" w:type="dxa"/>
              <w:bottom w:w="20" w:type="dxa"/>
              <w:right w:w="20" w:type="dxa"/>
            </w:tcMar>
            <w:vAlign w:val="center"/>
          </w:tcPr>
          <w:p>
            <w:pPr>
              <w:pStyle w:val="4"/>
              <w:keepNext w:val="0"/>
              <w:keepLines w:val="0"/>
              <w:spacing w:before="100" w:after="100" w:line="240" w:lineRule="auto"/>
              <w:ind w:left="720" w:hanging="720" w:firstLineChars="0"/>
              <w:rPr>
                <w:rFonts w:eastAsia="Times New Roman"/>
                <w:b/>
                <w:sz w:val="28"/>
                <w:szCs w:val="28"/>
              </w:rPr>
            </w:pPr>
            <w:bookmarkStart w:id="41" w:name="_Toc256000103"/>
            <w:bookmarkStart w:id="42" w:name="_Toc256000041"/>
            <w:bookmarkStart w:id="43" w:name="_Toc256000010"/>
            <w:bookmarkStart w:id="44" w:name="_Toc256000072"/>
            <w:r>
              <w:rPr>
                <w:rFonts w:ascii="黑体" w:hAnsi="黑体" w:eastAsia="黑体" w:cs="黑体"/>
                <w:b/>
              </w:rPr>
              <w:t>四、财政拨款收入支出决算总表</w:t>
            </w:r>
            <w:bookmarkEnd w:id="41"/>
            <w:bookmarkEnd w:id="42"/>
            <w:bookmarkEnd w:id="43"/>
            <w:bookmarkEnd w:id="44"/>
          </w:p>
          <w:p>
            <w:pPr>
              <w:widowControl/>
              <w:spacing w:line="900" w:lineRule="atLeast"/>
              <w:jc w:val="center"/>
              <w:rPr>
                <w:rFonts w:eastAsia="Times New Roman"/>
                <w:color w:val="000000"/>
                <w:kern w:val="0"/>
                <w:sz w:val="27"/>
                <w:szCs w:val="27"/>
              </w:rPr>
            </w:pPr>
            <w:r>
              <w:rPr>
                <w:rFonts w:ascii="宋体" w:hAnsi="宋体" w:cs="宋体"/>
                <w:color w:val="000000"/>
                <w:kern w:val="0"/>
                <w:sz w:val="27"/>
                <w:szCs w:val="27"/>
              </w:rPr>
              <w:t>财政拨款收入支出决算总表</w:t>
            </w:r>
          </w:p>
        </w:tc>
      </w:tr>
      <w:tr>
        <w:tblPrEx>
          <w:tblLayout w:type="fixed"/>
          <w:tblCellMar>
            <w:top w:w="15" w:type="dxa"/>
            <w:left w:w="15" w:type="dxa"/>
            <w:bottom w:w="15" w:type="dxa"/>
            <w:right w:w="15" w:type="dxa"/>
          </w:tblCellMar>
        </w:tblPrEx>
        <w:trPr>
          <w:tblHeader/>
        </w:trPr>
        <w:tc>
          <w:tcPr>
            <w:tcW w:w="1645" w:type="dxa"/>
            <w:gridSpan w:val="2"/>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eastAsia="Times New Roman"/>
                <w:color w:val="000000"/>
                <w:kern w:val="0"/>
                <w:sz w:val="26"/>
                <w:szCs w:val="26"/>
              </w:rPr>
            </w:pPr>
            <w:r>
              <w:rPr>
                <w:rFonts w:eastAsia="Times New Roman"/>
                <w:color w:val="000000"/>
                <w:kern w:val="0"/>
                <w:sz w:val="26"/>
                <w:szCs w:val="26"/>
              </w:rPr>
              <w:t> </w:t>
            </w:r>
          </w:p>
        </w:tc>
        <w:tc>
          <w:tcPr>
            <w:tcW w:w="954"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eastAsia="Times New Roman"/>
                <w:color w:val="000000"/>
                <w:kern w:val="0"/>
                <w:sz w:val="26"/>
                <w:szCs w:val="26"/>
              </w:rPr>
            </w:pPr>
            <w:r>
              <w:rPr>
                <w:rFonts w:eastAsia="Times New Roman"/>
                <w:color w:val="000000"/>
                <w:kern w:val="0"/>
                <w:sz w:val="26"/>
                <w:szCs w:val="26"/>
              </w:rPr>
              <w:t> </w:t>
            </w:r>
          </w:p>
        </w:tc>
        <w:tc>
          <w:tcPr>
            <w:tcW w:w="1322"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eastAsia="Times New Roman"/>
                <w:color w:val="000000"/>
                <w:kern w:val="0"/>
                <w:sz w:val="26"/>
                <w:szCs w:val="26"/>
              </w:rPr>
            </w:pPr>
            <w:r>
              <w:rPr>
                <w:rFonts w:eastAsia="Times New Roman"/>
                <w:color w:val="000000"/>
                <w:kern w:val="0"/>
                <w:sz w:val="26"/>
                <w:szCs w:val="26"/>
              </w:rPr>
              <w:t> </w:t>
            </w:r>
          </w:p>
        </w:tc>
        <w:tc>
          <w:tcPr>
            <w:tcW w:w="742"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eastAsia="Times New Roman"/>
                <w:color w:val="000000"/>
                <w:kern w:val="0"/>
                <w:sz w:val="26"/>
                <w:szCs w:val="26"/>
              </w:rPr>
            </w:pPr>
            <w:r>
              <w:rPr>
                <w:rFonts w:eastAsia="Times New Roman"/>
                <w:color w:val="000000"/>
                <w:kern w:val="0"/>
                <w:sz w:val="26"/>
                <w:szCs w:val="26"/>
              </w:rPr>
              <w:t> </w:t>
            </w:r>
          </w:p>
        </w:tc>
        <w:tc>
          <w:tcPr>
            <w:tcW w:w="1084"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eastAsia="Times New Roman"/>
                <w:color w:val="000000"/>
                <w:kern w:val="0"/>
                <w:sz w:val="26"/>
                <w:szCs w:val="26"/>
              </w:rPr>
            </w:pPr>
            <w:r>
              <w:rPr>
                <w:rFonts w:eastAsia="Times New Roman"/>
                <w:color w:val="000000"/>
                <w:kern w:val="0"/>
                <w:sz w:val="26"/>
                <w:szCs w:val="26"/>
              </w:rPr>
              <w:t> </w:t>
            </w:r>
          </w:p>
        </w:tc>
        <w:tc>
          <w:tcPr>
            <w:tcW w:w="1373"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eastAsia="Times New Roman"/>
                <w:color w:val="000000"/>
                <w:kern w:val="0"/>
                <w:sz w:val="26"/>
                <w:szCs w:val="26"/>
              </w:rPr>
            </w:pPr>
            <w:r>
              <w:rPr>
                <w:rFonts w:eastAsia="Times New Roman"/>
                <w:color w:val="000000"/>
                <w:kern w:val="0"/>
                <w:sz w:val="26"/>
                <w:szCs w:val="26"/>
              </w:rPr>
              <w:t> </w:t>
            </w:r>
          </w:p>
        </w:tc>
        <w:tc>
          <w:tcPr>
            <w:tcW w:w="785"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eastAsia="Times New Roman"/>
                <w:color w:val="000000"/>
                <w:kern w:val="0"/>
                <w:sz w:val="26"/>
                <w:szCs w:val="26"/>
              </w:rPr>
            </w:pPr>
            <w:r>
              <w:rPr>
                <w:rFonts w:eastAsia="Times New Roman"/>
                <w:color w:val="000000"/>
                <w:kern w:val="0"/>
                <w:sz w:val="26"/>
                <w:szCs w:val="26"/>
              </w:rPr>
              <w:t> </w:t>
            </w:r>
          </w:p>
        </w:tc>
        <w:tc>
          <w:tcPr>
            <w:tcW w:w="1161"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 </w:t>
            </w:r>
          </w:p>
        </w:tc>
      </w:tr>
      <w:tr>
        <w:tblPrEx>
          <w:tblLayout w:type="fixed"/>
          <w:tblCellMar>
            <w:top w:w="15" w:type="dxa"/>
            <w:left w:w="15" w:type="dxa"/>
            <w:bottom w:w="15" w:type="dxa"/>
            <w:right w:w="15" w:type="dxa"/>
          </w:tblCellMar>
        </w:tblPrEx>
        <w:trPr>
          <w:tblHeader/>
        </w:trPr>
        <w:tc>
          <w:tcPr>
            <w:tcW w:w="1268"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left"/>
              <w:rPr>
                <w:rFonts w:eastAsia="Times New Roman"/>
                <w:color w:val="000000"/>
                <w:kern w:val="0"/>
                <w:sz w:val="29"/>
                <w:szCs w:val="29"/>
              </w:rPr>
            </w:pPr>
            <w:r>
              <w:rPr>
                <w:rFonts w:ascii="宋体" w:hAnsi="宋体" w:cs="宋体"/>
                <w:color w:val="000000"/>
                <w:kern w:val="0"/>
                <w:sz w:val="29"/>
                <w:szCs w:val="29"/>
              </w:rPr>
              <w:t>部门</w:t>
            </w:r>
            <w:r>
              <w:rPr>
                <w:rFonts w:eastAsia="Times New Roman"/>
                <w:color w:val="000000"/>
                <w:kern w:val="0"/>
                <w:sz w:val="29"/>
                <w:szCs w:val="29"/>
              </w:rPr>
              <w:t>/</w:t>
            </w:r>
            <w:r>
              <w:rPr>
                <w:rFonts w:ascii="宋体" w:hAnsi="宋体" w:cs="宋体"/>
                <w:color w:val="000000"/>
                <w:kern w:val="0"/>
                <w:sz w:val="29"/>
                <w:szCs w:val="29"/>
              </w:rPr>
              <w:t>单位：厦门市第三中学</w:t>
            </w:r>
          </w:p>
        </w:tc>
        <w:tc>
          <w:tcPr>
            <w:tcW w:w="377"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eastAsia="Times New Roman"/>
                <w:color w:val="000000"/>
                <w:kern w:val="0"/>
                <w:sz w:val="26"/>
                <w:szCs w:val="26"/>
              </w:rPr>
            </w:pPr>
            <w:r>
              <w:rPr>
                <w:rFonts w:eastAsia="Times New Roman"/>
                <w:color w:val="000000"/>
                <w:kern w:val="0"/>
                <w:sz w:val="26"/>
                <w:szCs w:val="26"/>
              </w:rPr>
              <w:t> </w:t>
            </w:r>
          </w:p>
        </w:tc>
        <w:tc>
          <w:tcPr>
            <w:tcW w:w="954"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eastAsia="Times New Roman"/>
                <w:color w:val="000000"/>
                <w:kern w:val="0"/>
                <w:sz w:val="26"/>
                <w:szCs w:val="26"/>
              </w:rPr>
            </w:pPr>
            <w:r>
              <w:rPr>
                <w:rFonts w:eastAsia="Times New Roman"/>
                <w:color w:val="000000"/>
                <w:kern w:val="0"/>
                <w:sz w:val="26"/>
                <w:szCs w:val="26"/>
              </w:rPr>
              <w:t> </w:t>
            </w:r>
          </w:p>
        </w:tc>
        <w:tc>
          <w:tcPr>
            <w:tcW w:w="1322"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eastAsia="Times New Roman"/>
                <w:color w:val="000000"/>
                <w:kern w:val="0"/>
                <w:sz w:val="26"/>
                <w:szCs w:val="26"/>
              </w:rPr>
            </w:pPr>
            <w:r>
              <w:rPr>
                <w:rFonts w:eastAsia="Times New Roman"/>
                <w:color w:val="000000"/>
                <w:kern w:val="0"/>
                <w:sz w:val="26"/>
                <w:szCs w:val="26"/>
              </w:rPr>
              <w:t> </w:t>
            </w:r>
          </w:p>
        </w:tc>
        <w:tc>
          <w:tcPr>
            <w:tcW w:w="742"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center"/>
              <w:rPr>
                <w:rFonts w:eastAsia="Times New Roman"/>
                <w:color w:val="000000"/>
                <w:kern w:val="0"/>
                <w:sz w:val="29"/>
                <w:szCs w:val="29"/>
              </w:rPr>
            </w:pPr>
            <w:r>
              <w:rPr>
                <w:rFonts w:eastAsia="Times New Roman"/>
                <w:color w:val="000000"/>
                <w:kern w:val="0"/>
                <w:sz w:val="29"/>
                <w:szCs w:val="29"/>
              </w:rPr>
              <w:t>2024</w:t>
            </w:r>
            <w:r>
              <w:rPr>
                <w:rFonts w:ascii="宋体" w:hAnsi="宋体" w:cs="宋体"/>
                <w:color w:val="000000"/>
                <w:kern w:val="0"/>
                <w:sz w:val="29"/>
                <w:szCs w:val="29"/>
              </w:rPr>
              <w:t>年度</w:t>
            </w:r>
          </w:p>
        </w:tc>
        <w:tc>
          <w:tcPr>
            <w:tcW w:w="1084"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eastAsia="Times New Roman"/>
                <w:color w:val="000000"/>
                <w:kern w:val="0"/>
                <w:sz w:val="26"/>
                <w:szCs w:val="26"/>
              </w:rPr>
            </w:pPr>
            <w:r>
              <w:rPr>
                <w:rFonts w:eastAsia="Times New Roman"/>
                <w:color w:val="000000"/>
                <w:kern w:val="0"/>
                <w:sz w:val="26"/>
                <w:szCs w:val="26"/>
              </w:rPr>
              <w:t> </w:t>
            </w:r>
          </w:p>
        </w:tc>
        <w:tc>
          <w:tcPr>
            <w:tcW w:w="1373"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eastAsia="Times New Roman"/>
                <w:color w:val="000000"/>
                <w:kern w:val="0"/>
                <w:sz w:val="26"/>
                <w:szCs w:val="26"/>
              </w:rPr>
            </w:pPr>
            <w:r>
              <w:rPr>
                <w:rFonts w:eastAsia="Times New Roman"/>
                <w:color w:val="000000"/>
                <w:kern w:val="0"/>
                <w:sz w:val="26"/>
                <w:szCs w:val="26"/>
              </w:rPr>
              <w:t> </w:t>
            </w:r>
          </w:p>
        </w:tc>
        <w:tc>
          <w:tcPr>
            <w:tcW w:w="785"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eastAsia="Times New Roman"/>
                <w:color w:val="000000"/>
                <w:kern w:val="0"/>
                <w:sz w:val="26"/>
                <w:szCs w:val="26"/>
              </w:rPr>
            </w:pPr>
            <w:r>
              <w:rPr>
                <w:rFonts w:eastAsia="Times New Roman"/>
                <w:color w:val="000000"/>
                <w:kern w:val="0"/>
                <w:sz w:val="26"/>
                <w:szCs w:val="26"/>
              </w:rPr>
              <w:t> </w:t>
            </w:r>
          </w:p>
        </w:tc>
        <w:tc>
          <w:tcPr>
            <w:tcW w:w="1161"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ascii="宋体" w:hAnsi="宋体" w:cs="宋体"/>
                <w:color w:val="000000"/>
                <w:kern w:val="0"/>
                <w:sz w:val="29"/>
                <w:szCs w:val="29"/>
              </w:rPr>
              <w:t>金额单位：万元</w:t>
            </w:r>
          </w:p>
        </w:tc>
      </w:tr>
      <w:tr>
        <w:tblPrEx>
          <w:tblLayout w:type="fixed"/>
          <w:tblCellMar>
            <w:top w:w="15" w:type="dxa"/>
            <w:left w:w="15" w:type="dxa"/>
            <w:bottom w:w="15" w:type="dxa"/>
            <w:right w:w="15" w:type="dxa"/>
          </w:tblCellMar>
        </w:tblPrEx>
        <w:tc>
          <w:tcPr>
            <w:tcW w:w="2599"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ascii="宋体" w:hAnsi="宋体" w:cs="宋体"/>
                <w:color w:val="000000"/>
                <w:kern w:val="0"/>
                <w:sz w:val="26"/>
                <w:szCs w:val="26"/>
              </w:rPr>
              <w:t>收入</w:t>
            </w:r>
          </w:p>
        </w:tc>
        <w:tc>
          <w:tcPr>
            <w:tcW w:w="6467" w:type="dxa"/>
            <w:gridSpan w:val="6"/>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ascii="宋体" w:hAnsi="宋体" w:cs="宋体"/>
                <w:color w:val="000000"/>
                <w:kern w:val="0"/>
                <w:sz w:val="26"/>
                <w:szCs w:val="26"/>
              </w:rPr>
              <w:t>支出</w:t>
            </w:r>
          </w:p>
        </w:tc>
      </w:tr>
      <w:tr>
        <w:tblPrEx>
          <w:tblLayout w:type="fixed"/>
          <w:tblCellMar>
            <w:top w:w="15" w:type="dxa"/>
            <w:left w:w="15" w:type="dxa"/>
            <w:bottom w:w="15" w:type="dxa"/>
            <w:right w:w="15" w:type="dxa"/>
          </w:tblCellMar>
        </w:tblPrEx>
        <w:tc>
          <w:tcPr>
            <w:tcW w:w="12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ascii="宋体" w:hAnsi="宋体" w:cs="宋体"/>
                <w:color w:val="000000"/>
                <w:kern w:val="0"/>
                <w:sz w:val="26"/>
                <w:szCs w:val="26"/>
              </w:rPr>
              <w:t>项目</w:t>
            </w:r>
            <w:r>
              <w:rPr>
                <w:rFonts w:eastAsia="Times New Roman"/>
                <w:color w:val="000000"/>
                <w:kern w:val="0"/>
                <w:sz w:val="26"/>
                <w:szCs w:val="26"/>
              </w:rPr>
              <w:t xml:space="preserve"> </w:t>
            </w:r>
          </w:p>
        </w:tc>
        <w:tc>
          <w:tcPr>
            <w:tcW w:w="37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ascii="宋体" w:hAnsi="宋体" w:cs="宋体"/>
                <w:color w:val="000000"/>
                <w:kern w:val="0"/>
                <w:sz w:val="26"/>
                <w:szCs w:val="26"/>
              </w:rPr>
              <w:t>行次</w:t>
            </w:r>
          </w:p>
        </w:tc>
        <w:tc>
          <w:tcPr>
            <w:tcW w:w="95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ascii="宋体" w:hAnsi="宋体" w:cs="宋体"/>
                <w:color w:val="000000"/>
                <w:kern w:val="0"/>
                <w:sz w:val="26"/>
                <w:szCs w:val="26"/>
              </w:rPr>
              <w:t>金额</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ascii="宋体" w:hAnsi="宋体" w:cs="宋体"/>
                <w:color w:val="000000"/>
                <w:kern w:val="0"/>
                <w:sz w:val="26"/>
                <w:szCs w:val="26"/>
              </w:rPr>
              <w:t>项目</w:t>
            </w:r>
          </w:p>
        </w:tc>
        <w:tc>
          <w:tcPr>
            <w:tcW w:w="74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ascii="宋体" w:hAnsi="宋体" w:cs="宋体"/>
                <w:color w:val="000000"/>
                <w:kern w:val="0"/>
                <w:sz w:val="26"/>
                <w:szCs w:val="26"/>
              </w:rPr>
              <w:t>行次</w:t>
            </w:r>
          </w:p>
        </w:tc>
        <w:tc>
          <w:tcPr>
            <w:tcW w:w="10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ascii="宋体" w:hAnsi="宋体" w:cs="宋体"/>
                <w:color w:val="000000"/>
                <w:kern w:val="0"/>
                <w:sz w:val="26"/>
                <w:szCs w:val="26"/>
              </w:rPr>
              <w:t>合计</w:t>
            </w:r>
          </w:p>
        </w:tc>
        <w:tc>
          <w:tcPr>
            <w:tcW w:w="137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ascii="宋体" w:hAnsi="宋体" w:cs="宋体"/>
                <w:color w:val="000000"/>
                <w:kern w:val="0"/>
                <w:sz w:val="26"/>
                <w:szCs w:val="26"/>
              </w:rPr>
              <w:t>一般公共预算财政拨款</w:t>
            </w:r>
          </w:p>
        </w:tc>
        <w:tc>
          <w:tcPr>
            <w:tcW w:w="78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ascii="宋体" w:hAnsi="宋体" w:cs="宋体"/>
                <w:color w:val="000000"/>
                <w:kern w:val="0"/>
                <w:sz w:val="26"/>
                <w:szCs w:val="26"/>
              </w:rPr>
              <w:t>政府性基金预算财政拨款</w:t>
            </w:r>
          </w:p>
        </w:tc>
        <w:tc>
          <w:tcPr>
            <w:tcW w:w="116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9"/>
                <w:szCs w:val="29"/>
              </w:rPr>
            </w:pPr>
            <w:r>
              <w:rPr>
                <w:rFonts w:ascii="宋体" w:hAnsi="宋体" w:cs="宋体"/>
                <w:color w:val="000000"/>
                <w:kern w:val="0"/>
                <w:sz w:val="29"/>
                <w:szCs w:val="29"/>
              </w:rPr>
              <w:t>国有资本经营预算财政拨款</w:t>
            </w:r>
          </w:p>
        </w:tc>
      </w:tr>
      <w:tr>
        <w:tblPrEx>
          <w:tblLayout w:type="fixed"/>
          <w:tblCellMar>
            <w:top w:w="15" w:type="dxa"/>
            <w:left w:w="15" w:type="dxa"/>
            <w:bottom w:w="15" w:type="dxa"/>
            <w:right w:w="15" w:type="dxa"/>
          </w:tblCellMar>
        </w:tblPrEx>
        <w:tc>
          <w:tcPr>
            <w:tcW w:w="12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ascii="宋体" w:hAnsi="宋体" w:cs="宋体"/>
                <w:color w:val="000000"/>
                <w:kern w:val="0"/>
                <w:sz w:val="26"/>
                <w:szCs w:val="26"/>
              </w:rPr>
              <w:t>栏次</w:t>
            </w:r>
          </w:p>
        </w:tc>
        <w:tc>
          <w:tcPr>
            <w:tcW w:w="37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 </w:t>
            </w:r>
          </w:p>
        </w:tc>
        <w:tc>
          <w:tcPr>
            <w:tcW w:w="95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eastAsia="Times New Roman"/>
                <w:color w:val="000000"/>
                <w:kern w:val="0"/>
                <w:sz w:val="26"/>
                <w:szCs w:val="26"/>
              </w:rPr>
              <w:t>1</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ascii="宋体" w:hAnsi="宋体" w:cs="宋体"/>
                <w:color w:val="000000"/>
                <w:kern w:val="0"/>
                <w:sz w:val="26"/>
                <w:szCs w:val="26"/>
              </w:rPr>
              <w:t>栏次</w:t>
            </w:r>
          </w:p>
        </w:tc>
        <w:tc>
          <w:tcPr>
            <w:tcW w:w="74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 </w:t>
            </w:r>
          </w:p>
        </w:tc>
        <w:tc>
          <w:tcPr>
            <w:tcW w:w="10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eastAsia="Times New Roman"/>
                <w:color w:val="000000"/>
                <w:kern w:val="0"/>
                <w:sz w:val="26"/>
                <w:szCs w:val="26"/>
              </w:rPr>
              <w:t>2</w:t>
            </w:r>
          </w:p>
        </w:tc>
        <w:tc>
          <w:tcPr>
            <w:tcW w:w="137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eastAsia="Times New Roman"/>
                <w:color w:val="000000"/>
                <w:kern w:val="0"/>
                <w:sz w:val="26"/>
                <w:szCs w:val="26"/>
              </w:rPr>
              <w:t>3</w:t>
            </w:r>
          </w:p>
        </w:tc>
        <w:tc>
          <w:tcPr>
            <w:tcW w:w="78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eastAsia="Times New Roman"/>
                <w:color w:val="000000"/>
                <w:kern w:val="0"/>
                <w:sz w:val="26"/>
                <w:szCs w:val="26"/>
              </w:rPr>
              <w:t>4</w:t>
            </w:r>
          </w:p>
        </w:tc>
        <w:tc>
          <w:tcPr>
            <w:tcW w:w="116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9"/>
                <w:szCs w:val="29"/>
              </w:rPr>
            </w:pPr>
            <w:r>
              <w:rPr>
                <w:rFonts w:eastAsia="Times New Roman"/>
                <w:color w:val="000000"/>
                <w:kern w:val="0"/>
                <w:sz w:val="29"/>
                <w:szCs w:val="29"/>
              </w:rPr>
              <w:t>5</w:t>
            </w:r>
          </w:p>
        </w:tc>
      </w:tr>
      <w:tr>
        <w:tblPrEx>
          <w:tblLayout w:type="fixed"/>
          <w:tblCellMar>
            <w:top w:w="15" w:type="dxa"/>
            <w:left w:w="15" w:type="dxa"/>
            <w:bottom w:w="15" w:type="dxa"/>
            <w:right w:w="15" w:type="dxa"/>
          </w:tblCellMar>
        </w:tblPrEx>
        <w:tc>
          <w:tcPr>
            <w:tcW w:w="12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一、一般公共预算财政拨款</w:t>
            </w:r>
            <w:r>
              <w:rPr>
                <w:rFonts w:eastAsia="Times New Roman"/>
                <w:color w:val="000000"/>
                <w:kern w:val="0"/>
                <w:sz w:val="26"/>
                <w:szCs w:val="26"/>
              </w:rPr>
              <w:t xml:space="preserve"> </w:t>
            </w:r>
          </w:p>
        </w:tc>
        <w:tc>
          <w:tcPr>
            <w:tcW w:w="37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eastAsia="Times New Roman"/>
                <w:color w:val="000000"/>
                <w:kern w:val="0"/>
                <w:sz w:val="26"/>
                <w:szCs w:val="26"/>
              </w:rPr>
              <w:t>1</w:t>
            </w:r>
          </w:p>
        </w:tc>
        <w:tc>
          <w:tcPr>
            <w:tcW w:w="95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14,142.8</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一、一般公共服务支出</w:t>
            </w:r>
          </w:p>
        </w:tc>
        <w:tc>
          <w:tcPr>
            <w:tcW w:w="74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eastAsia="Times New Roman"/>
                <w:color w:val="000000"/>
                <w:kern w:val="0"/>
                <w:sz w:val="26"/>
                <w:szCs w:val="26"/>
              </w:rPr>
              <w:t>33</w:t>
            </w:r>
          </w:p>
        </w:tc>
        <w:tc>
          <w:tcPr>
            <w:tcW w:w="10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137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78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116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 </w:t>
            </w:r>
          </w:p>
        </w:tc>
      </w:tr>
      <w:tr>
        <w:tblPrEx>
          <w:tblLayout w:type="fixed"/>
          <w:tblCellMar>
            <w:top w:w="15" w:type="dxa"/>
            <w:left w:w="15" w:type="dxa"/>
            <w:bottom w:w="15" w:type="dxa"/>
            <w:right w:w="15" w:type="dxa"/>
          </w:tblCellMar>
        </w:tblPrEx>
        <w:tc>
          <w:tcPr>
            <w:tcW w:w="12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二、政府性基金预算财政拨款</w:t>
            </w:r>
          </w:p>
        </w:tc>
        <w:tc>
          <w:tcPr>
            <w:tcW w:w="37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eastAsia="Times New Roman"/>
                <w:color w:val="000000"/>
                <w:kern w:val="0"/>
                <w:sz w:val="26"/>
                <w:szCs w:val="26"/>
              </w:rPr>
              <w:t>2</w:t>
            </w:r>
          </w:p>
        </w:tc>
        <w:tc>
          <w:tcPr>
            <w:tcW w:w="95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二、外交支出</w:t>
            </w:r>
          </w:p>
        </w:tc>
        <w:tc>
          <w:tcPr>
            <w:tcW w:w="74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eastAsia="Times New Roman"/>
                <w:color w:val="000000"/>
                <w:kern w:val="0"/>
                <w:sz w:val="26"/>
                <w:szCs w:val="26"/>
              </w:rPr>
              <w:t>34</w:t>
            </w:r>
          </w:p>
        </w:tc>
        <w:tc>
          <w:tcPr>
            <w:tcW w:w="10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137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78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116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 </w:t>
            </w:r>
          </w:p>
        </w:tc>
      </w:tr>
      <w:tr>
        <w:tblPrEx>
          <w:tblLayout w:type="fixed"/>
          <w:tblCellMar>
            <w:top w:w="15" w:type="dxa"/>
            <w:left w:w="15" w:type="dxa"/>
            <w:bottom w:w="15" w:type="dxa"/>
            <w:right w:w="15" w:type="dxa"/>
          </w:tblCellMar>
        </w:tblPrEx>
        <w:tc>
          <w:tcPr>
            <w:tcW w:w="12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三、国有资本经营预算财政拨款</w:t>
            </w:r>
          </w:p>
        </w:tc>
        <w:tc>
          <w:tcPr>
            <w:tcW w:w="37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eastAsia="Times New Roman"/>
                <w:color w:val="000000"/>
                <w:kern w:val="0"/>
                <w:sz w:val="26"/>
                <w:szCs w:val="26"/>
              </w:rPr>
              <w:t>3</w:t>
            </w:r>
          </w:p>
        </w:tc>
        <w:tc>
          <w:tcPr>
            <w:tcW w:w="95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三、国防支出</w:t>
            </w:r>
          </w:p>
        </w:tc>
        <w:tc>
          <w:tcPr>
            <w:tcW w:w="74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eastAsia="Times New Roman"/>
                <w:color w:val="000000"/>
                <w:kern w:val="0"/>
                <w:sz w:val="26"/>
                <w:szCs w:val="26"/>
              </w:rPr>
              <w:t>35</w:t>
            </w:r>
          </w:p>
        </w:tc>
        <w:tc>
          <w:tcPr>
            <w:tcW w:w="10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137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78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116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 </w:t>
            </w:r>
          </w:p>
        </w:tc>
      </w:tr>
      <w:tr>
        <w:tblPrEx>
          <w:tblLayout w:type="fixed"/>
          <w:tblCellMar>
            <w:top w:w="15" w:type="dxa"/>
            <w:left w:w="15" w:type="dxa"/>
            <w:bottom w:w="15" w:type="dxa"/>
            <w:right w:w="15" w:type="dxa"/>
          </w:tblCellMar>
        </w:tblPrEx>
        <w:tc>
          <w:tcPr>
            <w:tcW w:w="12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 </w:t>
            </w:r>
          </w:p>
        </w:tc>
        <w:tc>
          <w:tcPr>
            <w:tcW w:w="37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eastAsia="Times New Roman"/>
                <w:color w:val="000000"/>
                <w:kern w:val="0"/>
                <w:sz w:val="26"/>
                <w:szCs w:val="26"/>
              </w:rPr>
              <w:t>4</w:t>
            </w:r>
          </w:p>
        </w:tc>
        <w:tc>
          <w:tcPr>
            <w:tcW w:w="95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四、公共安全支出</w:t>
            </w:r>
          </w:p>
        </w:tc>
        <w:tc>
          <w:tcPr>
            <w:tcW w:w="74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eastAsia="Times New Roman"/>
                <w:color w:val="000000"/>
                <w:kern w:val="0"/>
                <w:sz w:val="26"/>
                <w:szCs w:val="26"/>
              </w:rPr>
              <w:t>36</w:t>
            </w:r>
          </w:p>
        </w:tc>
        <w:tc>
          <w:tcPr>
            <w:tcW w:w="10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137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78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116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 </w:t>
            </w:r>
          </w:p>
        </w:tc>
      </w:tr>
      <w:tr>
        <w:tblPrEx>
          <w:tblLayout w:type="fixed"/>
          <w:tblCellMar>
            <w:top w:w="15" w:type="dxa"/>
            <w:left w:w="15" w:type="dxa"/>
            <w:bottom w:w="15" w:type="dxa"/>
            <w:right w:w="15" w:type="dxa"/>
          </w:tblCellMar>
        </w:tblPrEx>
        <w:tc>
          <w:tcPr>
            <w:tcW w:w="12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 </w:t>
            </w:r>
          </w:p>
        </w:tc>
        <w:tc>
          <w:tcPr>
            <w:tcW w:w="37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eastAsia="Times New Roman"/>
                <w:color w:val="000000"/>
                <w:kern w:val="0"/>
                <w:sz w:val="26"/>
                <w:szCs w:val="26"/>
              </w:rPr>
              <w:t>5</w:t>
            </w:r>
          </w:p>
        </w:tc>
        <w:tc>
          <w:tcPr>
            <w:tcW w:w="95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五、教育支出</w:t>
            </w:r>
          </w:p>
        </w:tc>
        <w:tc>
          <w:tcPr>
            <w:tcW w:w="74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eastAsia="Times New Roman"/>
                <w:color w:val="000000"/>
                <w:kern w:val="0"/>
                <w:sz w:val="26"/>
                <w:szCs w:val="26"/>
              </w:rPr>
              <w:t>37</w:t>
            </w:r>
          </w:p>
        </w:tc>
        <w:tc>
          <w:tcPr>
            <w:tcW w:w="10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11,146.46</w:t>
            </w:r>
          </w:p>
        </w:tc>
        <w:tc>
          <w:tcPr>
            <w:tcW w:w="137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11,146.46</w:t>
            </w:r>
          </w:p>
        </w:tc>
        <w:tc>
          <w:tcPr>
            <w:tcW w:w="78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116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 </w:t>
            </w:r>
          </w:p>
        </w:tc>
      </w:tr>
      <w:tr>
        <w:tblPrEx>
          <w:tblLayout w:type="fixed"/>
          <w:tblCellMar>
            <w:top w:w="15" w:type="dxa"/>
            <w:left w:w="15" w:type="dxa"/>
            <w:bottom w:w="15" w:type="dxa"/>
            <w:right w:w="15" w:type="dxa"/>
          </w:tblCellMar>
        </w:tblPrEx>
        <w:tc>
          <w:tcPr>
            <w:tcW w:w="12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 </w:t>
            </w:r>
          </w:p>
        </w:tc>
        <w:tc>
          <w:tcPr>
            <w:tcW w:w="37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eastAsia="Times New Roman"/>
                <w:color w:val="000000"/>
                <w:kern w:val="0"/>
                <w:sz w:val="26"/>
                <w:szCs w:val="26"/>
              </w:rPr>
              <w:t>6</w:t>
            </w:r>
          </w:p>
        </w:tc>
        <w:tc>
          <w:tcPr>
            <w:tcW w:w="95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六、科学技术支出</w:t>
            </w:r>
          </w:p>
        </w:tc>
        <w:tc>
          <w:tcPr>
            <w:tcW w:w="74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eastAsia="Times New Roman"/>
                <w:color w:val="000000"/>
                <w:kern w:val="0"/>
                <w:sz w:val="26"/>
                <w:szCs w:val="26"/>
              </w:rPr>
              <w:t>38</w:t>
            </w:r>
          </w:p>
        </w:tc>
        <w:tc>
          <w:tcPr>
            <w:tcW w:w="10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137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78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116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 </w:t>
            </w:r>
          </w:p>
        </w:tc>
      </w:tr>
      <w:tr>
        <w:tblPrEx>
          <w:tblLayout w:type="fixed"/>
          <w:tblCellMar>
            <w:top w:w="15" w:type="dxa"/>
            <w:left w:w="15" w:type="dxa"/>
            <w:bottom w:w="15" w:type="dxa"/>
            <w:right w:w="15" w:type="dxa"/>
          </w:tblCellMar>
        </w:tblPrEx>
        <w:tc>
          <w:tcPr>
            <w:tcW w:w="12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 </w:t>
            </w:r>
          </w:p>
        </w:tc>
        <w:tc>
          <w:tcPr>
            <w:tcW w:w="37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eastAsia="Times New Roman"/>
                <w:color w:val="000000"/>
                <w:kern w:val="0"/>
                <w:sz w:val="26"/>
                <w:szCs w:val="26"/>
              </w:rPr>
              <w:t>7</w:t>
            </w:r>
          </w:p>
        </w:tc>
        <w:tc>
          <w:tcPr>
            <w:tcW w:w="95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七、文化旅游体育与传媒支出</w:t>
            </w:r>
          </w:p>
        </w:tc>
        <w:tc>
          <w:tcPr>
            <w:tcW w:w="74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eastAsia="Times New Roman"/>
                <w:color w:val="000000"/>
                <w:kern w:val="0"/>
                <w:sz w:val="26"/>
                <w:szCs w:val="26"/>
              </w:rPr>
              <w:t>39</w:t>
            </w:r>
          </w:p>
        </w:tc>
        <w:tc>
          <w:tcPr>
            <w:tcW w:w="10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137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78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116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 </w:t>
            </w:r>
          </w:p>
        </w:tc>
      </w:tr>
      <w:tr>
        <w:tblPrEx>
          <w:tblLayout w:type="fixed"/>
          <w:tblCellMar>
            <w:top w:w="15" w:type="dxa"/>
            <w:left w:w="15" w:type="dxa"/>
            <w:bottom w:w="15" w:type="dxa"/>
            <w:right w:w="15" w:type="dxa"/>
          </w:tblCellMar>
        </w:tblPrEx>
        <w:tc>
          <w:tcPr>
            <w:tcW w:w="12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 </w:t>
            </w:r>
          </w:p>
        </w:tc>
        <w:tc>
          <w:tcPr>
            <w:tcW w:w="37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eastAsia="Times New Roman"/>
                <w:color w:val="000000"/>
                <w:kern w:val="0"/>
                <w:sz w:val="26"/>
                <w:szCs w:val="26"/>
              </w:rPr>
              <w:t>8</w:t>
            </w:r>
          </w:p>
        </w:tc>
        <w:tc>
          <w:tcPr>
            <w:tcW w:w="95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八、社会保障和就业支出</w:t>
            </w:r>
          </w:p>
        </w:tc>
        <w:tc>
          <w:tcPr>
            <w:tcW w:w="74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eastAsia="Times New Roman"/>
                <w:color w:val="000000"/>
                <w:kern w:val="0"/>
                <w:sz w:val="26"/>
                <w:szCs w:val="26"/>
              </w:rPr>
              <w:t>40</w:t>
            </w:r>
          </w:p>
        </w:tc>
        <w:tc>
          <w:tcPr>
            <w:tcW w:w="10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2,102.63</w:t>
            </w:r>
          </w:p>
        </w:tc>
        <w:tc>
          <w:tcPr>
            <w:tcW w:w="137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2,102.63</w:t>
            </w:r>
          </w:p>
        </w:tc>
        <w:tc>
          <w:tcPr>
            <w:tcW w:w="78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116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 </w:t>
            </w:r>
          </w:p>
        </w:tc>
      </w:tr>
      <w:tr>
        <w:tblPrEx>
          <w:tblLayout w:type="fixed"/>
          <w:tblCellMar>
            <w:top w:w="15" w:type="dxa"/>
            <w:left w:w="15" w:type="dxa"/>
            <w:bottom w:w="15" w:type="dxa"/>
            <w:right w:w="15" w:type="dxa"/>
          </w:tblCellMar>
        </w:tblPrEx>
        <w:tc>
          <w:tcPr>
            <w:tcW w:w="12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 </w:t>
            </w:r>
          </w:p>
        </w:tc>
        <w:tc>
          <w:tcPr>
            <w:tcW w:w="37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eastAsia="Times New Roman"/>
                <w:color w:val="000000"/>
                <w:kern w:val="0"/>
                <w:sz w:val="26"/>
                <w:szCs w:val="26"/>
              </w:rPr>
              <w:t>9</w:t>
            </w:r>
          </w:p>
        </w:tc>
        <w:tc>
          <w:tcPr>
            <w:tcW w:w="95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九、卫生健康支出</w:t>
            </w:r>
          </w:p>
        </w:tc>
        <w:tc>
          <w:tcPr>
            <w:tcW w:w="74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eastAsia="Times New Roman"/>
                <w:color w:val="000000"/>
                <w:kern w:val="0"/>
                <w:sz w:val="26"/>
                <w:szCs w:val="26"/>
              </w:rPr>
              <w:t>41</w:t>
            </w:r>
          </w:p>
        </w:tc>
        <w:tc>
          <w:tcPr>
            <w:tcW w:w="10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513.88</w:t>
            </w:r>
          </w:p>
        </w:tc>
        <w:tc>
          <w:tcPr>
            <w:tcW w:w="137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513.88</w:t>
            </w:r>
          </w:p>
        </w:tc>
        <w:tc>
          <w:tcPr>
            <w:tcW w:w="78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116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 </w:t>
            </w:r>
          </w:p>
        </w:tc>
      </w:tr>
      <w:tr>
        <w:tblPrEx>
          <w:tblLayout w:type="fixed"/>
          <w:tblCellMar>
            <w:top w:w="15" w:type="dxa"/>
            <w:left w:w="15" w:type="dxa"/>
            <w:bottom w:w="15" w:type="dxa"/>
            <w:right w:w="15" w:type="dxa"/>
          </w:tblCellMar>
        </w:tblPrEx>
        <w:tc>
          <w:tcPr>
            <w:tcW w:w="12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9"/>
                <w:szCs w:val="29"/>
              </w:rPr>
            </w:pPr>
            <w:r>
              <w:rPr>
                <w:rFonts w:eastAsia="Times New Roman"/>
                <w:color w:val="000000"/>
                <w:kern w:val="0"/>
                <w:sz w:val="29"/>
                <w:szCs w:val="29"/>
              </w:rPr>
              <w:t> </w:t>
            </w:r>
          </w:p>
        </w:tc>
        <w:tc>
          <w:tcPr>
            <w:tcW w:w="37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9"/>
                <w:szCs w:val="29"/>
              </w:rPr>
            </w:pPr>
            <w:r>
              <w:rPr>
                <w:rFonts w:eastAsia="Times New Roman"/>
                <w:color w:val="000000"/>
                <w:kern w:val="0"/>
                <w:sz w:val="29"/>
                <w:szCs w:val="29"/>
              </w:rPr>
              <w:t>10</w:t>
            </w:r>
          </w:p>
        </w:tc>
        <w:tc>
          <w:tcPr>
            <w:tcW w:w="95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9"/>
                <w:szCs w:val="29"/>
              </w:rPr>
            </w:pPr>
            <w:r>
              <w:rPr>
                <w:rFonts w:eastAsia="Times New Roman"/>
                <w:color w:val="000000"/>
                <w:kern w:val="0"/>
                <w:sz w:val="29"/>
                <w:szCs w:val="29"/>
              </w:rPr>
              <w:t> </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9"/>
                <w:szCs w:val="29"/>
              </w:rPr>
            </w:pPr>
            <w:r>
              <w:rPr>
                <w:rFonts w:ascii="宋体" w:hAnsi="宋体" w:cs="宋体"/>
                <w:color w:val="000000"/>
                <w:kern w:val="0"/>
                <w:sz w:val="29"/>
                <w:szCs w:val="29"/>
              </w:rPr>
              <w:t>十、节能环保支出</w:t>
            </w:r>
          </w:p>
        </w:tc>
        <w:tc>
          <w:tcPr>
            <w:tcW w:w="74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9"/>
                <w:szCs w:val="29"/>
              </w:rPr>
            </w:pPr>
            <w:r>
              <w:rPr>
                <w:rFonts w:eastAsia="Times New Roman"/>
                <w:color w:val="000000"/>
                <w:kern w:val="0"/>
                <w:sz w:val="29"/>
                <w:szCs w:val="29"/>
              </w:rPr>
              <w:t>42</w:t>
            </w:r>
          </w:p>
        </w:tc>
        <w:tc>
          <w:tcPr>
            <w:tcW w:w="10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 </w:t>
            </w:r>
          </w:p>
        </w:tc>
        <w:tc>
          <w:tcPr>
            <w:tcW w:w="137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 </w:t>
            </w:r>
          </w:p>
        </w:tc>
        <w:tc>
          <w:tcPr>
            <w:tcW w:w="78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 </w:t>
            </w:r>
          </w:p>
        </w:tc>
        <w:tc>
          <w:tcPr>
            <w:tcW w:w="116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 </w:t>
            </w:r>
          </w:p>
        </w:tc>
      </w:tr>
      <w:tr>
        <w:tblPrEx>
          <w:tblLayout w:type="fixed"/>
          <w:tblCellMar>
            <w:top w:w="15" w:type="dxa"/>
            <w:left w:w="15" w:type="dxa"/>
            <w:bottom w:w="15" w:type="dxa"/>
            <w:right w:w="15" w:type="dxa"/>
          </w:tblCellMar>
        </w:tblPrEx>
        <w:tc>
          <w:tcPr>
            <w:tcW w:w="12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9"/>
                <w:szCs w:val="29"/>
              </w:rPr>
            </w:pPr>
            <w:r>
              <w:rPr>
                <w:rFonts w:eastAsia="Times New Roman"/>
                <w:color w:val="000000"/>
                <w:kern w:val="0"/>
                <w:sz w:val="29"/>
                <w:szCs w:val="29"/>
              </w:rPr>
              <w:t> </w:t>
            </w:r>
          </w:p>
        </w:tc>
        <w:tc>
          <w:tcPr>
            <w:tcW w:w="37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9"/>
                <w:szCs w:val="29"/>
              </w:rPr>
            </w:pPr>
            <w:r>
              <w:rPr>
                <w:rFonts w:eastAsia="Times New Roman"/>
                <w:color w:val="000000"/>
                <w:kern w:val="0"/>
                <w:sz w:val="29"/>
                <w:szCs w:val="29"/>
              </w:rPr>
              <w:t>11</w:t>
            </w:r>
          </w:p>
        </w:tc>
        <w:tc>
          <w:tcPr>
            <w:tcW w:w="95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9"/>
                <w:szCs w:val="29"/>
              </w:rPr>
            </w:pPr>
            <w:r>
              <w:rPr>
                <w:rFonts w:eastAsia="Times New Roman"/>
                <w:color w:val="000000"/>
                <w:kern w:val="0"/>
                <w:sz w:val="29"/>
                <w:szCs w:val="29"/>
              </w:rPr>
              <w:t> </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9"/>
                <w:szCs w:val="29"/>
              </w:rPr>
            </w:pPr>
            <w:r>
              <w:rPr>
                <w:rFonts w:ascii="宋体" w:hAnsi="宋体" w:cs="宋体"/>
                <w:color w:val="000000"/>
                <w:kern w:val="0"/>
                <w:sz w:val="29"/>
                <w:szCs w:val="29"/>
              </w:rPr>
              <w:t>十一、城乡社区支出</w:t>
            </w:r>
          </w:p>
        </w:tc>
        <w:tc>
          <w:tcPr>
            <w:tcW w:w="74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9"/>
                <w:szCs w:val="29"/>
              </w:rPr>
            </w:pPr>
            <w:r>
              <w:rPr>
                <w:rFonts w:eastAsia="Times New Roman"/>
                <w:color w:val="000000"/>
                <w:kern w:val="0"/>
                <w:sz w:val="29"/>
                <w:szCs w:val="29"/>
              </w:rPr>
              <w:t>43</w:t>
            </w:r>
          </w:p>
        </w:tc>
        <w:tc>
          <w:tcPr>
            <w:tcW w:w="10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320.03</w:t>
            </w:r>
          </w:p>
        </w:tc>
        <w:tc>
          <w:tcPr>
            <w:tcW w:w="137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320.03</w:t>
            </w:r>
          </w:p>
        </w:tc>
        <w:tc>
          <w:tcPr>
            <w:tcW w:w="78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 </w:t>
            </w:r>
          </w:p>
        </w:tc>
        <w:tc>
          <w:tcPr>
            <w:tcW w:w="116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 </w:t>
            </w:r>
          </w:p>
        </w:tc>
      </w:tr>
      <w:tr>
        <w:tblPrEx>
          <w:tblLayout w:type="fixed"/>
          <w:tblCellMar>
            <w:top w:w="15" w:type="dxa"/>
            <w:left w:w="15" w:type="dxa"/>
            <w:bottom w:w="15" w:type="dxa"/>
            <w:right w:w="15" w:type="dxa"/>
          </w:tblCellMar>
        </w:tblPrEx>
        <w:tc>
          <w:tcPr>
            <w:tcW w:w="12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9"/>
                <w:szCs w:val="29"/>
              </w:rPr>
            </w:pPr>
            <w:r>
              <w:rPr>
                <w:rFonts w:eastAsia="Times New Roman"/>
                <w:color w:val="000000"/>
                <w:kern w:val="0"/>
                <w:sz w:val="29"/>
                <w:szCs w:val="29"/>
              </w:rPr>
              <w:t> </w:t>
            </w:r>
          </w:p>
        </w:tc>
        <w:tc>
          <w:tcPr>
            <w:tcW w:w="37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9"/>
                <w:szCs w:val="29"/>
              </w:rPr>
            </w:pPr>
            <w:r>
              <w:rPr>
                <w:rFonts w:eastAsia="Times New Roman"/>
                <w:color w:val="000000"/>
                <w:kern w:val="0"/>
                <w:sz w:val="29"/>
                <w:szCs w:val="29"/>
              </w:rPr>
              <w:t>12</w:t>
            </w:r>
          </w:p>
        </w:tc>
        <w:tc>
          <w:tcPr>
            <w:tcW w:w="95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9"/>
                <w:szCs w:val="29"/>
              </w:rPr>
            </w:pPr>
            <w:r>
              <w:rPr>
                <w:rFonts w:eastAsia="Times New Roman"/>
                <w:color w:val="000000"/>
                <w:kern w:val="0"/>
                <w:sz w:val="29"/>
                <w:szCs w:val="29"/>
              </w:rPr>
              <w:t> </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9"/>
                <w:szCs w:val="29"/>
              </w:rPr>
            </w:pPr>
            <w:r>
              <w:rPr>
                <w:rFonts w:ascii="宋体" w:hAnsi="宋体" w:cs="宋体"/>
                <w:color w:val="000000"/>
                <w:kern w:val="0"/>
                <w:sz w:val="29"/>
                <w:szCs w:val="29"/>
              </w:rPr>
              <w:t>十二、农林水支出</w:t>
            </w:r>
          </w:p>
        </w:tc>
        <w:tc>
          <w:tcPr>
            <w:tcW w:w="74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9"/>
                <w:szCs w:val="29"/>
              </w:rPr>
            </w:pPr>
            <w:r>
              <w:rPr>
                <w:rFonts w:eastAsia="Times New Roman"/>
                <w:color w:val="000000"/>
                <w:kern w:val="0"/>
                <w:sz w:val="29"/>
                <w:szCs w:val="29"/>
              </w:rPr>
              <w:t>44</w:t>
            </w:r>
          </w:p>
        </w:tc>
        <w:tc>
          <w:tcPr>
            <w:tcW w:w="10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 </w:t>
            </w:r>
          </w:p>
        </w:tc>
        <w:tc>
          <w:tcPr>
            <w:tcW w:w="137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 </w:t>
            </w:r>
          </w:p>
        </w:tc>
        <w:tc>
          <w:tcPr>
            <w:tcW w:w="78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 </w:t>
            </w:r>
          </w:p>
        </w:tc>
        <w:tc>
          <w:tcPr>
            <w:tcW w:w="116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 </w:t>
            </w:r>
          </w:p>
        </w:tc>
      </w:tr>
      <w:tr>
        <w:tblPrEx>
          <w:tblLayout w:type="fixed"/>
          <w:tblCellMar>
            <w:top w:w="15" w:type="dxa"/>
            <w:left w:w="15" w:type="dxa"/>
            <w:bottom w:w="15" w:type="dxa"/>
            <w:right w:w="15" w:type="dxa"/>
          </w:tblCellMar>
        </w:tblPrEx>
        <w:tc>
          <w:tcPr>
            <w:tcW w:w="12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9"/>
                <w:szCs w:val="29"/>
              </w:rPr>
            </w:pPr>
            <w:r>
              <w:rPr>
                <w:rFonts w:eastAsia="Times New Roman"/>
                <w:color w:val="000000"/>
                <w:kern w:val="0"/>
                <w:sz w:val="29"/>
                <w:szCs w:val="29"/>
              </w:rPr>
              <w:t> </w:t>
            </w:r>
          </w:p>
        </w:tc>
        <w:tc>
          <w:tcPr>
            <w:tcW w:w="37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9"/>
                <w:szCs w:val="29"/>
              </w:rPr>
            </w:pPr>
            <w:r>
              <w:rPr>
                <w:rFonts w:eastAsia="Times New Roman"/>
                <w:color w:val="000000"/>
                <w:kern w:val="0"/>
                <w:sz w:val="29"/>
                <w:szCs w:val="29"/>
              </w:rPr>
              <w:t>13</w:t>
            </w:r>
          </w:p>
        </w:tc>
        <w:tc>
          <w:tcPr>
            <w:tcW w:w="95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9"/>
                <w:szCs w:val="29"/>
              </w:rPr>
            </w:pPr>
            <w:r>
              <w:rPr>
                <w:rFonts w:eastAsia="Times New Roman"/>
                <w:color w:val="000000"/>
                <w:kern w:val="0"/>
                <w:sz w:val="29"/>
                <w:szCs w:val="29"/>
              </w:rPr>
              <w:t> </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9"/>
                <w:szCs w:val="29"/>
              </w:rPr>
            </w:pPr>
            <w:r>
              <w:rPr>
                <w:rFonts w:ascii="宋体" w:hAnsi="宋体" w:cs="宋体"/>
                <w:color w:val="000000"/>
                <w:kern w:val="0"/>
                <w:sz w:val="29"/>
                <w:szCs w:val="29"/>
              </w:rPr>
              <w:t>十三、交通运输支出</w:t>
            </w:r>
          </w:p>
        </w:tc>
        <w:tc>
          <w:tcPr>
            <w:tcW w:w="74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9"/>
                <w:szCs w:val="29"/>
              </w:rPr>
            </w:pPr>
            <w:r>
              <w:rPr>
                <w:rFonts w:eastAsia="Times New Roman"/>
                <w:color w:val="000000"/>
                <w:kern w:val="0"/>
                <w:sz w:val="29"/>
                <w:szCs w:val="29"/>
              </w:rPr>
              <w:t>45</w:t>
            </w:r>
          </w:p>
        </w:tc>
        <w:tc>
          <w:tcPr>
            <w:tcW w:w="10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 </w:t>
            </w:r>
          </w:p>
        </w:tc>
        <w:tc>
          <w:tcPr>
            <w:tcW w:w="137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 </w:t>
            </w:r>
          </w:p>
        </w:tc>
        <w:tc>
          <w:tcPr>
            <w:tcW w:w="78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 </w:t>
            </w:r>
          </w:p>
        </w:tc>
        <w:tc>
          <w:tcPr>
            <w:tcW w:w="116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 </w:t>
            </w:r>
          </w:p>
        </w:tc>
      </w:tr>
      <w:tr>
        <w:tblPrEx>
          <w:tblLayout w:type="fixed"/>
          <w:tblCellMar>
            <w:top w:w="15" w:type="dxa"/>
            <w:left w:w="15" w:type="dxa"/>
            <w:bottom w:w="15" w:type="dxa"/>
            <w:right w:w="15" w:type="dxa"/>
          </w:tblCellMar>
        </w:tblPrEx>
        <w:tc>
          <w:tcPr>
            <w:tcW w:w="12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9"/>
                <w:szCs w:val="29"/>
              </w:rPr>
            </w:pPr>
            <w:r>
              <w:rPr>
                <w:rFonts w:eastAsia="Times New Roman"/>
                <w:color w:val="000000"/>
                <w:kern w:val="0"/>
                <w:sz w:val="29"/>
                <w:szCs w:val="29"/>
              </w:rPr>
              <w:t> </w:t>
            </w:r>
          </w:p>
        </w:tc>
        <w:tc>
          <w:tcPr>
            <w:tcW w:w="37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9"/>
                <w:szCs w:val="29"/>
              </w:rPr>
            </w:pPr>
            <w:r>
              <w:rPr>
                <w:rFonts w:eastAsia="Times New Roman"/>
                <w:color w:val="000000"/>
                <w:kern w:val="0"/>
                <w:sz w:val="29"/>
                <w:szCs w:val="29"/>
              </w:rPr>
              <w:t>14</w:t>
            </w:r>
          </w:p>
        </w:tc>
        <w:tc>
          <w:tcPr>
            <w:tcW w:w="95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9"/>
                <w:szCs w:val="29"/>
              </w:rPr>
            </w:pPr>
            <w:r>
              <w:rPr>
                <w:rFonts w:eastAsia="Times New Roman"/>
                <w:color w:val="000000"/>
                <w:kern w:val="0"/>
                <w:sz w:val="29"/>
                <w:szCs w:val="29"/>
              </w:rPr>
              <w:t> </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9"/>
                <w:szCs w:val="29"/>
              </w:rPr>
            </w:pPr>
            <w:r>
              <w:rPr>
                <w:rFonts w:ascii="宋体" w:hAnsi="宋体" w:cs="宋体"/>
                <w:color w:val="000000"/>
                <w:kern w:val="0"/>
                <w:sz w:val="29"/>
                <w:szCs w:val="29"/>
              </w:rPr>
              <w:t>十四、资源勘探工业信息等支出</w:t>
            </w:r>
          </w:p>
        </w:tc>
        <w:tc>
          <w:tcPr>
            <w:tcW w:w="74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9"/>
                <w:szCs w:val="29"/>
              </w:rPr>
            </w:pPr>
            <w:r>
              <w:rPr>
                <w:rFonts w:eastAsia="Times New Roman"/>
                <w:color w:val="000000"/>
                <w:kern w:val="0"/>
                <w:sz w:val="29"/>
                <w:szCs w:val="29"/>
              </w:rPr>
              <w:t>46</w:t>
            </w:r>
          </w:p>
        </w:tc>
        <w:tc>
          <w:tcPr>
            <w:tcW w:w="10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 </w:t>
            </w:r>
          </w:p>
        </w:tc>
        <w:tc>
          <w:tcPr>
            <w:tcW w:w="137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 </w:t>
            </w:r>
          </w:p>
        </w:tc>
        <w:tc>
          <w:tcPr>
            <w:tcW w:w="78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 </w:t>
            </w:r>
          </w:p>
        </w:tc>
        <w:tc>
          <w:tcPr>
            <w:tcW w:w="116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 </w:t>
            </w:r>
          </w:p>
        </w:tc>
      </w:tr>
      <w:tr>
        <w:tblPrEx>
          <w:tblLayout w:type="fixed"/>
          <w:tblCellMar>
            <w:top w:w="15" w:type="dxa"/>
            <w:left w:w="15" w:type="dxa"/>
            <w:bottom w:w="15" w:type="dxa"/>
            <w:right w:w="15" w:type="dxa"/>
          </w:tblCellMar>
        </w:tblPrEx>
        <w:tc>
          <w:tcPr>
            <w:tcW w:w="12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9"/>
                <w:szCs w:val="29"/>
              </w:rPr>
            </w:pPr>
            <w:r>
              <w:rPr>
                <w:rFonts w:eastAsia="Times New Roman"/>
                <w:color w:val="000000"/>
                <w:kern w:val="0"/>
                <w:sz w:val="29"/>
                <w:szCs w:val="29"/>
              </w:rPr>
              <w:t> </w:t>
            </w:r>
          </w:p>
        </w:tc>
        <w:tc>
          <w:tcPr>
            <w:tcW w:w="37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9"/>
                <w:szCs w:val="29"/>
              </w:rPr>
            </w:pPr>
            <w:r>
              <w:rPr>
                <w:rFonts w:eastAsia="Times New Roman"/>
                <w:color w:val="000000"/>
                <w:kern w:val="0"/>
                <w:sz w:val="29"/>
                <w:szCs w:val="29"/>
              </w:rPr>
              <w:t>15</w:t>
            </w:r>
          </w:p>
        </w:tc>
        <w:tc>
          <w:tcPr>
            <w:tcW w:w="95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9"/>
                <w:szCs w:val="29"/>
              </w:rPr>
            </w:pPr>
            <w:r>
              <w:rPr>
                <w:rFonts w:eastAsia="Times New Roman"/>
                <w:color w:val="000000"/>
                <w:kern w:val="0"/>
                <w:sz w:val="29"/>
                <w:szCs w:val="29"/>
              </w:rPr>
              <w:t> </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9"/>
                <w:szCs w:val="29"/>
              </w:rPr>
            </w:pPr>
            <w:r>
              <w:rPr>
                <w:rFonts w:ascii="宋体" w:hAnsi="宋体" w:cs="宋体"/>
                <w:color w:val="000000"/>
                <w:kern w:val="0"/>
                <w:sz w:val="29"/>
                <w:szCs w:val="29"/>
              </w:rPr>
              <w:t>十五、商业服务业等支出</w:t>
            </w:r>
          </w:p>
        </w:tc>
        <w:tc>
          <w:tcPr>
            <w:tcW w:w="74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9"/>
                <w:szCs w:val="29"/>
              </w:rPr>
            </w:pPr>
            <w:r>
              <w:rPr>
                <w:rFonts w:eastAsia="Times New Roman"/>
                <w:color w:val="000000"/>
                <w:kern w:val="0"/>
                <w:sz w:val="29"/>
                <w:szCs w:val="29"/>
              </w:rPr>
              <w:t>47</w:t>
            </w:r>
          </w:p>
        </w:tc>
        <w:tc>
          <w:tcPr>
            <w:tcW w:w="10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 </w:t>
            </w:r>
          </w:p>
        </w:tc>
        <w:tc>
          <w:tcPr>
            <w:tcW w:w="137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 </w:t>
            </w:r>
          </w:p>
        </w:tc>
        <w:tc>
          <w:tcPr>
            <w:tcW w:w="78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 </w:t>
            </w:r>
          </w:p>
        </w:tc>
        <w:tc>
          <w:tcPr>
            <w:tcW w:w="116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 </w:t>
            </w:r>
          </w:p>
        </w:tc>
      </w:tr>
      <w:tr>
        <w:tblPrEx>
          <w:tblLayout w:type="fixed"/>
          <w:tblCellMar>
            <w:top w:w="15" w:type="dxa"/>
            <w:left w:w="15" w:type="dxa"/>
            <w:bottom w:w="15" w:type="dxa"/>
            <w:right w:w="15" w:type="dxa"/>
          </w:tblCellMar>
        </w:tblPrEx>
        <w:tc>
          <w:tcPr>
            <w:tcW w:w="12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9"/>
                <w:szCs w:val="29"/>
              </w:rPr>
            </w:pPr>
            <w:r>
              <w:rPr>
                <w:rFonts w:eastAsia="Times New Roman"/>
                <w:color w:val="000000"/>
                <w:kern w:val="0"/>
                <w:sz w:val="29"/>
                <w:szCs w:val="29"/>
              </w:rPr>
              <w:t> </w:t>
            </w:r>
          </w:p>
        </w:tc>
        <w:tc>
          <w:tcPr>
            <w:tcW w:w="37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9"/>
                <w:szCs w:val="29"/>
              </w:rPr>
            </w:pPr>
            <w:r>
              <w:rPr>
                <w:rFonts w:eastAsia="Times New Roman"/>
                <w:color w:val="000000"/>
                <w:kern w:val="0"/>
                <w:sz w:val="29"/>
                <w:szCs w:val="29"/>
              </w:rPr>
              <w:t>16</w:t>
            </w:r>
          </w:p>
        </w:tc>
        <w:tc>
          <w:tcPr>
            <w:tcW w:w="95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9"/>
                <w:szCs w:val="29"/>
              </w:rPr>
            </w:pPr>
            <w:r>
              <w:rPr>
                <w:rFonts w:eastAsia="Times New Roman"/>
                <w:color w:val="000000"/>
                <w:kern w:val="0"/>
                <w:sz w:val="29"/>
                <w:szCs w:val="29"/>
              </w:rPr>
              <w:t> </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9"/>
                <w:szCs w:val="29"/>
              </w:rPr>
            </w:pPr>
            <w:r>
              <w:rPr>
                <w:rFonts w:ascii="宋体" w:hAnsi="宋体" w:cs="宋体"/>
                <w:color w:val="000000"/>
                <w:kern w:val="0"/>
                <w:sz w:val="29"/>
                <w:szCs w:val="29"/>
              </w:rPr>
              <w:t>十六、金融支出</w:t>
            </w:r>
          </w:p>
        </w:tc>
        <w:tc>
          <w:tcPr>
            <w:tcW w:w="74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9"/>
                <w:szCs w:val="29"/>
              </w:rPr>
            </w:pPr>
            <w:r>
              <w:rPr>
                <w:rFonts w:eastAsia="Times New Roman"/>
                <w:color w:val="000000"/>
                <w:kern w:val="0"/>
                <w:sz w:val="29"/>
                <w:szCs w:val="29"/>
              </w:rPr>
              <w:t>48</w:t>
            </w:r>
          </w:p>
        </w:tc>
        <w:tc>
          <w:tcPr>
            <w:tcW w:w="10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 </w:t>
            </w:r>
          </w:p>
        </w:tc>
        <w:tc>
          <w:tcPr>
            <w:tcW w:w="137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 </w:t>
            </w:r>
          </w:p>
        </w:tc>
        <w:tc>
          <w:tcPr>
            <w:tcW w:w="78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 </w:t>
            </w:r>
          </w:p>
        </w:tc>
        <w:tc>
          <w:tcPr>
            <w:tcW w:w="116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 </w:t>
            </w:r>
          </w:p>
        </w:tc>
      </w:tr>
      <w:tr>
        <w:tblPrEx>
          <w:tblLayout w:type="fixed"/>
          <w:tblCellMar>
            <w:top w:w="15" w:type="dxa"/>
            <w:left w:w="15" w:type="dxa"/>
            <w:bottom w:w="15" w:type="dxa"/>
            <w:right w:w="15" w:type="dxa"/>
          </w:tblCellMar>
        </w:tblPrEx>
        <w:tc>
          <w:tcPr>
            <w:tcW w:w="12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9"/>
                <w:szCs w:val="29"/>
              </w:rPr>
            </w:pPr>
            <w:r>
              <w:rPr>
                <w:rFonts w:eastAsia="Times New Roman"/>
                <w:color w:val="000000"/>
                <w:kern w:val="0"/>
                <w:sz w:val="29"/>
                <w:szCs w:val="29"/>
              </w:rPr>
              <w:t> </w:t>
            </w:r>
          </w:p>
        </w:tc>
        <w:tc>
          <w:tcPr>
            <w:tcW w:w="37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9"/>
                <w:szCs w:val="29"/>
              </w:rPr>
            </w:pPr>
            <w:r>
              <w:rPr>
                <w:rFonts w:eastAsia="Times New Roman"/>
                <w:color w:val="000000"/>
                <w:kern w:val="0"/>
                <w:sz w:val="29"/>
                <w:szCs w:val="29"/>
              </w:rPr>
              <w:t>17</w:t>
            </w:r>
          </w:p>
        </w:tc>
        <w:tc>
          <w:tcPr>
            <w:tcW w:w="95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9"/>
                <w:szCs w:val="29"/>
              </w:rPr>
            </w:pPr>
            <w:r>
              <w:rPr>
                <w:rFonts w:eastAsia="Times New Roman"/>
                <w:color w:val="000000"/>
                <w:kern w:val="0"/>
                <w:sz w:val="29"/>
                <w:szCs w:val="29"/>
              </w:rPr>
              <w:t> </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9"/>
                <w:szCs w:val="29"/>
              </w:rPr>
            </w:pPr>
            <w:r>
              <w:rPr>
                <w:rFonts w:ascii="宋体" w:hAnsi="宋体" w:cs="宋体"/>
                <w:color w:val="000000"/>
                <w:kern w:val="0"/>
                <w:sz w:val="29"/>
                <w:szCs w:val="29"/>
              </w:rPr>
              <w:t>十七、援助其他地区支出</w:t>
            </w:r>
          </w:p>
        </w:tc>
        <w:tc>
          <w:tcPr>
            <w:tcW w:w="74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9"/>
                <w:szCs w:val="29"/>
              </w:rPr>
            </w:pPr>
            <w:r>
              <w:rPr>
                <w:rFonts w:eastAsia="Times New Roman"/>
                <w:color w:val="000000"/>
                <w:kern w:val="0"/>
                <w:sz w:val="29"/>
                <w:szCs w:val="29"/>
              </w:rPr>
              <w:t>49</w:t>
            </w:r>
          </w:p>
        </w:tc>
        <w:tc>
          <w:tcPr>
            <w:tcW w:w="10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 </w:t>
            </w:r>
          </w:p>
        </w:tc>
        <w:tc>
          <w:tcPr>
            <w:tcW w:w="137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 </w:t>
            </w:r>
          </w:p>
        </w:tc>
        <w:tc>
          <w:tcPr>
            <w:tcW w:w="78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 </w:t>
            </w:r>
          </w:p>
        </w:tc>
        <w:tc>
          <w:tcPr>
            <w:tcW w:w="116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 </w:t>
            </w:r>
          </w:p>
        </w:tc>
      </w:tr>
      <w:tr>
        <w:tblPrEx>
          <w:tblLayout w:type="fixed"/>
          <w:tblCellMar>
            <w:top w:w="15" w:type="dxa"/>
            <w:left w:w="15" w:type="dxa"/>
            <w:bottom w:w="15" w:type="dxa"/>
            <w:right w:w="15" w:type="dxa"/>
          </w:tblCellMar>
        </w:tblPrEx>
        <w:tc>
          <w:tcPr>
            <w:tcW w:w="12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9"/>
                <w:szCs w:val="29"/>
              </w:rPr>
            </w:pPr>
            <w:r>
              <w:rPr>
                <w:rFonts w:eastAsia="Times New Roman"/>
                <w:color w:val="000000"/>
                <w:kern w:val="0"/>
                <w:sz w:val="29"/>
                <w:szCs w:val="29"/>
              </w:rPr>
              <w:t> </w:t>
            </w:r>
          </w:p>
        </w:tc>
        <w:tc>
          <w:tcPr>
            <w:tcW w:w="37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9"/>
                <w:szCs w:val="29"/>
              </w:rPr>
            </w:pPr>
            <w:r>
              <w:rPr>
                <w:rFonts w:eastAsia="Times New Roman"/>
                <w:color w:val="000000"/>
                <w:kern w:val="0"/>
                <w:sz w:val="29"/>
                <w:szCs w:val="29"/>
              </w:rPr>
              <w:t>18</w:t>
            </w:r>
          </w:p>
        </w:tc>
        <w:tc>
          <w:tcPr>
            <w:tcW w:w="95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9"/>
                <w:szCs w:val="29"/>
              </w:rPr>
            </w:pPr>
            <w:r>
              <w:rPr>
                <w:rFonts w:eastAsia="Times New Roman"/>
                <w:color w:val="000000"/>
                <w:kern w:val="0"/>
                <w:sz w:val="29"/>
                <w:szCs w:val="29"/>
              </w:rPr>
              <w:t> </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9"/>
                <w:szCs w:val="29"/>
              </w:rPr>
            </w:pPr>
            <w:r>
              <w:rPr>
                <w:rFonts w:ascii="宋体" w:hAnsi="宋体" w:cs="宋体"/>
                <w:color w:val="000000"/>
                <w:kern w:val="0"/>
                <w:sz w:val="29"/>
                <w:szCs w:val="29"/>
              </w:rPr>
              <w:t>十八、自然资源海洋气象等支出</w:t>
            </w:r>
          </w:p>
        </w:tc>
        <w:tc>
          <w:tcPr>
            <w:tcW w:w="74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9"/>
                <w:szCs w:val="29"/>
              </w:rPr>
            </w:pPr>
            <w:r>
              <w:rPr>
                <w:rFonts w:eastAsia="Times New Roman"/>
                <w:color w:val="000000"/>
                <w:kern w:val="0"/>
                <w:sz w:val="29"/>
                <w:szCs w:val="29"/>
              </w:rPr>
              <w:t>50</w:t>
            </w:r>
          </w:p>
        </w:tc>
        <w:tc>
          <w:tcPr>
            <w:tcW w:w="10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 </w:t>
            </w:r>
          </w:p>
        </w:tc>
        <w:tc>
          <w:tcPr>
            <w:tcW w:w="137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 </w:t>
            </w:r>
          </w:p>
        </w:tc>
        <w:tc>
          <w:tcPr>
            <w:tcW w:w="78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 </w:t>
            </w:r>
          </w:p>
        </w:tc>
        <w:tc>
          <w:tcPr>
            <w:tcW w:w="116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 </w:t>
            </w:r>
          </w:p>
        </w:tc>
      </w:tr>
      <w:tr>
        <w:tblPrEx>
          <w:tblLayout w:type="fixed"/>
          <w:tblCellMar>
            <w:top w:w="15" w:type="dxa"/>
            <w:left w:w="15" w:type="dxa"/>
            <w:bottom w:w="15" w:type="dxa"/>
            <w:right w:w="15" w:type="dxa"/>
          </w:tblCellMar>
        </w:tblPrEx>
        <w:tc>
          <w:tcPr>
            <w:tcW w:w="12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9"/>
                <w:szCs w:val="29"/>
              </w:rPr>
            </w:pPr>
            <w:r>
              <w:rPr>
                <w:rFonts w:eastAsia="Times New Roman"/>
                <w:color w:val="000000"/>
                <w:kern w:val="0"/>
                <w:sz w:val="29"/>
                <w:szCs w:val="29"/>
              </w:rPr>
              <w:t> </w:t>
            </w:r>
          </w:p>
        </w:tc>
        <w:tc>
          <w:tcPr>
            <w:tcW w:w="37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9"/>
                <w:szCs w:val="29"/>
              </w:rPr>
            </w:pPr>
            <w:r>
              <w:rPr>
                <w:rFonts w:eastAsia="Times New Roman"/>
                <w:color w:val="000000"/>
                <w:kern w:val="0"/>
                <w:sz w:val="29"/>
                <w:szCs w:val="29"/>
              </w:rPr>
              <w:t>19</w:t>
            </w:r>
          </w:p>
        </w:tc>
        <w:tc>
          <w:tcPr>
            <w:tcW w:w="95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9"/>
                <w:szCs w:val="29"/>
              </w:rPr>
            </w:pPr>
            <w:r>
              <w:rPr>
                <w:rFonts w:eastAsia="Times New Roman"/>
                <w:color w:val="000000"/>
                <w:kern w:val="0"/>
                <w:sz w:val="29"/>
                <w:szCs w:val="29"/>
              </w:rPr>
              <w:t> </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9"/>
                <w:szCs w:val="29"/>
              </w:rPr>
            </w:pPr>
            <w:r>
              <w:rPr>
                <w:rFonts w:ascii="宋体" w:hAnsi="宋体" w:cs="宋体"/>
                <w:color w:val="000000"/>
                <w:kern w:val="0"/>
                <w:sz w:val="29"/>
                <w:szCs w:val="29"/>
              </w:rPr>
              <w:t>十九、住房保障支出</w:t>
            </w:r>
          </w:p>
        </w:tc>
        <w:tc>
          <w:tcPr>
            <w:tcW w:w="74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9"/>
                <w:szCs w:val="29"/>
              </w:rPr>
            </w:pPr>
            <w:r>
              <w:rPr>
                <w:rFonts w:eastAsia="Times New Roman"/>
                <w:color w:val="000000"/>
                <w:kern w:val="0"/>
                <w:sz w:val="29"/>
                <w:szCs w:val="29"/>
              </w:rPr>
              <w:t>51</w:t>
            </w:r>
          </w:p>
        </w:tc>
        <w:tc>
          <w:tcPr>
            <w:tcW w:w="10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59.8</w:t>
            </w:r>
          </w:p>
        </w:tc>
        <w:tc>
          <w:tcPr>
            <w:tcW w:w="137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59.8</w:t>
            </w:r>
          </w:p>
        </w:tc>
        <w:tc>
          <w:tcPr>
            <w:tcW w:w="78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 </w:t>
            </w:r>
          </w:p>
        </w:tc>
        <w:tc>
          <w:tcPr>
            <w:tcW w:w="116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 </w:t>
            </w:r>
          </w:p>
        </w:tc>
      </w:tr>
      <w:tr>
        <w:tblPrEx>
          <w:tblLayout w:type="fixed"/>
          <w:tblCellMar>
            <w:top w:w="15" w:type="dxa"/>
            <w:left w:w="15" w:type="dxa"/>
            <w:bottom w:w="15" w:type="dxa"/>
            <w:right w:w="15" w:type="dxa"/>
          </w:tblCellMar>
        </w:tblPrEx>
        <w:tc>
          <w:tcPr>
            <w:tcW w:w="12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9"/>
                <w:szCs w:val="29"/>
              </w:rPr>
            </w:pPr>
            <w:r>
              <w:rPr>
                <w:rFonts w:eastAsia="Times New Roman"/>
                <w:color w:val="000000"/>
                <w:kern w:val="0"/>
                <w:sz w:val="29"/>
                <w:szCs w:val="29"/>
              </w:rPr>
              <w:t> </w:t>
            </w:r>
          </w:p>
        </w:tc>
        <w:tc>
          <w:tcPr>
            <w:tcW w:w="37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9"/>
                <w:szCs w:val="29"/>
              </w:rPr>
            </w:pPr>
            <w:r>
              <w:rPr>
                <w:rFonts w:eastAsia="Times New Roman"/>
                <w:color w:val="000000"/>
                <w:kern w:val="0"/>
                <w:sz w:val="29"/>
                <w:szCs w:val="29"/>
              </w:rPr>
              <w:t>20</w:t>
            </w:r>
          </w:p>
        </w:tc>
        <w:tc>
          <w:tcPr>
            <w:tcW w:w="95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9"/>
                <w:szCs w:val="29"/>
              </w:rPr>
            </w:pPr>
            <w:r>
              <w:rPr>
                <w:rFonts w:eastAsia="Times New Roman"/>
                <w:color w:val="000000"/>
                <w:kern w:val="0"/>
                <w:sz w:val="29"/>
                <w:szCs w:val="29"/>
              </w:rPr>
              <w:t> </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9"/>
                <w:szCs w:val="29"/>
              </w:rPr>
            </w:pPr>
            <w:r>
              <w:rPr>
                <w:rFonts w:ascii="宋体" w:hAnsi="宋体" w:cs="宋体"/>
                <w:color w:val="000000"/>
                <w:kern w:val="0"/>
                <w:sz w:val="29"/>
                <w:szCs w:val="29"/>
              </w:rPr>
              <w:t>二十、粮油物资储备支出</w:t>
            </w:r>
          </w:p>
        </w:tc>
        <w:tc>
          <w:tcPr>
            <w:tcW w:w="74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9"/>
                <w:szCs w:val="29"/>
              </w:rPr>
            </w:pPr>
            <w:r>
              <w:rPr>
                <w:rFonts w:eastAsia="Times New Roman"/>
                <w:color w:val="000000"/>
                <w:kern w:val="0"/>
                <w:sz w:val="29"/>
                <w:szCs w:val="29"/>
              </w:rPr>
              <w:t>52</w:t>
            </w:r>
          </w:p>
        </w:tc>
        <w:tc>
          <w:tcPr>
            <w:tcW w:w="10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 </w:t>
            </w:r>
          </w:p>
        </w:tc>
        <w:tc>
          <w:tcPr>
            <w:tcW w:w="137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 </w:t>
            </w:r>
          </w:p>
        </w:tc>
        <w:tc>
          <w:tcPr>
            <w:tcW w:w="78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 </w:t>
            </w:r>
          </w:p>
        </w:tc>
        <w:tc>
          <w:tcPr>
            <w:tcW w:w="116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 </w:t>
            </w:r>
          </w:p>
        </w:tc>
      </w:tr>
      <w:tr>
        <w:tblPrEx>
          <w:tblLayout w:type="fixed"/>
          <w:tblCellMar>
            <w:top w:w="15" w:type="dxa"/>
            <w:left w:w="15" w:type="dxa"/>
            <w:bottom w:w="15" w:type="dxa"/>
            <w:right w:w="15" w:type="dxa"/>
          </w:tblCellMar>
        </w:tblPrEx>
        <w:tc>
          <w:tcPr>
            <w:tcW w:w="12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9"/>
                <w:szCs w:val="29"/>
              </w:rPr>
            </w:pPr>
            <w:r>
              <w:rPr>
                <w:rFonts w:eastAsia="Times New Roman"/>
                <w:color w:val="000000"/>
                <w:kern w:val="0"/>
                <w:sz w:val="29"/>
                <w:szCs w:val="29"/>
              </w:rPr>
              <w:t> </w:t>
            </w:r>
          </w:p>
        </w:tc>
        <w:tc>
          <w:tcPr>
            <w:tcW w:w="37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9"/>
                <w:szCs w:val="29"/>
              </w:rPr>
            </w:pPr>
            <w:r>
              <w:rPr>
                <w:rFonts w:eastAsia="Times New Roman"/>
                <w:color w:val="000000"/>
                <w:kern w:val="0"/>
                <w:sz w:val="29"/>
                <w:szCs w:val="29"/>
              </w:rPr>
              <w:t>21</w:t>
            </w:r>
          </w:p>
        </w:tc>
        <w:tc>
          <w:tcPr>
            <w:tcW w:w="95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9"/>
                <w:szCs w:val="29"/>
              </w:rPr>
            </w:pPr>
            <w:r>
              <w:rPr>
                <w:rFonts w:eastAsia="Times New Roman"/>
                <w:color w:val="000000"/>
                <w:kern w:val="0"/>
                <w:sz w:val="29"/>
                <w:szCs w:val="29"/>
              </w:rPr>
              <w:t> </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9"/>
                <w:szCs w:val="29"/>
              </w:rPr>
            </w:pPr>
            <w:r>
              <w:rPr>
                <w:rFonts w:ascii="宋体" w:hAnsi="宋体" w:cs="宋体"/>
                <w:color w:val="000000"/>
                <w:kern w:val="0"/>
                <w:sz w:val="29"/>
                <w:szCs w:val="29"/>
              </w:rPr>
              <w:t>二十一、国有资本经营预算支出</w:t>
            </w:r>
          </w:p>
        </w:tc>
        <w:tc>
          <w:tcPr>
            <w:tcW w:w="74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9"/>
                <w:szCs w:val="29"/>
              </w:rPr>
            </w:pPr>
            <w:r>
              <w:rPr>
                <w:rFonts w:eastAsia="Times New Roman"/>
                <w:color w:val="000000"/>
                <w:kern w:val="0"/>
                <w:sz w:val="29"/>
                <w:szCs w:val="29"/>
              </w:rPr>
              <w:t>53</w:t>
            </w:r>
          </w:p>
        </w:tc>
        <w:tc>
          <w:tcPr>
            <w:tcW w:w="10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 </w:t>
            </w:r>
          </w:p>
        </w:tc>
        <w:tc>
          <w:tcPr>
            <w:tcW w:w="137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 </w:t>
            </w:r>
          </w:p>
        </w:tc>
        <w:tc>
          <w:tcPr>
            <w:tcW w:w="78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 </w:t>
            </w:r>
          </w:p>
        </w:tc>
        <w:tc>
          <w:tcPr>
            <w:tcW w:w="116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 </w:t>
            </w:r>
          </w:p>
        </w:tc>
      </w:tr>
      <w:tr>
        <w:tblPrEx>
          <w:tblLayout w:type="fixed"/>
          <w:tblCellMar>
            <w:top w:w="15" w:type="dxa"/>
            <w:left w:w="15" w:type="dxa"/>
            <w:bottom w:w="15" w:type="dxa"/>
            <w:right w:w="15" w:type="dxa"/>
          </w:tblCellMar>
        </w:tblPrEx>
        <w:tc>
          <w:tcPr>
            <w:tcW w:w="12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9"/>
                <w:szCs w:val="29"/>
              </w:rPr>
            </w:pPr>
            <w:r>
              <w:rPr>
                <w:rFonts w:eastAsia="Times New Roman"/>
                <w:color w:val="000000"/>
                <w:kern w:val="0"/>
                <w:sz w:val="29"/>
                <w:szCs w:val="29"/>
              </w:rPr>
              <w:t> </w:t>
            </w:r>
          </w:p>
        </w:tc>
        <w:tc>
          <w:tcPr>
            <w:tcW w:w="37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9"/>
                <w:szCs w:val="29"/>
              </w:rPr>
            </w:pPr>
            <w:r>
              <w:rPr>
                <w:rFonts w:eastAsia="Times New Roman"/>
                <w:color w:val="000000"/>
                <w:kern w:val="0"/>
                <w:sz w:val="29"/>
                <w:szCs w:val="29"/>
              </w:rPr>
              <w:t>22</w:t>
            </w:r>
          </w:p>
        </w:tc>
        <w:tc>
          <w:tcPr>
            <w:tcW w:w="95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9"/>
                <w:szCs w:val="29"/>
              </w:rPr>
            </w:pPr>
            <w:r>
              <w:rPr>
                <w:rFonts w:eastAsia="Times New Roman"/>
                <w:color w:val="000000"/>
                <w:kern w:val="0"/>
                <w:sz w:val="29"/>
                <w:szCs w:val="29"/>
              </w:rPr>
              <w:t> </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9"/>
                <w:szCs w:val="29"/>
              </w:rPr>
            </w:pPr>
            <w:r>
              <w:rPr>
                <w:rFonts w:ascii="宋体" w:hAnsi="宋体" w:cs="宋体"/>
                <w:color w:val="000000"/>
                <w:kern w:val="0"/>
                <w:sz w:val="29"/>
                <w:szCs w:val="29"/>
              </w:rPr>
              <w:t>二十二、灾害防治及应急管理支出</w:t>
            </w:r>
          </w:p>
        </w:tc>
        <w:tc>
          <w:tcPr>
            <w:tcW w:w="74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9"/>
                <w:szCs w:val="29"/>
              </w:rPr>
            </w:pPr>
            <w:r>
              <w:rPr>
                <w:rFonts w:eastAsia="Times New Roman"/>
                <w:color w:val="000000"/>
                <w:kern w:val="0"/>
                <w:sz w:val="29"/>
                <w:szCs w:val="29"/>
              </w:rPr>
              <w:t>54</w:t>
            </w:r>
          </w:p>
        </w:tc>
        <w:tc>
          <w:tcPr>
            <w:tcW w:w="10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 </w:t>
            </w:r>
          </w:p>
        </w:tc>
        <w:tc>
          <w:tcPr>
            <w:tcW w:w="137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 </w:t>
            </w:r>
          </w:p>
        </w:tc>
        <w:tc>
          <w:tcPr>
            <w:tcW w:w="78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 </w:t>
            </w:r>
          </w:p>
        </w:tc>
        <w:tc>
          <w:tcPr>
            <w:tcW w:w="116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 </w:t>
            </w:r>
          </w:p>
        </w:tc>
      </w:tr>
      <w:tr>
        <w:tblPrEx>
          <w:tblLayout w:type="fixed"/>
          <w:tblCellMar>
            <w:top w:w="15" w:type="dxa"/>
            <w:left w:w="15" w:type="dxa"/>
            <w:bottom w:w="15" w:type="dxa"/>
            <w:right w:w="15" w:type="dxa"/>
          </w:tblCellMar>
        </w:tblPrEx>
        <w:tc>
          <w:tcPr>
            <w:tcW w:w="12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9"/>
                <w:szCs w:val="29"/>
              </w:rPr>
            </w:pPr>
            <w:r>
              <w:rPr>
                <w:rFonts w:eastAsia="Times New Roman"/>
                <w:color w:val="000000"/>
                <w:kern w:val="0"/>
                <w:sz w:val="29"/>
                <w:szCs w:val="29"/>
              </w:rPr>
              <w:t> </w:t>
            </w:r>
          </w:p>
        </w:tc>
        <w:tc>
          <w:tcPr>
            <w:tcW w:w="37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9"/>
                <w:szCs w:val="29"/>
              </w:rPr>
            </w:pPr>
            <w:r>
              <w:rPr>
                <w:rFonts w:eastAsia="Times New Roman"/>
                <w:color w:val="000000"/>
                <w:kern w:val="0"/>
                <w:sz w:val="29"/>
                <w:szCs w:val="29"/>
              </w:rPr>
              <w:t>23</w:t>
            </w:r>
          </w:p>
        </w:tc>
        <w:tc>
          <w:tcPr>
            <w:tcW w:w="95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9"/>
                <w:szCs w:val="29"/>
              </w:rPr>
            </w:pPr>
            <w:r>
              <w:rPr>
                <w:rFonts w:eastAsia="Times New Roman"/>
                <w:color w:val="000000"/>
                <w:kern w:val="0"/>
                <w:sz w:val="29"/>
                <w:szCs w:val="29"/>
              </w:rPr>
              <w:t> </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9"/>
                <w:szCs w:val="29"/>
              </w:rPr>
            </w:pPr>
            <w:r>
              <w:rPr>
                <w:rFonts w:ascii="宋体" w:hAnsi="宋体" w:cs="宋体"/>
                <w:color w:val="000000"/>
                <w:kern w:val="0"/>
                <w:sz w:val="29"/>
                <w:szCs w:val="29"/>
              </w:rPr>
              <w:t>二十三、其他支出</w:t>
            </w:r>
          </w:p>
        </w:tc>
        <w:tc>
          <w:tcPr>
            <w:tcW w:w="74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9"/>
                <w:szCs w:val="29"/>
              </w:rPr>
            </w:pPr>
            <w:r>
              <w:rPr>
                <w:rFonts w:eastAsia="Times New Roman"/>
                <w:color w:val="000000"/>
                <w:kern w:val="0"/>
                <w:sz w:val="29"/>
                <w:szCs w:val="29"/>
              </w:rPr>
              <w:t>55</w:t>
            </w:r>
          </w:p>
        </w:tc>
        <w:tc>
          <w:tcPr>
            <w:tcW w:w="10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 </w:t>
            </w:r>
          </w:p>
        </w:tc>
        <w:tc>
          <w:tcPr>
            <w:tcW w:w="137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 </w:t>
            </w:r>
          </w:p>
        </w:tc>
        <w:tc>
          <w:tcPr>
            <w:tcW w:w="78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 </w:t>
            </w:r>
          </w:p>
        </w:tc>
        <w:tc>
          <w:tcPr>
            <w:tcW w:w="116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 </w:t>
            </w:r>
          </w:p>
        </w:tc>
      </w:tr>
      <w:tr>
        <w:tblPrEx>
          <w:tblLayout w:type="fixed"/>
          <w:tblCellMar>
            <w:top w:w="15" w:type="dxa"/>
            <w:left w:w="15" w:type="dxa"/>
            <w:bottom w:w="15" w:type="dxa"/>
            <w:right w:w="15" w:type="dxa"/>
          </w:tblCellMar>
        </w:tblPrEx>
        <w:tc>
          <w:tcPr>
            <w:tcW w:w="12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9"/>
                <w:szCs w:val="29"/>
              </w:rPr>
            </w:pPr>
            <w:r>
              <w:rPr>
                <w:rFonts w:eastAsia="Times New Roman"/>
                <w:color w:val="000000"/>
                <w:kern w:val="0"/>
                <w:sz w:val="29"/>
                <w:szCs w:val="29"/>
              </w:rPr>
              <w:t> </w:t>
            </w:r>
          </w:p>
        </w:tc>
        <w:tc>
          <w:tcPr>
            <w:tcW w:w="37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9"/>
                <w:szCs w:val="29"/>
              </w:rPr>
            </w:pPr>
            <w:r>
              <w:rPr>
                <w:rFonts w:eastAsia="Times New Roman"/>
                <w:color w:val="000000"/>
                <w:kern w:val="0"/>
                <w:sz w:val="29"/>
                <w:szCs w:val="29"/>
              </w:rPr>
              <w:t>24</w:t>
            </w:r>
          </w:p>
        </w:tc>
        <w:tc>
          <w:tcPr>
            <w:tcW w:w="95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9"/>
                <w:szCs w:val="29"/>
              </w:rPr>
            </w:pPr>
            <w:r>
              <w:rPr>
                <w:rFonts w:eastAsia="Times New Roman"/>
                <w:color w:val="000000"/>
                <w:kern w:val="0"/>
                <w:sz w:val="29"/>
                <w:szCs w:val="29"/>
              </w:rPr>
              <w:t> </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9"/>
                <w:szCs w:val="29"/>
              </w:rPr>
            </w:pPr>
            <w:r>
              <w:rPr>
                <w:rFonts w:ascii="宋体" w:hAnsi="宋体" w:cs="宋体"/>
                <w:color w:val="000000"/>
                <w:kern w:val="0"/>
                <w:sz w:val="29"/>
                <w:szCs w:val="29"/>
              </w:rPr>
              <w:t>二十四、债务还本支出</w:t>
            </w:r>
          </w:p>
        </w:tc>
        <w:tc>
          <w:tcPr>
            <w:tcW w:w="74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9"/>
                <w:szCs w:val="29"/>
              </w:rPr>
            </w:pPr>
            <w:r>
              <w:rPr>
                <w:rFonts w:eastAsia="Times New Roman"/>
                <w:color w:val="000000"/>
                <w:kern w:val="0"/>
                <w:sz w:val="29"/>
                <w:szCs w:val="29"/>
              </w:rPr>
              <w:t>56</w:t>
            </w:r>
          </w:p>
        </w:tc>
        <w:tc>
          <w:tcPr>
            <w:tcW w:w="10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 </w:t>
            </w:r>
          </w:p>
        </w:tc>
        <w:tc>
          <w:tcPr>
            <w:tcW w:w="137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 </w:t>
            </w:r>
          </w:p>
        </w:tc>
        <w:tc>
          <w:tcPr>
            <w:tcW w:w="78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 </w:t>
            </w:r>
          </w:p>
        </w:tc>
        <w:tc>
          <w:tcPr>
            <w:tcW w:w="116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 </w:t>
            </w:r>
          </w:p>
        </w:tc>
      </w:tr>
      <w:tr>
        <w:tblPrEx>
          <w:tblLayout w:type="fixed"/>
          <w:tblCellMar>
            <w:top w:w="15" w:type="dxa"/>
            <w:left w:w="15" w:type="dxa"/>
            <w:bottom w:w="15" w:type="dxa"/>
            <w:right w:w="15" w:type="dxa"/>
          </w:tblCellMar>
        </w:tblPrEx>
        <w:tc>
          <w:tcPr>
            <w:tcW w:w="12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9"/>
                <w:szCs w:val="29"/>
              </w:rPr>
            </w:pPr>
            <w:r>
              <w:rPr>
                <w:rFonts w:eastAsia="Times New Roman"/>
                <w:color w:val="000000"/>
                <w:kern w:val="0"/>
                <w:sz w:val="29"/>
                <w:szCs w:val="29"/>
              </w:rPr>
              <w:t> </w:t>
            </w:r>
          </w:p>
        </w:tc>
        <w:tc>
          <w:tcPr>
            <w:tcW w:w="37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9"/>
                <w:szCs w:val="29"/>
              </w:rPr>
            </w:pPr>
            <w:r>
              <w:rPr>
                <w:rFonts w:eastAsia="Times New Roman"/>
                <w:color w:val="000000"/>
                <w:kern w:val="0"/>
                <w:sz w:val="29"/>
                <w:szCs w:val="29"/>
              </w:rPr>
              <w:t>25</w:t>
            </w:r>
          </w:p>
        </w:tc>
        <w:tc>
          <w:tcPr>
            <w:tcW w:w="95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9"/>
                <w:szCs w:val="29"/>
              </w:rPr>
            </w:pPr>
            <w:r>
              <w:rPr>
                <w:rFonts w:eastAsia="Times New Roman"/>
                <w:color w:val="000000"/>
                <w:kern w:val="0"/>
                <w:sz w:val="29"/>
                <w:szCs w:val="29"/>
              </w:rPr>
              <w:t> </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9"/>
                <w:szCs w:val="29"/>
              </w:rPr>
            </w:pPr>
            <w:r>
              <w:rPr>
                <w:rFonts w:ascii="宋体" w:hAnsi="宋体" w:cs="宋体"/>
                <w:color w:val="000000"/>
                <w:kern w:val="0"/>
                <w:sz w:val="29"/>
                <w:szCs w:val="29"/>
              </w:rPr>
              <w:t>二十五、债务付息支出</w:t>
            </w:r>
          </w:p>
        </w:tc>
        <w:tc>
          <w:tcPr>
            <w:tcW w:w="74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9"/>
                <w:szCs w:val="29"/>
              </w:rPr>
            </w:pPr>
            <w:r>
              <w:rPr>
                <w:rFonts w:eastAsia="Times New Roman"/>
                <w:color w:val="000000"/>
                <w:kern w:val="0"/>
                <w:sz w:val="29"/>
                <w:szCs w:val="29"/>
              </w:rPr>
              <w:t>57</w:t>
            </w:r>
          </w:p>
        </w:tc>
        <w:tc>
          <w:tcPr>
            <w:tcW w:w="10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 </w:t>
            </w:r>
          </w:p>
        </w:tc>
        <w:tc>
          <w:tcPr>
            <w:tcW w:w="137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 </w:t>
            </w:r>
          </w:p>
        </w:tc>
        <w:tc>
          <w:tcPr>
            <w:tcW w:w="78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 </w:t>
            </w:r>
          </w:p>
        </w:tc>
        <w:tc>
          <w:tcPr>
            <w:tcW w:w="116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 </w:t>
            </w:r>
          </w:p>
        </w:tc>
      </w:tr>
      <w:tr>
        <w:tblPrEx>
          <w:tblLayout w:type="fixed"/>
          <w:tblCellMar>
            <w:top w:w="15" w:type="dxa"/>
            <w:left w:w="15" w:type="dxa"/>
            <w:bottom w:w="15" w:type="dxa"/>
            <w:right w:w="15" w:type="dxa"/>
          </w:tblCellMar>
        </w:tblPrEx>
        <w:tc>
          <w:tcPr>
            <w:tcW w:w="12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9"/>
                <w:szCs w:val="29"/>
              </w:rPr>
            </w:pPr>
            <w:r>
              <w:rPr>
                <w:rFonts w:eastAsia="Times New Roman"/>
                <w:color w:val="000000"/>
                <w:kern w:val="0"/>
                <w:sz w:val="29"/>
                <w:szCs w:val="29"/>
              </w:rPr>
              <w:t> </w:t>
            </w:r>
          </w:p>
        </w:tc>
        <w:tc>
          <w:tcPr>
            <w:tcW w:w="37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9"/>
                <w:szCs w:val="29"/>
              </w:rPr>
            </w:pPr>
            <w:r>
              <w:rPr>
                <w:rFonts w:eastAsia="Times New Roman"/>
                <w:color w:val="000000"/>
                <w:kern w:val="0"/>
                <w:sz w:val="29"/>
                <w:szCs w:val="29"/>
              </w:rPr>
              <w:t>26</w:t>
            </w:r>
          </w:p>
        </w:tc>
        <w:tc>
          <w:tcPr>
            <w:tcW w:w="95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9"/>
                <w:szCs w:val="29"/>
              </w:rPr>
            </w:pPr>
            <w:r>
              <w:rPr>
                <w:rFonts w:eastAsia="Times New Roman"/>
                <w:color w:val="000000"/>
                <w:kern w:val="0"/>
                <w:sz w:val="29"/>
                <w:szCs w:val="29"/>
              </w:rPr>
              <w:t> </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9"/>
                <w:szCs w:val="29"/>
              </w:rPr>
            </w:pPr>
            <w:r>
              <w:rPr>
                <w:rFonts w:ascii="宋体" w:hAnsi="宋体" w:cs="宋体"/>
                <w:color w:val="000000"/>
                <w:kern w:val="0"/>
                <w:sz w:val="29"/>
                <w:szCs w:val="29"/>
              </w:rPr>
              <w:t>二十六、抗疫特别国债安排的支出</w:t>
            </w:r>
          </w:p>
        </w:tc>
        <w:tc>
          <w:tcPr>
            <w:tcW w:w="74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9"/>
                <w:szCs w:val="29"/>
              </w:rPr>
            </w:pPr>
            <w:r>
              <w:rPr>
                <w:rFonts w:eastAsia="Times New Roman"/>
                <w:color w:val="000000"/>
                <w:kern w:val="0"/>
                <w:sz w:val="29"/>
                <w:szCs w:val="29"/>
              </w:rPr>
              <w:t>58</w:t>
            </w:r>
          </w:p>
        </w:tc>
        <w:tc>
          <w:tcPr>
            <w:tcW w:w="10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 </w:t>
            </w:r>
          </w:p>
        </w:tc>
        <w:tc>
          <w:tcPr>
            <w:tcW w:w="137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 </w:t>
            </w:r>
          </w:p>
        </w:tc>
        <w:tc>
          <w:tcPr>
            <w:tcW w:w="78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 </w:t>
            </w:r>
          </w:p>
        </w:tc>
        <w:tc>
          <w:tcPr>
            <w:tcW w:w="116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 </w:t>
            </w:r>
          </w:p>
        </w:tc>
      </w:tr>
      <w:tr>
        <w:tblPrEx>
          <w:tblLayout w:type="fixed"/>
          <w:tblCellMar>
            <w:top w:w="15" w:type="dxa"/>
            <w:left w:w="15" w:type="dxa"/>
            <w:bottom w:w="15" w:type="dxa"/>
            <w:right w:w="15" w:type="dxa"/>
          </w:tblCellMar>
        </w:tblPrEx>
        <w:tc>
          <w:tcPr>
            <w:tcW w:w="12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ascii="宋体" w:hAnsi="宋体" w:cs="宋体"/>
                <w:color w:val="000000"/>
                <w:kern w:val="0"/>
                <w:sz w:val="26"/>
                <w:szCs w:val="26"/>
              </w:rPr>
              <w:t>本年收入合计</w:t>
            </w:r>
          </w:p>
        </w:tc>
        <w:tc>
          <w:tcPr>
            <w:tcW w:w="37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eastAsia="Times New Roman"/>
                <w:color w:val="000000"/>
                <w:kern w:val="0"/>
                <w:sz w:val="26"/>
                <w:szCs w:val="26"/>
              </w:rPr>
              <w:t>27</w:t>
            </w:r>
          </w:p>
        </w:tc>
        <w:tc>
          <w:tcPr>
            <w:tcW w:w="95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14,142.8</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ascii="宋体" w:hAnsi="宋体" w:cs="宋体"/>
                <w:color w:val="000000"/>
                <w:kern w:val="0"/>
                <w:sz w:val="26"/>
                <w:szCs w:val="26"/>
              </w:rPr>
              <w:t>本年支出合计</w:t>
            </w:r>
          </w:p>
        </w:tc>
        <w:tc>
          <w:tcPr>
            <w:tcW w:w="74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eastAsia="Times New Roman"/>
                <w:color w:val="000000"/>
                <w:kern w:val="0"/>
                <w:sz w:val="26"/>
                <w:szCs w:val="26"/>
              </w:rPr>
              <w:t>59</w:t>
            </w:r>
          </w:p>
        </w:tc>
        <w:tc>
          <w:tcPr>
            <w:tcW w:w="10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14,142.8</w:t>
            </w:r>
          </w:p>
        </w:tc>
        <w:tc>
          <w:tcPr>
            <w:tcW w:w="137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14,142.8</w:t>
            </w:r>
          </w:p>
        </w:tc>
        <w:tc>
          <w:tcPr>
            <w:tcW w:w="78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116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 </w:t>
            </w:r>
          </w:p>
        </w:tc>
      </w:tr>
      <w:tr>
        <w:tblPrEx>
          <w:tblLayout w:type="fixed"/>
          <w:tblCellMar>
            <w:top w:w="15" w:type="dxa"/>
            <w:left w:w="15" w:type="dxa"/>
            <w:bottom w:w="15" w:type="dxa"/>
            <w:right w:w="15" w:type="dxa"/>
          </w:tblCellMar>
        </w:tblPrEx>
        <w:tc>
          <w:tcPr>
            <w:tcW w:w="12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年初财政拨款结转和结余</w:t>
            </w:r>
            <w:r>
              <w:rPr>
                <w:rFonts w:eastAsia="Times New Roman"/>
                <w:color w:val="000000"/>
                <w:kern w:val="0"/>
                <w:sz w:val="26"/>
                <w:szCs w:val="26"/>
              </w:rPr>
              <w:t xml:space="preserve"> </w:t>
            </w:r>
          </w:p>
        </w:tc>
        <w:tc>
          <w:tcPr>
            <w:tcW w:w="37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eastAsia="Times New Roman"/>
                <w:color w:val="000000"/>
                <w:kern w:val="0"/>
                <w:sz w:val="26"/>
                <w:szCs w:val="26"/>
              </w:rPr>
              <w:t>28</w:t>
            </w:r>
          </w:p>
        </w:tc>
        <w:tc>
          <w:tcPr>
            <w:tcW w:w="95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年末财政拨款结转和结余</w:t>
            </w:r>
            <w:r>
              <w:rPr>
                <w:rFonts w:eastAsia="Times New Roman"/>
                <w:color w:val="000000"/>
                <w:kern w:val="0"/>
                <w:sz w:val="26"/>
                <w:szCs w:val="26"/>
              </w:rPr>
              <w:t xml:space="preserve"> </w:t>
            </w:r>
          </w:p>
        </w:tc>
        <w:tc>
          <w:tcPr>
            <w:tcW w:w="74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eastAsia="Times New Roman"/>
                <w:color w:val="000000"/>
                <w:kern w:val="0"/>
                <w:sz w:val="26"/>
                <w:szCs w:val="26"/>
              </w:rPr>
              <w:t>60</w:t>
            </w:r>
          </w:p>
        </w:tc>
        <w:tc>
          <w:tcPr>
            <w:tcW w:w="10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137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78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116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 </w:t>
            </w:r>
          </w:p>
        </w:tc>
      </w:tr>
      <w:tr>
        <w:tblPrEx>
          <w:tblLayout w:type="fixed"/>
          <w:tblCellMar>
            <w:top w:w="15" w:type="dxa"/>
            <w:left w:w="15" w:type="dxa"/>
            <w:bottom w:w="15" w:type="dxa"/>
            <w:right w:w="15" w:type="dxa"/>
          </w:tblCellMar>
        </w:tblPrEx>
        <w:tc>
          <w:tcPr>
            <w:tcW w:w="12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一、一般公共预算财政拨款</w:t>
            </w:r>
          </w:p>
        </w:tc>
        <w:tc>
          <w:tcPr>
            <w:tcW w:w="37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eastAsia="Times New Roman"/>
                <w:color w:val="000000"/>
                <w:kern w:val="0"/>
                <w:sz w:val="26"/>
                <w:szCs w:val="26"/>
              </w:rPr>
              <w:t>29</w:t>
            </w:r>
          </w:p>
        </w:tc>
        <w:tc>
          <w:tcPr>
            <w:tcW w:w="95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 </w:t>
            </w:r>
          </w:p>
        </w:tc>
        <w:tc>
          <w:tcPr>
            <w:tcW w:w="74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eastAsia="Times New Roman"/>
                <w:color w:val="000000"/>
                <w:kern w:val="0"/>
                <w:sz w:val="26"/>
                <w:szCs w:val="26"/>
              </w:rPr>
              <w:t>61</w:t>
            </w:r>
          </w:p>
        </w:tc>
        <w:tc>
          <w:tcPr>
            <w:tcW w:w="10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137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78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116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9"/>
                <w:szCs w:val="29"/>
              </w:rPr>
            </w:pPr>
            <w:r>
              <w:rPr>
                <w:rFonts w:eastAsia="Times New Roman"/>
                <w:color w:val="000000"/>
                <w:kern w:val="0"/>
                <w:sz w:val="29"/>
                <w:szCs w:val="29"/>
              </w:rPr>
              <w:t> </w:t>
            </w:r>
          </w:p>
        </w:tc>
      </w:tr>
      <w:tr>
        <w:tblPrEx>
          <w:tblLayout w:type="fixed"/>
          <w:tblCellMar>
            <w:top w:w="15" w:type="dxa"/>
            <w:left w:w="15" w:type="dxa"/>
            <w:bottom w:w="15" w:type="dxa"/>
            <w:right w:w="15" w:type="dxa"/>
          </w:tblCellMar>
        </w:tblPrEx>
        <w:tc>
          <w:tcPr>
            <w:tcW w:w="12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二、政府性基金预算财政拨款</w:t>
            </w:r>
          </w:p>
        </w:tc>
        <w:tc>
          <w:tcPr>
            <w:tcW w:w="37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eastAsia="Times New Roman"/>
                <w:color w:val="000000"/>
                <w:kern w:val="0"/>
                <w:sz w:val="26"/>
                <w:szCs w:val="26"/>
              </w:rPr>
              <w:t>30</w:t>
            </w:r>
          </w:p>
        </w:tc>
        <w:tc>
          <w:tcPr>
            <w:tcW w:w="95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 </w:t>
            </w:r>
          </w:p>
        </w:tc>
        <w:tc>
          <w:tcPr>
            <w:tcW w:w="74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eastAsia="Times New Roman"/>
                <w:color w:val="000000"/>
                <w:kern w:val="0"/>
                <w:sz w:val="26"/>
                <w:szCs w:val="26"/>
              </w:rPr>
              <w:t>62</w:t>
            </w:r>
          </w:p>
        </w:tc>
        <w:tc>
          <w:tcPr>
            <w:tcW w:w="10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137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78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116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9"/>
                <w:szCs w:val="29"/>
              </w:rPr>
            </w:pPr>
            <w:r>
              <w:rPr>
                <w:rFonts w:eastAsia="Times New Roman"/>
                <w:color w:val="000000"/>
                <w:kern w:val="0"/>
                <w:sz w:val="29"/>
                <w:szCs w:val="29"/>
              </w:rPr>
              <w:t> </w:t>
            </w:r>
          </w:p>
        </w:tc>
      </w:tr>
      <w:tr>
        <w:tblPrEx>
          <w:tblLayout w:type="fixed"/>
          <w:tblCellMar>
            <w:top w:w="15" w:type="dxa"/>
            <w:left w:w="15" w:type="dxa"/>
            <w:bottom w:w="15" w:type="dxa"/>
            <w:right w:w="15" w:type="dxa"/>
          </w:tblCellMar>
        </w:tblPrEx>
        <w:tc>
          <w:tcPr>
            <w:tcW w:w="12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9"/>
                <w:szCs w:val="29"/>
              </w:rPr>
            </w:pPr>
            <w:r>
              <w:rPr>
                <w:rFonts w:ascii="宋体" w:hAnsi="宋体" w:cs="宋体"/>
                <w:color w:val="000000"/>
                <w:kern w:val="0"/>
                <w:sz w:val="29"/>
                <w:szCs w:val="29"/>
              </w:rPr>
              <w:t>三、国有资本经营预算财政拨款</w:t>
            </w:r>
          </w:p>
        </w:tc>
        <w:tc>
          <w:tcPr>
            <w:tcW w:w="37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9"/>
                <w:szCs w:val="29"/>
              </w:rPr>
            </w:pPr>
            <w:r>
              <w:rPr>
                <w:rFonts w:eastAsia="Times New Roman"/>
                <w:color w:val="000000"/>
                <w:kern w:val="0"/>
                <w:sz w:val="29"/>
                <w:szCs w:val="29"/>
              </w:rPr>
              <w:t>31</w:t>
            </w:r>
          </w:p>
        </w:tc>
        <w:tc>
          <w:tcPr>
            <w:tcW w:w="95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 </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9"/>
                <w:szCs w:val="29"/>
              </w:rPr>
            </w:pPr>
            <w:r>
              <w:rPr>
                <w:rFonts w:eastAsia="Times New Roman"/>
                <w:color w:val="000000"/>
                <w:kern w:val="0"/>
                <w:sz w:val="29"/>
                <w:szCs w:val="29"/>
              </w:rPr>
              <w:t> </w:t>
            </w:r>
          </w:p>
        </w:tc>
        <w:tc>
          <w:tcPr>
            <w:tcW w:w="74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9"/>
                <w:szCs w:val="29"/>
              </w:rPr>
            </w:pPr>
            <w:r>
              <w:rPr>
                <w:rFonts w:eastAsia="Times New Roman"/>
                <w:color w:val="000000"/>
                <w:kern w:val="0"/>
                <w:sz w:val="29"/>
                <w:szCs w:val="29"/>
              </w:rPr>
              <w:t>63</w:t>
            </w:r>
          </w:p>
        </w:tc>
        <w:tc>
          <w:tcPr>
            <w:tcW w:w="10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9"/>
                <w:szCs w:val="29"/>
              </w:rPr>
            </w:pPr>
            <w:r>
              <w:rPr>
                <w:rFonts w:eastAsia="Times New Roman"/>
                <w:color w:val="000000"/>
                <w:kern w:val="0"/>
                <w:sz w:val="29"/>
                <w:szCs w:val="29"/>
              </w:rPr>
              <w:t> </w:t>
            </w:r>
          </w:p>
        </w:tc>
        <w:tc>
          <w:tcPr>
            <w:tcW w:w="137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9"/>
                <w:szCs w:val="29"/>
              </w:rPr>
            </w:pPr>
            <w:r>
              <w:rPr>
                <w:rFonts w:eastAsia="Times New Roman"/>
                <w:color w:val="000000"/>
                <w:kern w:val="0"/>
                <w:sz w:val="29"/>
                <w:szCs w:val="29"/>
              </w:rPr>
              <w:t> </w:t>
            </w:r>
          </w:p>
        </w:tc>
        <w:tc>
          <w:tcPr>
            <w:tcW w:w="78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9"/>
                <w:szCs w:val="29"/>
              </w:rPr>
            </w:pPr>
            <w:r>
              <w:rPr>
                <w:rFonts w:eastAsia="Times New Roman"/>
                <w:color w:val="000000"/>
                <w:kern w:val="0"/>
                <w:sz w:val="29"/>
                <w:szCs w:val="29"/>
              </w:rPr>
              <w:t> </w:t>
            </w:r>
          </w:p>
        </w:tc>
        <w:tc>
          <w:tcPr>
            <w:tcW w:w="116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9"/>
                <w:szCs w:val="29"/>
              </w:rPr>
            </w:pPr>
            <w:r>
              <w:rPr>
                <w:rFonts w:eastAsia="Times New Roman"/>
                <w:color w:val="000000"/>
                <w:kern w:val="0"/>
                <w:sz w:val="29"/>
                <w:szCs w:val="29"/>
              </w:rPr>
              <w:t> </w:t>
            </w:r>
          </w:p>
        </w:tc>
      </w:tr>
      <w:tr>
        <w:tblPrEx>
          <w:tblLayout w:type="fixed"/>
          <w:tblCellMar>
            <w:top w:w="15" w:type="dxa"/>
            <w:left w:w="15" w:type="dxa"/>
            <w:bottom w:w="15" w:type="dxa"/>
            <w:right w:w="15" w:type="dxa"/>
          </w:tblCellMar>
        </w:tblPrEx>
        <w:tc>
          <w:tcPr>
            <w:tcW w:w="12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ascii="宋体" w:hAnsi="宋体" w:cs="宋体"/>
                <w:color w:val="000000"/>
                <w:kern w:val="0"/>
                <w:sz w:val="26"/>
                <w:szCs w:val="26"/>
              </w:rPr>
              <w:t>总计</w:t>
            </w:r>
            <w:r>
              <w:rPr>
                <w:rFonts w:eastAsia="Times New Roman"/>
                <w:color w:val="000000"/>
                <w:kern w:val="0"/>
                <w:sz w:val="26"/>
                <w:szCs w:val="26"/>
              </w:rPr>
              <w:t xml:space="preserve"> </w:t>
            </w:r>
          </w:p>
        </w:tc>
        <w:tc>
          <w:tcPr>
            <w:tcW w:w="37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eastAsia="Times New Roman"/>
                <w:color w:val="000000"/>
                <w:kern w:val="0"/>
                <w:sz w:val="26"/>
                <w:szCs w:val="26"/>
              </w:rPr>
              <w:t>32</w:t>
            </w:r>
          </w:p>
        </w:tc>
        <w:tc>
          <w:tcPr>
            <w:tcW w:w="95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14,142.8</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ascii="宋体" w:hAnsi="宋体" w:cs="宋体"/>
                <w:color w:val="000000"/>
                <w:kern w:val="0"/>
                <w:sz w:val="26"/>
                <w:szCs w:val="26"/>
              </w:rPr>
              <w:t>总计</w:t>
            </w:r>
            <w:r>
              <w:rPr>
                <w:rFonts w:eastAsia="Times New Roman"/>
                <w:color w:val="000000"/>
                <w:kern w:val="0"/>
                <w:sz w:val="26"/>
                <w:szCs w:val="26"/>
              </w:rPr>
              <w:t xml:space="preserve"> </w:t>
            </w:r>
          </w:p>
        </w:tc>
        <w:tc>
          <w:tcPr>
            <w:tcW w:w="74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eastAsia="Times New Roman"/>
                <w:color w:val="000000"/>
                <w:kern w:val="0"/>
                <w:sz w:val="26"/>
                <w:szCs w:val="26"/>
              </w:rPr>
              <w:t>64</w:t>
            </w:r>
          </w:p>
        </w:tc>
        <w:tc>
          <w:tcPr>
            <w:tcW w:w="10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14,142.8</w:t>
            </w:r>
          </w:p>
        </w:tc>
        <w:tc>
          <w:tcPr>
            <w:tcW w:w="137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14,142.8</w:t>
            </w:r>
          </w:p>
        </w:tc>
        <w:tc>
          <w:tcPr>
            <w:tcW w:w="78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116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 </w:t>
            </w:r>
          </w:p>
        </w:tc>
      </w:tr>
      <w:tr>
        <w:tblPrEx>
          <w:tblLayout w:type="fixed"/>
          <w:tblCellMar>
            <w:top w:w="15" w:type="dxa"/>
            <w:left w:w="15" w:type="dxa"/>
            <w:bottom w:w="15" w:type="dxa"/>
            <w:right w:w="15" w:type="dxa"/>
          </w:tblCellMar>
        </w:tblPrEx>
        <w:tc>
          <w:tcPr>
            <w:tcW w:w="9066" w:type="dxa"/>
            <w:gridSpan w:val="9"/>
            <w:tcMar>
              <w:top w:w="20" w:type="dxa"/>
              <w:left w:w="20" w:type="dxa"/>
              <w:bottom w:w="20" w:type="dxa"/>
              <w:right w:w="20" w:type="dxa"/>
            </w:tcMar>
            <w:vAlign w:val="center"/>
          </w:tcPr>
          <w:p>
            <w:pPr>
              <w:widowControl/>
              <w:spacing w:line="375" w:lineRule="atLeast"/>
              <w:jc w:val="left"/>
              <w:rPr>
                <w:rFonts w:eastAsia="Times New Roman"/>
                <w:color w:val="000000"/>
                <w:kern w:val="0"/>
                <w:sz w:val="26"/>
                <w:szCs w:val="26"/>
              </w:rPr>
            </w:pPr>
            <w:r>
              <w:rPr>
                <w:rFonts w:ascii="宋体" w:hAnsi="宋体" w:cs="宋体"/>
                <w:color w:val="000000"/>
                <w:kern w:val="0"/>
                <w:sz w:val="26"/>
                <w:szCs w:val="26"/>
              </w:rPr>
              <w:t>注：本表反映部门本年度一般公共预算财政拨款、政府性基金预算财政拨款和国有资本经营预算财政拨款的总收支和年末结转结余情况。</w:t>
            </w:r>
          </w:p>
        </w:tc>
      </w:tr>
    </w:tbl>
    <w:p>
      <w:pPr>
        <w:widowControl/>
        <w:jc w:val="left"/>
        <w:rPr>
          <w:rFonts w:eastAsia="Times New Roman"/>
          <w:kern w:val="0"/>
          <w:sz w:val="24"/>
        </w:rPr>
      </w:pPr>
      <w:r>
        <w:rPr>
          <w:rFonts w:eastAsia="Times New Roman"/>
          <w:kern w:val="0"/>
          <w:sz w:val="24"/>
        </w:rPr>
        <w:t> </w:t>
      </w:r>
    </w:p>
    <w:p>
      <w:pPr>
        <w:pStyle w:val="30"/>
        <w:widowControl/>
        <w:spacing w:before="100" w:after="100"/>
        <w:jc w:val="left"/>
        <w:rPr>
          <w:rFonts w:eastAsia="Times New Roman"/>
          <w:kern w:val="0"/>
          <w:sz w:val="24"/>
        </w:rPr>
      </w:pPr>
      <w:r>
        <w:rPr>
          <w:rFonts w:eastAsia="Times New Roman"/>
          <w:kern w:val="0"/>
          <w:sz w:val="27"/>
          <w:szCs w:val="27"/>
        </w:rPr>
        <w:t> </w:t>
      </w:r>
    </w:p>
    <w:p>
      <w:pPr>
        <w:sectPr>
          <w:footerReference r:id="rId10" w:type="default"/>
          <w:pgSz w:w="11906" w:h="16383"/>
          <w:pgMar w:top="720" w:right="1440" w:bottom="720" w:left="1440" w:header="720" w:footer="720" w:gutter="0"/>
          <w:cols w:space="720" w:num="1"/>
          <w:docGrid w:linePitch="286" w:charSpace="0"/>
        </w:sectPr>
      </w:pPr>
    </w:p>
    <w:p>
      <w:pPr>
        <w:widowControl/>
        <w:spacing w:before="240" w:after="240"/>
        <w:jc w:val="left"/>
        <w:rPr>
          <w:rFonts w:eastAsia="Times New Roman"/>
          <w:vanish/>
          <w:kern w:val="0"/>
          <w:sz w:val="24"/>
        </w:rPr>
      </w:pPr>
      <w:r>
        <w:rPr>
          <w:rFonts w:eastAsia="Times New Roman"/>
          <w:vanish/>
          <w:kern w:val="0"/>
          <w:sz w:val="24"/>
        </w:rPr>
        <w:t>word horizontal layout</w:t>
      </w:r>
    </w:p>
    <w:tbl>
      <w:tblPr>
        <w:tblStyle w:val="23"/>
        <w:tblW w:w="9066" w:type="dxa"/>
        <w:tblInd w:w="0" w:type="dxa"/>
        <w:tblLayout w:type="fixed"/>
        <w:tblCellMar>
          <w:top w:w="15" w:type="dxa"/>
          <w:left w:w="15" w:type="dxa"/>
          <w:bottom w:w="15" w:type="dxa"/>
          <w:right w:w="15" w:type="dxa"/>
        </w:tblCellMar>
      </w:tblPr>
      <w:tblGrid>
        <w:gridCol w:w="363"/>
        <w:gridCol w:w="356"/>
        <w:gridCol w:w="350"/>
        <w:gridCol w:w="3733"/>
        <w:gridCol w:w="1084"/>
        <w:gridCol w:w="1241"/>
        <w:gridCol w:w="1939"/>
      </w:tblGrid>
      <w:tr>
        <w:tblPrEx>
          <w:tblLayout w:type="fixed"/>
          <w:tblCellMar>
            <w:top w:w="15" w:type="dxa"/>
            <w:left w:w="15" w:type="dxa"/>
            <w:bottom w:w="15" w:type="dxa"/>
            <w:right w:w="15" w:type="dxa"/>
          </w:tblCellMar>
        </w:tblPrEx>
        <w:trPr>
          <w:tblHeader/>
        </w:trPr>
        <w:tc>
          <w:tcPr>
            <w:tcW w:w="9066" w:type="dxa"/>
            <w:gridSpan w:val="7"/>
            <w:tcMar>
              <w:top w:w="20" w:type="dxa"/>
              <w:left w:w="20" w:type="dxa"/>
              <w:bottom w:w="20" w:type="dxa"/>
              <w:right w:w="20" w:type="dxa"/>
            </w:tcMar>
            <w:vAlign w:val="center"/>
          </w:tcPr>
          <w:p>
            <w:pPr>
              <w:pStyle w:val="4"/>
              <w:keepNext w:val="0"/>
              <w:keepLines w:val="0"/>
              <w:spacing w:before="100" w:after="100" w:line="240" w:lineRule="auto"/>
              <w:ind w:left="720" w:hanging="720" w:firstLineChars="0"/>
              <w:rPr>
                <w:rFonts w:eastAsia="Times New Roman"/>
                <w:b/>
                <w:sz w:val="28"/>
                <w:szCs w:val="28"/>
              </w:rPr>
            </w:pPr>
            <w:bookmarkStart w:id="45" w:name="_Toc256000104"/>
            <w:bookmarkStart w:id="46" w:name="_Toc256000011"/>
            <w:bookmarkStart w:id="47" w:name="_Toc256000073"/>
            <w:bookmarkStart w:id="48" w:name="_Toc256000042"/>
            <w:r>
              <w:rPr>
                <w:rFonts w:ascii="黑体" w:hAnsi="黑体" w:eastAsia="黑体" w:cs="黑体"/>
                <w:b/>
              </w:rPr>
              <w:t>五、一般公共预算财政拨款支出决算表</w:t>
            </w:r>
            <w:bookmarkEnd w:id="45"/>
            <w:bookmarkEnd w:id="46"/>
            <w:bookmarkEnd w:id="47"/>
            <w:bookmarkEnd w:id="48"/>
          </w:p>
          <w:p>
            <w:pPr>
              <w:widowControl/>
              <w:spacing w:line="900" w:lineRule="atLeast"/>
              <w:jc w:val="center"/>
              <w:rPr>
                <w:rFonts w:eastAsia="Times New Roman"/>
                <w:color w:val="000000"/>
                <w:kern w:val="0"/>
                <w:sz w:val="27"/>
                <w:szCs w:val="27"/>
              </w:rPr>
            </w:pPr>
            <w:r>
              <w:rPr>
                <w:rFonts w:ascii="宋体" w:hAnsi="宋体" w:cs="宋体"/>
                <w:color w:val="000000"/>
                <w:kern w:val="0"/>
                <w:sz w:val="27"/>
                <w:szCs w:val="27"/>
              </w:rPr>
              <w:t>一般公共预算财政拨款支出决算表</w:t>
            </w:r>
          </w:p>
        </w:tc>
      </w:tr>
      <w:tr>
        <w:tblPrEx>
          <w:tblLayout w:type="fixed"/>
          <w:tblCellMar>
            <w:top w:w="15" w:type="dxa"/>
            <w:left w:w="15" w:type="dxa"/>
            <w:bottom w:w="15" w:type="dxa"/>
            <w:right w:w="15" w:type="dxa"/>
          </w:tblCellMar>
        </w:tblPrEx>
        <w:trPr>
          <w:tblHeader/>
        </w:trPr>
        <w:tc>
          <w:tcPr>
            <w:tcW w:w="363"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eastAsia="Times New Roman"/>
                <w:color w:val="000000"/>
                <w:kern w:val="0"/>
                <w:sz w:val="26"/>
                <w:szCs w:val="26"/>
              </w:rPr>
            </w:pPr>
            <w:r>
              <w:rPr>
                <w:rFonts w:eastAsia="Times New Roman"/>
                <w:color w:val="000000"/>
                <w:kern w:val="0"/>
                <w:sz w:val="26"/>
                <w:szCs w:val="26"/>
              </w:rPr>
              <w:t> </w:t>
            </w:r>
          </w:p>
        </w:tc>
        <w:tc>
          <w:tcPr>
            <w:tcW w:w="356"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eastAsia="Times New Roman"/>
                <w:color w:val="000000"/>
                <w:kern w:val="0"/>
                <w:sz w:val="26"/>
                <w:szCs w:val="26"/>
              </w:rPr>
            </w:pPr>
            <w:r>
              <w:rPr>
                <w:rFonts w:eastAsia="Times New Roman"/>
                <w:color w:val="000000"/>
                <w:kern w:val="0"/>
                <w:sz w:val="26"/>
                <w:szCs w:val="26"/>
              </w:rPr>
              <w:t> </w:t>
            </w:r>
          </w:p>
        </w:tc>
        <w:tc>
          <w:tcPr>
            <w:tcW w:w="350"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eastAsia="Times New Roman"/>
                <w:color w:val="000000"/>
                <w:kern w:val="0"/>
                <w:sz w:val="26"/>
                <w:szCs w:val="26"/>
              </w:rPr>
            </w:pPr>
            <w:r>
              <w:rPr>
                <w:rFonts w:eastAsia="Times New Roman"/>
                <w:color w:val="000000"/>
                <w:kern w:val="0"/>
                <w:sz w:val="26"/>
                <w:szCs w:val="26"/>
              </w:rPr>
              <w:t> </w:t>
            </w:r>
          </w:p>
        </w:tc>
        <w:tc>
          <w:tcPr>
            <w:tcW w:w="3733"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eastAsia="Times New Roman"/>
                <w:color w:val="000000"/>
                <w:kern w:val="0"/>
                <w:sz w:val="26"/>
                <w:szCs w:val="26"/>
              </w:rPr>
            </w:pPr>
            <w:r>
              <w:rPr>
                <w:rFonts w:eastAsia="Times New Roman"/>
                <w:color w:val="000000"/>
                <w:kern w:val="0"/>
                <w:sz w:val="26"/>
                <w:szCs w:val="26"/>
              </w:rPr>
              <w:t> </w:t>
            </w:r>
          </w:p>
        </w:tc>
        <w:tc>
          <w:tcPr>
            <w:tcW w:w="1084"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eastAsia="Times New Roman"/>
                <w:color w:val="000000"/>
                <w:kern w:val="0"/>
                <w:sz w:val="26"/>
                <w:szCs w:val="26"/>
              </w:rPr>
            </w:pPr>
            <w:r>
              <w:rPr>
                <w:rFonts w:eastAsia="Times New Roman"/>
                <w:color w:val="000000"/>
                <w:kern w:val="0"/>
                <w:sz w:val="26"/>
                <w:szCs w:val="26"/>
              </w:rPr>
              <w:t> </w:t>
            </w:r>
          </w:p>
        </w:tc>
        <w:tc>
          <w:tcPr>
            <w:tcW w:w="1241"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eastAsia="Times New Roman"/>
                <w:color w:val="000000"/>
                <w:kern w:val="0"/>
                <w:sz w:val="26"/>
                <w:szCs w:val="26"/>
              </w:rPr>
            </w:pPr>
            <w:r>
              <w:rPr>
                <w:rFonts w:eastAsia="Times New Roman"/>
                <w:color w:val="000000"/>
                <w:kern w:val="0"/>
                <w:sz w:val="26"/>
                <w:szCs w:val="26"/>
              </w:rPr>
              <w:t> </w:t>
            </w:r>
          </w:p>
        </w:tc>
        <w:tc>
          <w:tcPr>
            <w:tcW w:w="1939"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 </w:t>
            </w:r>
          </w:p>
        </w:tc>
      </w:tr>
      <w:tr>
        <w:tblPrEx>
          <w:tblLayout w:type="fixed"/>
          <w:tblCellMar>
            <w:top w:w="15" w:type="dxa"/>
            <w:left w:w="15" w:type="dxa"/>
            <w:bottom w:w="15" w:type="dxa"/>
            <w:right w:w="15" w:type="dxa"/>
          </w:tblCellMar>
        </w:tblPrEx>
        <w:tc>
          <w:tcPr>
            <w:tcW w:w="5886" w:type="dxa"/>
            <w:gridSpan w:val="5"/>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left"/>
              <w:rPr>
                <w:rFonts w:eastAsia="Times New Roman"/>
                <w:color w:val="000000"/>
                <w:kern w:val="0"/>
                <w:sz w:val="29"/>
                <w:szCs w:val="29"/>
              </w:rPr>
            </w:pPr>
            <w:r>
              <w:rPr>
                <w:rFonts w:ascii="宋体" w:hAnsi="宋体" w:cs="宋体"/>
                <w:color w:val="000000"/>
                <w:kern w:val="0"/>
                <w:sz w:val="29"/>
                <w:szCs w:val="29"/>
              </w:rPr>
              <w:t>部门</w:t>
            </w:r>
            <w:r>
              <w:rPr>
                <w:rFonts w:eastAsia="Times New Roman"/>
                <w:color w:val="000000"/>
                <w:kern w:val="0"/>
                <w:sz w:val="29"/>
                <w:szCs w:val="29"/>
              </w:rPr>
              <w:t>/</w:t>
            </w:r>
            <w:r>
              <w:rPr>
                <w:rFonts w:ascii="宋体" w:hAnsi="宋体" w:cs="宋体"/>
                <w:color w:val="000000"/>
                <w:kern w:val="0"/>
                <w:sz w:val="29"/>
                <w:szCs w:val="29"/>
              </w:rPr>
              <w:t>单位：厦门市第三中学</w:t>
            </w:r>
          </w:p>
        </w:tc>
        <w:tc>
          <w:tcPr>
            <w:tcW w:w="1241"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center"/>
              <w:rPr>
                <w:rFonts w:eastAsia="Times New Roman"/>
                <w:color w:val="000000"/>
                <w:kern w:val="0"/>
                <w:sz w:val="29"/>
                <w:szCs w:val="29"/>
              </w:rPr>
            </w:pPr>
            <w:r>
              <w:rPr>
                <w:rFonts w:eastAsia="Times New Roman"/>
                <w:color w:val="000000"/>
                <w:kern w:val="0"/>
                <w:sz w:val="29"/>
                <w:szCs w:val="29"/>
              </w:rPr>
              <w:t>2024</w:t>
            </w:r>
            <w:r>
              <w:rPr>
                <w:rFonts w:ascii="宋体" w:hAnsi="宋体" w:cs="宋体"/>
                <w:color w:val="000000"/>
                <w:kern w:val="0"/>
                <w:sz w:val="29"/>
                <w:szCs w:val="29"/>
              </w:rPr>
              <w:t>年度</w:t>
            </w:r>
          </w:p>
        </w:tc>
        <w:tc>
          <w:tcPr>
            <w:tcW w:w="1939"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ascii="宋体" w:hAnsi="宋体" w:cs="宋体"/>
                <w:color w:val="000000"/>
                <w:kern w:val="0"/>
                <w:sz w:val="29"/>
                <w:szCs w:val="29"/>
              </w:rPr>
              <w:t>金额单位：万元</w:t>
            </w:r>
          </w:p>
        </w:tc>
      </w:tr>
      <w:tr>
        <w:tblPrEx>
          <w:tblLayout w:type="fixed"/>
          <w:tblCellMar>
            <w:top w:w="15" w:type="dxa"/>
            <w:left w:w="15" w:type="dxa"/>
            <w:bottom w:w="15" w:type="dxa"/>
            <w:right w:w="15" w:type="dxa"/>
          </w:tblCellMar>
        </w:tblPrEx>
        <w:tc>
          <w:tcPr>
            <w:tcW w:w="4802" w:type="dxa"/>
            <w:gridSpan w:val="4"/>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ascii="宋体" w:hAnsi="宋体" w:cs="宋体"/>
                <w:color w:val="000000"/>
                <w:kern w:val="0"/>
                <w:sz w:val="26"/>
                <w:szCs w:val="26"/>
              </w:rPr>
              <w:t>项目</w:t>
            </w:r>
          </w:p>
        </w:tc>
        <w:tc>
          <w:tcPr>
            <w:tcW w:w="4264"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ascii="宋体" w:hAnsi="宋体" w:cs="宋体"/>
                <w:color w:val="000000"/>
                <w:kern w:val="0"/>
                <w:sz w:val="26"/>
                <w:szCs w:val="26"/>
              </w:rPr>
              <w:t>本年支出</w:t>
            </w:r>
          </w:p>
        </w:tc>
      </w:tr>
      <w:tr>
        <w:tblPrEx>
          <w:tblLayout w:type="fixed"/>
          <w:tblCellMar>
            <w:top w:w="15" w:type="dxa"/>
            <w:left w:w="15" w:type="dxa"/>
            <w:bottom w:w="15" w:type="dxa"/>
            <w:right w:w="15" w:type="dxa"/>
          </w:tblCellMar>
        </w:tblPrEx>
        <w:trPr>
          <w:trHeight w:val="299" w:hRule="atLeast"/>
          <w:tblHeader/>
        </w:trPr>
        <w:tc>
          <w:tcPr>
            <w:tcW w:w="1069" w:type="dxa"/>
            <w:gridSpan w:val="3"/>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ascii="宋体" w:hAnsi="宋体" w:cs="宋体"/>
                <w:color w:val="000000"/>
                <w:kern w:val="0"/>
                <w:sz w:val="26"/>
                <w:szCs w:val="26"/>
              </w:rPr>
              <w:t>科目代码</w:t>
            </w:r>
          </w:p>
        </w:tc>
        <w:tc>
          <w:tcPr>
            <w:tcW w:w="3733"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ascii="宋体" w:hAnsi="宋体" w:cs="宋体"/>
                <w:color w:val="000000"/>
                <w:kern w:val="0"/>
                <w:sz w:val="26"/>
                <w:szCs w:val="26"/>
              </w:rPr>
              <w:t>科目名称</w:t>
            </w:r>
          </w:p>
        </w:tc>
        <w:tc>
          <w:tcPr>
            <w:tcW w:w="1084"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ascii="宋体" w:hAnsi="宋体" w:cs="宋体"/>
                <w:color w:val="000000"/>
                <w:kern w:val="0"/>
                <w:sz w:val="26"/>
                <w:szCs w:val="26"/>
              </w:rPr>
              <w:t>小计</w:t>
            </w:r>
          </w:p>
        </w:tc>
        <w:tc>
          <w:tcPr>
            <w:tcW w:w="1241"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ascii="宋体" w:hAnsi="宋体" w:cs="宋体"/>
                <w:color w:val="000000"/>
                <w:kern w:val="0"/>
                <w:sz w:val="26"/>
                <w:szCs w:val="26"/>
              </w:rPr>
              <w:t>基本支出</w:t>
            </w:r>
          </w:p>
        </w:tc>
        <w:tc>
          <w:tcPr>
            <w:tcW w:w="1939"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ascii="宋体" w:hAnsi="宋体" w:cs="宋体"/>
                <w:color w:val="000000"/>
                <w:kern w:val="0"/>
                <w:sz w:val="26"/>
                <w:szCs w:val="26"/>
              </w:rPr>
              <w:t>项目支出</w:t>
            </w:r>
          </w:p>
        </w:tc>
      </w:tr>
      <w:tr>
        <w:tblPrEx>
          <w:tblLayout w:type="fixed"/>
          <w:tblCellMar>
            <w:top w:w="15" w:type="dxa"/>
            <w:left w:w="15" w:type="dxa"/>
            <w:bottom w:w="15" w:type="dxa"/>
            <w:right w:w="15" w:type="dxa"/>
          </w:tblCellMar>
        </w:tblPrEx>
        <w:trPr>
          <w:trHeight w:val="299" w:hRule="atLeast"/>
          <w:tblHeader/>
        </w:trPr>
        <w:tc>
          <w:tcPr>
            <w:tcW w:w="1069" w:type="dxa"/>
            <w:gridSpan w:val="3"/>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6"/>
                <w:szCs w:val="26"/>
              </w:rPr>
            </w:pPr>
          </w:p>
        </w:tc>
        <w:tc>
          <w:tcPr>
            <w:tcW w:w="3733"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6"/>
                <w:szCs w:val="26"/>
              </w:rPr>
            </w:pPr>
          </w:p>
        </w:tc>
        <w:tc>
          <w:tcPr>
            <w:tcW w:w="1084"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6"/>
                <w:szCs w:val="26"/>
              </w:rPr>
            </w:pPr>
          </w:p>
        </w:tc>
        <w:tc>
          <w:tcPr>
            <w:tcW w:w="1241"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6"/>
                <w:szCs w:val="26"/>
              </w:rPr>
            </w:pPr>
          </w:p>
        </w:tc>
        <w:tc>
          <w:tcPr>
            <w:tcW w:w="1939"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6"/>
                <w:szCs w:val="26"/>
              </w:rPr>
            </w:pPr>
          </w:p>
        </w:tc>
      </w:tr>
      <w:tr>
        <w:tblPrEx>
          <w:tblLayout w:type="fixed"/>
          <w:tblCellMar>
            <w:top w:w="15" w:type="dxa"/>
            <w:left w:w="15" w:type="dxa"/>
            <w:bottom w:w="15" w:type="dxa"/>
            <w:right w:w="15" w:type="dxa"/>
          </w:tblCellMar>
        </w:tblPrEx>
        <w:trPr>
          <w:tblHeader/>
        </w:trPr>
        <w:tc>
          <w:tcPr>
            <w:tcW w:w="1069" w:type="dxa"/>
            <w:gridSpan w:val="3"/>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6"/>
                <w:szCs w:val="26"/>
              </w:rPr>
            </w:pPr>
          </w:p>
        </w:tc>
        <w:tc>
          <w:tcPr>
            <w:tcW w:w="3733"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6"/>
                <w:szCs w:val="26"/>
              </w:rPr>
            </w:pPr>
          </w:p>
        </w:tc>
        <w:tc>
          <w:tcPr>
            <w:tcW w:w="10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eastAsia="Times New Roman"/>
                <w:color w:val="000000"/>
                <w:kern w:val="0"/>
                <w:sz w:val="26"/>
                <w:szCs w:val="26"/>
              </w:rPr>
              <w:t>1</w:t>
            </w:r>
          </w:p>
        </w:tc>
        <w:tc>
          <w:tcPr>
            <w:tcW w:w="124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eastAsia="Times New Roman"/>
                <w:color w:val="000000"/>
                <w:kern w:val="0"/>
                <w:sz w:val="26"/>
                <w:szCs w:val="26"/>
              </w:rPr>
              <w:t>2</w:t>
            </w:r>
          </w:p>
        </w:tc>
        <w:tc>
          <w:tcPr>
            <w:tcW w:w="193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eastAsia="Times New Roman"/>
                <w:color w:val="000000"/>
                <w:kern w:val="0"/>
                <w:sz w:val="26"/>
                <w:szCs w:val="26"/>
              </w:rPr>
              <w:t>3</w:t>
            </w:r>
          </w:p>
        </w:tc>
      </w:tr>
      <w:tr>
        <w:tblPrEx>
          <w:tblLayout w:type="fixed"/>
          <w:tblCellMar>
            <w:top w:w="15" w:type="dxa"/>
            <w:left w:w="15" w:type="dxa"/>
            <w:bottom w:w="15" w:type="dxa"/>
            <w:right w:w="15" w:type="dxa"/>
          </w:tblCellMar>
        </w:tblPrEx>
        <w:tc>
          <w:tcPr>
            <w:tcW w:w="4802" w:type="dxa"/>
            <w:gridSpan w:val="4"/>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ascii="宋体" w:hAnsi="宋体" w:cs="宋体"/>
                <w:color w:val="000000"/>
                <w:kern w:val="0"/>
                <w:sz w:val="26"/>
                <w:szCs w:val="26"/>
              </w:rPr>
              <w:t>合计</w:t>
            </w:r>
          </w:p>
        </w:tc>
        <w:tc>
          <w:tcPr>
            <w:tcW w:w="10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14,142.8</w:t>
            </w:r>
          </w:p>
        </w:tc>
        <w:tc>
          <w:tcPr>
            <w:tcW w:w="124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12,482.29</w:t>
            </w:r>
          </w:p>
        </w:tc>
        <w:tc>
          <w:tcPr>
            <w:tcW w:w="193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1,660.51</w:t>
            </w:r>
          </w:p>
        </w:tc>
      </w:tr>
      <w:tr>
        <w:tblPrEx>
          <w:tblLayout w:type="fixed"/>
          <w:tblCellMar>
            <w:top w:w="15" w:type="dxa"/>
            <w:left w:w="15" w:type="dxa"/>
            <w:bottom w:w="15" w:type="dxa"/>
            <w:right w:w="15" w:type="dxa"/>
          </w:tblCellMar>
        </w:tblPrEx>
        <w:tc>
          <w:tcPr>
            <w:tcW w:w="1069"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205</w:t>
            </w:r>
          </w:p>
        </w:tc>
        <w:tc>
          <w:tcPr>
            <w:tcW w:w="37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教育支出</w:t>
            </w:r>
          </w:p>
        </w:tc>
        <w:tc>
          <w:tcPr>
            <w:tcW w:w="10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11,146.46</w:t>
            </w:r>
          </w:p>
        </w:tc>
        <w:tc>
          <w:tcPr>
            <w:tcW w:w="124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9,805.98</w:t>
            </w:r>
          </w:p>
        </w:tc>
        <w:tc>
          <w:tcPr>
            <w:tcW w:w="193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1,340.48</w:t>
            </w:r>
          </w:p>
        </w:tc>
      </w:tr>
      <w:tr>
        <w:tblPrEx>
          <w:tblLayout w:type="fixed"/>
          <w:tblCellMar>
            <w:top w:w="15" w:type="dxa"/>
            <w:left w:w="15" w:type="dxa"/>
            <w:bottom w:w="15" w:type="dxa"/>
            <w:right w:w="15" w:type="dxa"/>
          </w:tblCellMar>
        </w:tblPrEx>
        <w:tc>
          <w:tcPr>
            <w:tcW w:w="1069"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20502</w:t>
            </w:r>
          </w:p>
        </w:tc>
        <w:tc>
          <w:tcPr>
            <w:tcW w:w="37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普通教育</w:t>
            </w:r>
          </w:p>
        </w:tc>
        <w:tc>
          <w:tcPr>
            <w:tcW w:w="10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10,295.21</w:t>
            </w:r>
          </w:p>
        </w:tc>
        <w:tc>
          <w:tcPr>
            <w:tcW w:w="124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9,805.98</w:t>
            </w:r>
          </w:p>
        </w:tc>
        <w:tc>
          <w:tcPr>
            <w:tcW w:w="193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489.23</w:t>
            </w:r>
          </w:p>
        </w:tc>
      </w:tr>
      <w:tr>
        <w:tblPrEx>
          <w:tblLayout w:type="fixed"/>
          <w:tblCellMar>
            <w:top w:w="15" w:type="dxa"/>
            <w:left w:w="15" w:type="dxa"/>
            <w:bottom w:w="15" w:type="dxa"/>
            <w:right w:w="15" w:type="dxa"/>
          </w:tblCellMar>
        </w:tblPrEx>
        <w:tc>
          <w:tcPr>
            <w:tcW w:w="1069"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2050203</w:t>
            </w:r>
          </w:p>
        </w:tc>
        <w:tc>
          <w:tcPr>
            <w:tcW w:w="37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初中教育</w:t>
            </w:r>
          </w:p>
        </w:tc>
        <w:tc>
          <w:tcPr>
            <w:tcW w:w="10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7,486.48</w:t>
            </w:r>
          </w:p>
        </w:tc>
        <w:tc>
          <w:tcPr>
            <w:tcW w:w="124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7,486.48</w:t>
            </w:r>
          </w:p>
        </w:tc>
        <w:tc>
          <w:tcPr>
            <w:tcW w:w="193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r>
      <w:tr>
        <w:tblPrEx>
          <w:tblLayout w:type="fixed"/>
          <w:tblCellMar>
            <w:top w:w="15" w:type="dxa"/>
            <w:left w:w="15" w:type="dxa"/>
            <w:bottom w:w="15" w:type="dxa"/>
            <w:right w:w="15" w:type="dxa"/>
          </w:tblCellMar>
        </w:tblPrEx>
        <w:tc>
          <w:tcPr>
            <w:tcW w:w="1069"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2050204</w:t>
            </w:r>
          </w:p>
        </w:tc>
        <w:tc>
          <w:tcPr>
            <w:tcW w:w="37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高中教育</w:t>
            </w:r>
          </w:p>
        </w:tc>
        <w:tc>
          <w:tcPr>
            <w:tcW w:w="10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2,184.46</w:t>
            </w:r>
          </w:p>
        </w:tc>
        <w:tc>
          <w:tcPr>
            <w:tcW w:w="124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2,184.46</w:t>
            </w:r>
          </w:p>
        </w:tc>
        <w:tc>
          <w:tcPr>
            <w:tcW w:w="193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r>
      <w:tr>
        <w:tblPrEx>
          <w:tblLayout w:type="fixed"/>
          <w:tblCellMar>
            <w:top w:w="15" w:type="dxa"/>
            <w:left w:w="15" w:type="dxa"/>
            <w:bottom w:w="15" w:type="dxa"/>
            <w:right w:w="15" w:type="dxa"/>
          </w:tblCellMar>
        </w:tblPrEx>
        <w:tc>
          <w:tcPr>
            <w:tcW w:w="1069"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2050299</w:t>
            </w:r>
          </w:p>
        </w:tc>
        <w:tc>
          <w:tcPr>
            <w:tcW w:w="37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其他普通教育支出</w:t>
            </w:r>
          </w:p>
        </w:tc>
        <w:tc>
          <w:tcPr>
            <w:tcW w:w="10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624.28</w:t>
            </w:r>
          </w:p>
        </w:tc>
        <w:tc>
          <w:tcPr>
            <w:tcW w:w="124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135.05</w:t>
            </w:r>
          </w:p>
        </w:tc>
        <w:tc>
          <w:tcPr>
            <w:tcW w:w="193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489.23</w:t>
            </w:r>
          </w:p>
        </w:tc>
      </w:tr>
      <w:tr>
        <w:tblPrEx>
          <w:tblLayout w:type="fixed"/>
          <w:tblCellMar>
            <w:top w:w="15" w:type="dxa"/>
            <w:left w:w="15" w:type="dxa"/>
            <w:bottom w:w="15" w:type="dxa"/>
            <w:right w:w="15" w:type="dxa"/>
          </w:tblCellMar>
        </w:tblPrEx>
        <w:tc>
          <w:tcPr>
            <w:tcW w:w="1069"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20509</w:t>
            </w:r>
          </w:p>
        </w:tc>
        <w:tc>
          <w:tcPr>
            <w:tcW w:w="37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教育费附加安排的支出</w:t>
            </w:r>
          </w:p>
        </w:tc>
        <w:tc>
          <w:tcPr>
            <w:tcW w:w="10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849.45</w:t>
            </w:r>
          </w:p>
        </w:tc>
        <w:tc>
          <w:tcPr>
            <w:tcW w:w="124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193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849.45</w:t>
            </w:r>
          </w:p>
        </w:tc>
      </w:tr>
      <w:tr>
        <w:tblPrEx>
          <w:tblLayout w:type="fixed"/>
          <w:tblCellMar>
            <w:top w:w="15" w:type="dxa"/>
            <w:left w:w="15" w:type="dxa"/>
            <w:bottom w:w="15" w:type="dxa"/>
            <w:right w:w="15" w:type="dxa"/>
          </w:tblCellMar>
        </w:tblPrEx>
        <w:tc>
          <w:tcPr>
            <w:tcW w:w="1069"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2050999</w:t>
            </w:r>
          </w:p>
        </w:tc>
        <w:tc>
          <w:tcPr>
            <w:tcW w:w="37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其他教育费附加安排的支出</w:t>
            </w:r>
          </w:p>
        </w:tc>
        <w:tc>
          <w:tcPr>
            <w:tcW w:w="10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849.45</w:t>
            </w:r>
          </w:p>
        </w:tc>
        <w:tc>
          <w:tcPr>
            <w:tcW w:w="124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193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849.45</w:t>
            </w:r>
          </w:p>
        </w:tc>
      </w:tr>
      <w:tr>
        <w:tblPrEx>
          <w:tblLayout w:type="fixed"/>
          <w:tblCellMar>
            <w:top w:w="15" w:type="dxa"/>
            <w:left w:w="15" w:type="dxa"/>
            <w:bottom w:w="15" w:type="dxa"/>
            <w:right w:w="15" w:type="dxa"/>
          </w:tblCellMar>
        </w:tblPrEx>
        <w:tc>
          <w:tcPr>
            <w:tcW w:w="1069"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20599</w:t>
            </w:r>
          </w:p>
        </w:tc>
        <w:tc>
          <w:tcPr>
            <w:tcW w:w="37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其他教育支出</w:t>
            </w:r>
          </w:p>
        </w:tc>
        <w:tc>
          <w:tcPr>
            <w:tcW w:w="10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1.8</w:t>
            </w:r>
          </w:p>
        </w:tc>
        <w:tc>
          <w:tcPr>
            <w:tcW w:w="124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193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1.8</w:t>
            </w:r>
          </w:p>
        </w:tc>
      </w:tr>
      <w:tr>
        <w:tblPrEx>
          <w:tblLayout w:type="fixed"/>
          <w:tblCellMar>
            <w:top w:w="15" w:type="dxa"/>
            <w:left w:w="15" w:type="dxa"/>
            <w:bottom w:w="15" w:type="dxa"/>
            <w:right w:w="15" w:type="dxa"/>
          </w:tblCellMar>
        </w:tblPrEx>
        <w:tc>
          <w:tcPr>
            <w:tcW w:w="1069"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2059999</w:t>
            </w:r>
          </w:p>
        </w:tc>
        <w:tc>
          <w:tcPr>
            <w:tcW w:w="37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其他教育支出</w:t>
            </w:r>
          </w:p>
        </w:tc>
        <w:tc>
          <w:tcPr>
            <w:tcW w:w="10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1.8</w:t>
            </w:r>
          </w:p>
        </w:tc>
        <w:tc>
          <w:tcPr>
            <w:tcW w:w="124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193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1.8</w:t>
            </w:r>
          </w:p>
        </w:tc>
      </w:tr>
      <w:tr>
        <w:tblPrEx>
          <w:tblLayout w:type="fixed"/>
          <w:tblCellMar>
            <w:top w:w="15" w:type="dxa"/>
            <w:left w:w="15" w:type="dxa"/>
            <w:bottom w:w="15" w:type="dxa"/>
            <w:right w:w="15" w:type="dxa"/>
          </w:tblCellMar>
        </w:tblPrEx>
        <w:tc>
          <w:tcPr>
            <w:tcW w:w="1069"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208</w:t>
            </w:r>
          </w:p>
        </w:tc>
        <w:tc>
          <w:tcPr>
            <w:tcW w:w="37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社会保障和就业支出</w:t>
            </w:r>
          </w:p>
        </w:tc>
        <w:tc>
          <w:tcPr>
            <w:tcW w:w="10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2,102.63</w:t>
            </w:r>
          </w:p>
        </w:tc>
        <w:tc>
          <w:tcPr>
            <w:tcW w:w="124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2,102.63</w:t>
            </w:r>
          </w:p>
        </w:tc>
        <w:tc>
          <w:tcPr>
            <w:tcW w:w="193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r>
      <w:tr>
        <w:tblPrEx>
          <w:tblLayout w:type="fixed"/>
          <w:tblCellMar>
            <w:top w:w="15" w:type="dxa"/>
            <w:left w:w="15" w:type="dxa"/>
            <w:bottom w:w="15" w:type="dxa"/>
            <w:right w:w="15" w:type="dxa"/>
          </w:tblCellMar>
        </w:tblPrEx>
        <w:tc>
          <w:tcPr>
            <w:tcW w:w="1069"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20805</w:t>
            </w:r>
          </w:p>
        </w:tc>
        <w:tc>
          <w:tcPr>
            <w:tcW w:w="37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行政事业单位养老支出</w:t>
            </w:r>
          </w:p>
        </w:tc>
        <w:tc>
          <w:tcPr>
            <w:tcW w:w="10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2,102.63</w:t>
            </w:r>
          </w:p>
        </w:tc>
        <w:tc>
          <w:tcPr>
            <w:tcW w:w="124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2,102.63</w:t>
            </w:r>
          </w:p>
        </w:tc>
        <w:tc>
          <w:tcPr>
            <w:tcW w:w="193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r>
      <w:tr>
        <w:tblPrEx>
          <w:tblLayout w:type="fixed"/>
          <w:tblCellMar>
            <w:top w:w="15" w:type="dxa"/>
            <w:left w:w="15" w:type="dxa"/>
            <w:bottom w:w="15" w:type="dxa"/>
            <w:right w:w="15" w:type="dxa"/>
          </w:tblCellMar>
        </w:tblPrEx>
        <w:tc>
          <w:tcPr>
            <w:tcW w:w="1069"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2080502</w:t>
            </w:r>
          </w:p>
        </w:tc>
        <w:tc>
          <w:tcPr>
            <w:tcW w:w="37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事业单位离退休</w:t>
            </w:r>
          </w:p>
        </w:tc>
        <w:tc>
          <w:tcPr>
            <w:tcW w:w="10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726.14</w:t>
            </w:r>
          </w:p>
        </w:tc>
        <w:tc>
          <w:tcPr>
            <w:tcW w:w="124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726.14</w:t>
            </w:r>
          </w:p>
        </w:tc>
        <w:tc>
          <w:tcPr>
            <w:tcW w:w="193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r>
      <w:tr>
        <w:tblPrEx>
          <w:tblLayout w:type="fixed"/>
          <w:tblCellMar>
            <w:top w:w="15" w:type="dxa"/>
            <w:left w:w="15" w:type="dxa"/>
            <w:bottom w:w="15" w:type="dxa"/>
            <w:right w:w="15" w:type="dxa"/>
          </w:tblCellMar>
        </w:tblPrEx>
        <w:tc>
          <w:tcPr>
            <w:tcW w:w="1069"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2080505</w:t>
            </w:r>
          </w:p>
        </w:tc>
        <w:tc>
          <w:tcPr>
            <w:tcW w:w="37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机关事业单位基本养老保险缴费支出</w:t>
            </w:r>
          </w:p>
        </w:tc>
        <w:tc>
          <w:tcPr>
            <w:tcW w:w="10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794.34</w:t>
            </w:r>
          </w:p>
        </w:tc>
        <w:tc>
          <w:tcPr>
            <w:tcW w:w="124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794.34</w:t>
            </w:r>
          </w:p>
        </w:tc>
        <w:tc>
          <w:tcPr>
            <w:tcW w:w="193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r>
      <w:tr>
        <w:tblPrEx>
          <w:tblLayout w:type="fixed"/>
          <w:tblCellMar>
            <w:top w:w="15" w:type="dxa"/>
            <w:left w:w="15" w:type="dxa"/>
            <w:bottom w:w="15" w:type="dxa"/>
            <w:right w:w="15" w:type="dxa"/>
          </w:tblCellMar>
        </w:tblPrEx>
        <w:tc>
          <w:tcPr>
            <w:tcW w:w="1069"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2080506</w:t>
            </w:r>
          </w:p>
        </w:tc>
        <w:tc>
          <w:tcPr>
            <w:tcW w:w="37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机关事业单位职业年金缴费支出</w:t>
            </w:r>
          </w:p>
        </w:tc>
        <w:tc>
          <w:tcPr>
            <w:tcW w:w="10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582.16</w:t>
            </w:r>
          </w:p>
        </w:tc>
        <w:tc>
          <w:tcPr>
            <w:tcW w:w="124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582.16</w:t>
            </w:r>
          </w:p>
        </w:tc>
        <w:tc>
          <w:tcPr>
            <w:tcW w:w="193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r>
      <w:tr>
        <w:tblPrEx>
          <w:tblLayout w:type="fixed"/>
          <w:tblCellMar>
            <w:top w:w="15" w:type="dxa"/>
            <w:left w:w="15" w:type="dxa"/>
            <w:bottom w:w="15" w:type="dxa"/>
            <w:right w:w="15" w:type="dxa"/>
          </w:tblCellMar>
        </w:tblPrEx>
        <w:tc>
          <w:tcPr>
            <w:tcW w:w="1069"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210</w:t>
            </w:r>
          </w:p>
        </w:tc>
        <w:tc>
          <w:tcPr>
            <w:tcW w:w="37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卫生健康支出</w:t>
            </w:r>
          </w:p>
        </w:tc>
        <w:tc>
          <w:tcPr>
            <w:tcW w:w="10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513.88</w:t>
            </w:r>
          </w:p>
        </w:tc>
        <w:tc>
          <w:tcPr>
            <w:tcW w:w="124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513.88</w:t>
            </w:r>
          </w:p>
        </w:tc>
        <w:tc>
          <w:tcPr>
            <w:tcW w:w="193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r>
      <w:tr>
        <w:tblPrEx>
          <w:tblLayout w:type="fixed"/>
          <w:tblCellMar>
            <w:top w:w="15" w:type="dxa"/>
            <w:left w:w="15" w:type="dxa"/>
            <w:bottom w:w="15" w:type="dxa"/>
            <w:right w:w="15" w:type="dxa"/>
          </w:tblCellMar>
        </w:tblPrEx>
        <w:tc>
          <w:tcPr>
            <w:tcW w:w="1069"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21011</w:t>
            </w:r>
          </w:p>
        </w:tc>
        <w:tc>
          <w:tcPr>
            <w:tcW w:w="37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行政事业单位医疗</w:t>
            </w:r>
          </w:p>
        </w:tc>
        <w:tc>
          <w:tcPr>
            <w:tcW w:w="10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513.88</w:t>
            </w:r>
          </w:p>
        </w:tc>
        <w:tc>
          <w:tcPr>
            <w:tcW w:w="124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513.88</w:t>
            </w:r>
          </w:p>
        </w:tc>
        <w:tc>
          <w:tcPr>
            <w:tcW w:w="193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r>
      <w:tr>
        <w:tblPrEx>
          <w:tblLayout w:type="fixed"/>
          <w:tblCellMar>
            <w:top w:w="15" w:type="dxa"/>
            <w:left w:w="15" w:type="dxa"/>
            <w:bottom w:w="15" w:type="dxa"/>
            <w:right w:w="15" w:type="dxa"/>
          </w:tblCellMar>
        </w:tblPrEx>
        <w:tc>
          <w:tcPr>
            <w:tcW w:w="1069"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2101102</w:t>
            </w:r>
          </w:p>
        </w:tc>
        <w:tc>
          <w:tcPr>
            <w:tcW w:w="37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事业单位医疗</w:t>
            </w:r>
          </w:p>
        </w:tc>
        <w:tc>
          <w:tcPr>
            <w:tcW w:w="10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340.1</w:t>
            </w:r>
          </w:p>
        </w:tc>
        <w:tc>
          <w:tcPr>
            <w:tcW w:w="124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340.1</w:t>
            </w:r>
          </w:p>
        </w:tc>
        <w:tc>
          <w:tcPr>
            <w:tcW w:w="193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r>
      <w:tr>
        <w:tblPrEx>
          <w:tblLayout w:type="fixed"/>
          <w:tblCellMar>
            <w:top w:w="15" w:type="dxa"/>
            <w:left w:w="15" w:type="dxa"/>
            <w:bottom w:w="15" w:type="dxa"/>
            <w:right w:w="15" w:type="dxa"/>
          </w:tblCellMar>
        </w:tblPrEx>
        <w:tc>
          <w:tcPr>
            <w:tcW w:w="1069"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2101199</w:t>
            </w:r>
          </w:p>
        </w:tc>
        <w:tc>
          <w:tcPr>
            <w:tcW w:w="37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其他行政事业单位医疗支出</w:t>
            </w:r>
          </w:p>
        </w:tc>
        <w:tc>
          <w:tcPr>
            <w:tcW w:w="10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173.78</w:t>
            </w:r>
          </w:p>
        </w:tc>
        <w:tc>
          <w:tcPr>
            <w:tcW w:w="124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173.78</w:t>
            </w:r>
          </w:p>
        </w:tc>
        <w:tc>
          <w:tcPr>
            <w:tcW w:w="193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r>
      <w:tr>
        <w:tblPrEx>
          <w:tblLayout w:type="fixed"/>
          <w:tblCellMar>
            <w:top w:w="15" w:type="dxa"/>
            <w:left w:w="15" w:type="dxa"/>
            <w:bottom w:w="15" w:type="dxa"/>
            <w:right w:w="15" w:type="dxa"/>
          </w:tblCellMar>
        </w:tblPrEx>
        <w:tc>
          <w:tcPr>
            <w:tcW w:w="1069"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212</w:t>
            </w:r>
          </w:p>
        </w:tc>
        <w:tc>
          <w:tcPr>
            <w:tcW w:w="37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城乡社区支出</w:t>
            </w:r>
          </w:p>
        </w:tc>
        <w:tc>
          <w:tcPr>
            <w:tcW w:w="10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320.03</w:t>
            </w:r>
          </w:p>
        </w:tc>
        <w:tc>
          <w:tcPr>
            <w:tcW w:w="124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193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320.03</w:t>
            </w:r>
          </w:p>
        </w:tc>
      </w:tr>
      <w:tr>
        <w:tblPrEx>
          <w:tblLayout w:type="fixed"/>
          <w:tblCellMar>
            <w:top w:w="15" w:type="dxa"/>
            <w:left w:w="15" w:type="dxa"/>
            <w:bottom w:w="15" w:type="dxa"/>
            <w:right w:w="15" w:type="dxa"/>
          </w:tblCellMar>
        </w:tblPrEx>
        <w:tc>
          <w:tcPr>
            <w:tcW w:w="1069"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21203</w:t>
            </w:r>
          </w:p>
        </w:tc>
        <w:tc>
          <w:tcPr>
            <w:tcW w:w="37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城乡社区公共设施</w:t>
            </w:r>
          </w:p>
        </w:tc>
        <w:tc>
          <w:tcPr>
            <w:tcW w:w="10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320.03</w:t>
            </w:r>
          </w:p>
        </w:tc>
        <w:tc>
          <w:tcPr>
            <w:tcW w:w="124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193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320.03</w:t>
            </w:r>
          </w:p>
        </w:tc>
      </w:tr>
      <w:tr>
        <w:tblPrEx>
          <w:tblLayout w:type="fixed"/>
          <w:tblCellMar>
            <w:top w:w="15" w:type="dxa"/>
            <w:left w:w="15" w:type="dxa"/>
            <w:bottom w:w="15" w:type="dxa"/>
            <w:right w:w="15" w:type="dxa"/>
          </w:tblCellMar>
        </w:tblPrEx>
        <w:tc>
          <w:tcPr>
            <w:tcW w:w="1069"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2120399</w:t>
            </w:r>
          </w:p>
        </w:tc>
        <w:tc>
          <w:tcPr>
            <w:tcW w:w="37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其他城乡社区公共设施支出</w:t>
            </w:r>
          </w:p>
        </w:tc>
        <w:tc>
          <w:tcPr>
            <w:tcW w:w="10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320.03</w:t>
            </w:r>
          </w:p>
        </w:tc>
        <w:tc>
          <w:tcPr>
            <w:tcW w:w="124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193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320.03</w:t>
            </w:r>
          </w:p>
        </w:tc>
      </w:tr>
      <w:tr>
        <w:tblPrEx>
          <w:tblLayout w:type="fixed"/>
          <w:tblCellMar>
            <w:top w:w="15" w:type="dxa"/>
            <w:left w:w="15" w:type="dxa"/>
            <w:bottom w:w="15" w:type="dxa"/>
            <w:right w:w="15" w:type="dxa"/>
          </w:tblCellMar>
        </w:tblPrEx>
        <w:tc>
          <w:tcPr>
            <w:tcW w:w="1069"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221</w:t>
            </w:r>
          </w:p>
        </w:tc>
        <w:tc>
          <w:tcPr>
            <w:tcW w:w="37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住房保障支出</w:t>
            </w:r>
          </w:p>
        </w:tc>
        <w:tc>
          <w:tcPr>
            <w:tcW w:w="10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59.8</w:t>
            </w:r>
          </w:p>
        </w:tc>
        <w:tc>
          <w:tcPr>
            <w:tcW w:w="124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59.8</w:t>
            </w:r>
          </w:p>
        </w:tc>
        <w:tc>
          <w:tcPr>
            <w:tcW w:w="193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r>
      <w:tr>
        <w:tblPrEx>
          <w:tblLayout w:type="fixed"/>
          <w:tblCellMar>
            <w:top w:w="15" w:type="dxa"/>
            <w:left w:w="15" w:type="dxa"/>
            <w:bottom w:w="15" w:type="dxa"/>
            <w:right w:w="15" w:type="dxa"/>
          </w:tblCellMar>
        </w:tblPrEx>
        <w:tc>
          <w:tcPr>
            <w:tcW w:w="1069"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22102</w:t>
            </w:r>
          </w:p>
        </w:tc>
        <w:tc>
          <w:tcPr>
            <w:tcW w:w="37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住房改革支出</w:t>
            </w:r>
          </w:p>
        </w:tc>
        <w:tc>
          <w:tcPr>
            <w:tcW w:w="10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59.8</w:t>
            </w:r>
          </w:p>
        </w:tc>
        <w:tc>
          <w:tcPr>
            <w:tcW w:w="124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59.8</w:t>
            </w:r>
          </w:p>
        </w:tc>
        <w:tc>
          <w:tcPr>
            <w:tcW w:w="193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r>
      <w:tr>
        <w:tblPrEx>
          <w:tblLayout w:type="fixed"/>
          <w:tblCellMar>
            <w:top w:w="15" w:type="dxa"/>
            <w:left w:w="15" w:type="dxa"/>
            <w:bottom w:w="15" w:type="dxa"/>
            <w:right w:w="15" w:type="dxa"/>
          </w:tblCellMar>
        </w:tblPrEx>
        <w:tc>
          <w:tcPr>
            <w:tcW w:w="1069"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2210203</w:t>
            </w:r>
          </w:p>
        </w:tc>
        <w:tc>
          <w:tcPr>
            <w:tcW w:w="37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购房补贴</w:t>
            </w:r>
          </w:p>
        </w:tc>
        <w:tc>
          <w:tcPr>
            <w:tcW w:w="10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59.8</w:t>
            </w:r>
          </w:p>
        </w:tc>
        <w:tc>
          <w:tcPr>
            <w:tcW w:w="124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59.8</w:t>
            </w:r>
          </w:p>
        </w:tc>
        <w:tc>
          <w:tcPr>
            <w:tcW w:w="193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r>
      <w:tr>
        <w:tblPrEx>
          <w:tblLayout w:type="fixed"/>
          <w:tblCellMar>
            <w:top w:w="15" w:type="dxa"/>
            <w:left w:w="15" w:type="dxa"/>
            <w:bottom w:w="15" w:type="dxa"/>
            <w:right w:w="15" w:type="dxa"/>
          </w:tblCellMar>
        </w:tblPrEx>
        <w:tc>
          <w:tcPr>
            <w:tcW w:w="9066" w:type="dxa"/>
            <w:gridSpan w:val="7"/>
            <w:tcMar>
              <w:top w:w="20" w:type="dxa"/>
              <w:left w:w="20" w:type="dxa"/>
              <w:bottom w:w="20" w:type="dxa"/>
              <w:right w:w="20" w:type="dxa"/>
            </w:tcMar>
            <w:vAlign w:val="center"/>
          </w:tcPr>
          <w:p>
            <w:pPr>
              <w:widowControl/>
              <w:spacing w:line="375" w:lineRule="atLeast"/>
              <w:jc w:val="left"/>
              <w:rPr>
                <w:rFonts w:eastAsia="Times New Roman"/>
                <w:color w:val="000000"/>
                <w:kern w:val="0"/>
                <w:sz w:val="26"/>
                <w:szCs w:val="26"/>
              </w:rPr>
            </w:pPr>
            <w:r>
              <w:rPr>
                <w:rFonts w:ascii="宋体" w:hAnsi="宋体" w:cs="宋体"/>
                <w:color w:val="000000"/>
                <w:kern w:val="0"/>
                <w:sz w:val="26"/>
                <w:szCs w:val="26"/>
              </w:rPr>
              <w:t>注：本表反映部门本年度一般公共预算财政拨款支出情况。</w:t>
            </w:r>
          </w:p>
        </w:tc>
      </w:tr>
    </w:tbl>
    <w:p>
      <w:pPr>
        <w:widowControl/>
        <w:jc w:val="left"/>
        <w:rPr>
          <w:rFonts w:eastAsia="Times New Roman"/>
          <w:kern w:val="0"/>
          <w:sz w:val="24"/>
        </w:rPr>
      </w:pPr>
      <w:r>
        <w:rPr>
          <w:rFonts w:eastAsia="Times New Roman"/>
          <w:kern w:val="0"/>
          <w:sz w:val="24"/>
        </w:rPr>
        <w:t> </w:t>
      </w:r>
    </w:p>
    <w:p>
      <w:pPr>
        <w:pStyle w:val="30"/>
        <w:widowControl/>
        <w:spacing w:before="100" w:after="100"/>
        <w:jc w:val="left"/>
        <w:rPr>
          <w:rFonts w:eastAsia="Times New Roman"/>
          <w:kern w:val="0"/>
          <w:sz w:val="24"/>
        </w:rPr>
      </w:pPr>
      <w:r>
        <w:rPr>
          <w:rFonts w:ascii="宋体" w:hAnsi="宋体" w:cs="宋体"/>
          <w:kern w:val="0"/>
          <w:sz w:val="24"/>
        </w:rPr>
        <w:t> </w:t>
      </w:r>
    </w:p>
    <w:p>
      <w:pPr>
        <w:sectPr>
          <w:footerReference r:id="rId11" w:type="default"/>
          <w:pgSz w:w="11906" w:h="16383"/>
          <w:pgMar w:top="720" w:right="1440" w:bottom="720" w:left="1440" w:header="720" w:footer="720" w:gutter="0"/>
          <w:cols w:space="720" w:num="1"/>
          <w:docGrid w:linePitch="286" w:charSpace="0"/>
        </w:sectPr>
      </w:pPr>
    </w:p>
    <w:p>
      <w:pPr>
        <w:widowControl/>
        <w:spacing w:before="240" w:after="240"/>
        <w:jc w:val="left"/>
        <w:rPr>
          <w:rFonts w:eastAsia="Times New Roman"/>
          <w:vanish/>
          <w:kern w:val="0"/>
          <w:sz w:val="24"/>
        </w:rPr>
      </w:pPr>
      <w:r>
        <w:rPr>
          <w:rFonts w:eastAsia="Times New Roman"/>
          <w:vanish/>
          <w:kern w:val="0"/>
          <w:sz w:val="24"/>
        </w:rPr>
        <w:t>word horizontal layout</w:t>
      </w:r>
    </w:p>
    <w:tbl>
      <w:tblPr>
        <w:tblStyle w:val="23"/>
        <w:tblW w:w="9066" w:type="dxa"/>
        <w:tblInd w:w="0" w:type="dxa"/>
        <w:tblLayout w:type="fixed"/>
        <w:tblCellMar>
          <w:top w:w="15" w:type="dxa"/>
          <w:left w:w="15" w:type="dxa"/>
          <w:bottom w:w="15" w:type="dxa"/>
          <w:right w:w="15" w:type="dxa"/>
        </w:tblCellMar>
      </w:tblPr>
      <w:tblGrid>
        <w:gridCol w:w="918"/>
        <w:gridCol w:w="1273"/>
        <w:gridCol w:w="1084"/>
        <w:gridCol w:w="918"/>
        <w:gridCol w:w="1069"/>
        <w:gridCol w:w="759"/>
        <w:gridCol w:w="918"/>
        <w:gridCol w:w="997"/>
        <w:gridCol w:w="1130"/>
      </w:tblGrid>
      <w:tr>
        <w:tblPrEx>
          <w:tblLayout w:type="fixed"/>
          <w:tblCellMar>
            <w:top w:w="15" w:type="dxa"/>
            <w:left w:w="15" w:type="dxa"/>
            <w:bottom w:w="15" w:type="dxa"/>
            <w:right w:w="15" w:type="dxa"/>
          </w:tblCellMar>
        </w:tblPrEx>
        <w:trPr>
          <w:tblHeader/>
        </w:trPr>
        <w:tc>
          <w:tcPr>
            <w:tcW w:w="9066" w:type="dxa"/>
            <w:gridSpan w:val="9"/>
            <w:tcMar>
              <w:top w:w="20" w:type="dxa"/>
              <w:left w:w="20" w:type="dxa"/>
              <w:bottom w:w="20" w:type="dxa"/>
              <w:right w:w="20" w:type="dxa"/>
            </w:tcMar>
            <w:vAlign w:val="center"/>
          </w:tcPr>
          <w:p>
            <w:pPr>
              <w:pStyle w:val="4"/>
              <w:keepNext w:val="0"/>
              <w:keepLines w:val="0"/>
              <w:spacing w:before="100" w:after="100" w:line="240" w:lineRule="auto"/>
              <w:ind w:left="720" w:hanging="720" w:firstLineChars="0"/>
              <w:rPr>
                <w:rFonts w:eastAsia="Times New Roman"/>
                <w:b/>
                <w:sz w:val="28"/>
                <w:szCs w:val="28"/>
              </w:rPr>
            </w:pPr>
            <w:bookmarkStart w:id="49" w:name="_Toc256000074"/>
            <w:bookmarkStart w:id="50" w:name="_Toc256000012"/>
            <w:bookmarkStart w:id="51" w:name="_Toc256000105"/>
            <w:bookmarkStart w:id="52" w:name="_Toc256000043"/>
            <w:r>
              <w:rPr>
                <w:rFonts w:ascii="黑体" w:hAnsi="黑体" w:eastAsia="黑体" w:cs="黑体"/>
                <w:b/>
              </w:rPr>
              <w:t>六、一般公共预算财政拨款基本支出决算表</w:t>
            </w:r>
            <w:bookmarkEnd w:id="49"/>
            <w:bookmarkEnd w:id="50"/>
            <w:bookmarkEnd w:id="51"/>
            <w:bookmarkEnd w:id="52"/>
          </w:p>
          <w:p>
            <w:pPr>
              <w:widowControl/>
              <w:spacing w:line="900" w:lineRule="atLeast"/>
              <w:jc w:val="center"/>
              <w:rPr>
                <w:rFonts w:eastAsia="Times New Roman"/>
                <w:color w:val="000000"/>
                <w:kern w:val="0"/>
                <w:sz w:val="27"/>
                <w:szCs w:val="27"/>
              </w:rPr>
            </w:pPr>
            <w:r>
              <w:rPr>
                <w:rFonts w:ascii="宋体" w:hAnsi="宋体" w:cs="宋体"/>
                <w:color w:val="000000"/>
                <w:kern w:val="0"/>
                <w:sz w:val="27"/>
                <w:szCs w:val="27"/>
              </w:rPr>
              <w:t>一般公共预算财政拨款基本支出决算表</w:t>
            </w:r>
          </w:p>
        </w:tc>
      </w:tr>
      <w:tr>
        <w:tblPrEx>
          <w:tblLayout w:type="fixed"/>
          <w:tblCellMar>
            <w:top w:w="15" w:type="dxa"/>
            <w:left w:w="15" w:type="dxa"/>
            <w:bottom w:w="15" w:type="dxa"/>
            <w:right w:w="15" w:type="dxa"/>
          </w:tblCellMar>
        </w:tblPrEx>
        <w:trPr>
          <w:tblHeader/>
        </w:trPr>
        <w:tc>
          <w:tcPr>
            <w:tcW w:w="918"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eastAsia="Times New Roman"/>
                <w:color w:val="000000"/>
                <w:kern w:val="0"/>
                <w:sz w:val="26"/>
                <w:szCs w:val="26"/>
              </w:rPr>
            </w:pPr>
            <w:r>
              <w:rPr>
                <w:rFonts w:eastAsia="Times New Roman"/>
                <w:color w:val="000000"/>
                <w:kern w:val="0"/>
                <w:sz w:val="26"/>
                <w:szCs w:val="26"/>
              </w:rPr>
              <w:t> </w:t>
            </w:r>
          </w:p>
        </w:tc>
        <w:tc>
          <w:tcPr>
            <w:tcW w:w="1273"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eastAsia="Times New Roman"/>
                <w:color w:val="000000"/>
                <w:kern w:val="0"/>
                <w:sz w:val="26"/>
                <w:szCs w:val="26"/>
              </w:rPr>
            </w:pPr>
            <w:r>
              <w:rPr>
                <w:rFonts w:eastAsia="Times New Roman"/>
                <w:color w:val="000000"/>
                <w:kern w:val="0"/>
                <w:sz w:val="26"/>
                <w:szCs w:val="26"/>
              </w:rPr>
              <w:t> </w:t>
            </w:r>
          </w:p>
        </w:tc>
        <w:tc>
          <w:tcPr>
            <w:tcW w:w="1084"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eastAsia="Times New Roman"/>
                <w:color w:val="000000"/>
                <w:kern w:val="0"/>
                <w:sz w:val="26"/>
                <w:szCs w:val="26"/>
              </w:rPr>
            </w:pPr>
            <w:r>
              <w:rPr>
                <w:rFonts w:eastAsia="Times New Roman"/>
                <w:color w:val="000000"/>
                <w:kern w:val="0"/>
                <w:sz w:val="26"/>
                <w:szCs w:val="26"/>
              </w:rPr>
              <w:t> </w:t>
            </w:r>
          </w:p>
        </w:tc>
        <w:tc>
          <w:tcPr>
            <w:tcW w:w="918"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eastAsia="Times New Roman"/>
                <w:color w:val="000000"/>
                <w:kern w:val="0"/>
                <w:sz w:val="26"/>
                <w:szCs w:val="26"/>
              </w:rPr>
            </w:pPr>
            <w:r>
              <w:rPr>
                <w:rFonts w:eastAsia="Times New Roman"/>
                <w:color w:val="000000"/>
                <w:kern w:val="0"/>
                <w:sz w:val="26"/>
                <w:szCs w:val="26"/>
              </w:rPr>
              <w:t> </w:t>
            </w:r>
          </w:p>
        </w:tc>
        <w:tc>
          <w:tcPr>
            <w:tcW w:w="1069"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eastAsia="Times New Roman"/>
                <w:color w:val="000000"/>
                <w:kern w:val="0"/>
                <w:sz w:val="26"/>
                <w:szCs w:val="26"/>
              </w:rPr>
            </w:pPr>
            <w:r>
              <w:rPr>
                <w:rFonts w:eastAsia="Times New Roman"/>
                <w:color w:val="000000"/>
                <w:kern w:val="0"/>
                <w:sz w:val="26"/>
                <w:szCs w:val="26"/>
              </w:rPr>
              <w:t> </w:t>
            </w:r>
          </w:p>
        </w:tc>
        <w:tc>
          <w:tcPr>
            <w:tcW w:w="759"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eastAsia="Times New Roman"/>
                <w:color w:val="000000"/>
                <w:kern w:val="0"/>
                <w:sz w:val="26"/>
                <w:szCs w:val="26"/>
              </w:rPr>
            </w:pPr>
            <w:r>
              <w:rPr>
                <w:rFonts w:eastAsia="Times New Roman"/>
                <w:color w:val="000000"/>
                <w:kern w:val="0"/>
                <w:sz w:val="26"/>
                <w:szCs w:val="26"/>
              </w:rPr>
              <w:t> </w:t>
            </w:r>
          </w:p>
        </w:tc>
        <w:tc>
          <w:tcPr>
            <w:tcW w:w="918"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eastAsia="Times New Roman"/>
                <w:color w:val="000000"/>
                <w:kern w:val="0"/>
                <w:sz w:val="26"/>
                <w:szCs w:val="26"/>
              </w:rPr>
            </w:pPr>
            <w:r>
              <w:rPr>
                <w:rFonts w:eastAsia="Times New Roman"/>
                <w:color w:val="000000"/>
                <w:kern w:val="0"/>
                <w:sz w:val="26"/>
                <w:szCs w:val="26"/>
              </w:rPr>
              <w:t> </w:t>
            </w:r>
          </w:p>
        </w:tc>
        <w:tc>
          <w:tcPr>
            <w:tcW w:w="997"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eastAsia="Times New Roman"/>
                <w:color w:val="000000"/>
                <w:kern w:val="0"/>
                <w:sz w:val="26"/>
                <w:szCs w:val="26"/>
              </w:rPr>
            </w:pPr>
            <w:r>
              <w:rPr>
                <w:rFonts w:eastAsia="Times New Roman"/>
                <w:color w:val="000000"/>
                <w:kern w:val="0"/>
                <w:sz w:val="26"/>
                <w:szCs w:val="26"/>
              </w:rPr>
              <w:t> </w:t>
            </w:r>
          </w:p>
        </w:tc>
        <w:tc>
          <w:tcPr>
            <w:tcW w:w="1130"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 </w:t>
            </w:r>
          </w:p>
        </w:tc>
      </w:tr>
      <w:tr>
        <w:tblPrEx>
          <w:tblLayout w:type="fixed"/>
          <w:tblCellMar>
            <w:top w:w="15" w:type="dxa"/>
            <w:left w:w="15" w:type="dxa"/>
            <w:bottom w:w="15" w:type="dxa"/>
            <w:right w:w="15" w:type="dxa"/>
          </w:tblCellMar>
        </w:tblPrEx>
        <w:tc>
          <w:tcPr>
            <w:tcW w:w="4193" w:type="dxa"/>
            <w:gridSpan w:val="4"/>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left"/>
              <w:rPr>
                <w:rFonts w:eastAsia="Times New Roman"/>
                <w:color w:val="000000"/>
                <w:kern w:val="0"/>
                <w:sz w:val="29"/>
                <w:szCs w:val="29"/>
              </w:rPr>
            </w:pPr>
            <w:r>
              <w:rPr>
                <w:rFonts w:ascii="宋体" w:hAnsi="宋体" w:cs="宋体"/>
                <w:color w:val="000000"/>
                <w:kern w:val="0"/>
                <w:sz w:val="29"/>
                <w:szCs w:val="29"/>
              </w:rPr>
              <w:t>部门</w:t>
            </w:r>
            <w:r>
              <w:rPr>
                <w:rFonts w:eastAsia="Times New Roman"/>
                <w:color w:val="000000"/>
                <w:kern w:val="0"/>
                <w:sz w:val="29"/>
                <w:szCs w:val="29"/>
              </w:rPr>
              <w:t>/</w:t>
            </w:r>
            <w:r>
              <w:rPr>
                <w:rFonts w:ascii="宋体" w:hAnsi="宋体" w:cs="宋体"/>
                <w:color w:val="000000"/>
                <w:kern w:val="0"/>
                <w:sz w:val="29"/>
                <w:szCs w:val="29"/>
              </w:rPr>
              <w:t>单位：厦门市第三中学</w:t>
            </w:r>
          </w:p>
        </w:tc>
        <w:tc>
          <w:tcPr>
            <w:tcW w:w="1069"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center"/>
              <w:rPr>
                <w:rFonts w:eastAsia="Times New Roman"/>
                <w:color w:val="000000"/>
                <w:kern w:val="0"/>
                <w:sz w:val="29"/>
                <w:szCs w:val="29"/>
              </w:rPr>
            </w:pPr>
            <w:r>
              <w:rPr>
                <w:rFonts w:eastAsia="Times New Roman"/>
                <w:color w:val="000000"/>
                <w:kern w:val="0"/>
                <w:sz w:val="29"/>
                <w:szCs w:val="29"/>
              </w:rPr>
              <w:t>2024</w:t>
            </w:r>
            <w:r>
              <w:rPr>
                <w:rFonts w:ascii="宋体" w:hAnsi="宋体" w:cs="宋体"/>
                <w:color w:val="000000"/>
                <w:kern w:val="0"/>
                <w:sz w:val="29"/>
                <w:szCs w:val="29"/>
              </w:rPr>
              <w:t>年度</w:t>
            </w:r>
          </w:p>
        </w:tc>
        <w:tc>
          <w:tcPr>
            <w:tcW w:w="759"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eastAsia="Times New Roman"/>
                <w:color w:val="000000"/>
                <w:kern w:val="0"/>
                <w:sz w:val="26"/>
                <w:szCs w:val="26"/>
              </w:rPr>
            </w:pPr>
            <w:r>
              <w:rPr>
                <w:rFonts w:eastAsia="Times New Roman"/>
                <w:color w:val="000000"/>
                <w:kern w:val="0"/>
                <w:sz w:val="26"/>
                <w:szCs w:val="26"/>
              </w:rPr>
              <w:t> </w:t>
            </w:r>
          </w:p>
        </w:tc>
        <w:tc>
          <w:tcPr>
            <w:tcW w:w="918"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eastAsia="Times New Roman"/>
                <w:color w:val="000000"/>
                <w:kern w:val="0"/>
                <w:sz w:val="26"/>
                <w:szCs w:val="26"/>
              </w:rPr>
            </w:pPr>
            <w:r>
              <w:rPr>
                <w:rFonts w:eastAsia="Times New Roman"/>
                <w:color w:val="000000"/>
                <w:kern w:val="0"/>
                <w:sz w:val="26"/>
                <w:szCs w:val="26"/>
              </w:rPr>
              <w:t> </w:t>
            </w:r>
          </w:p>
        </w:tc>
        <w:tc>
          <w:tcPr>
            <w:tcW w:w="997"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eastAsia="Times New Roman"/>
                <w:color w:val="000000"/>
                <w:kern w:val="0"/>
                <w:sz w:val="26"/>
                <w:szCs w:val="26"/>
              </w:rPr>
            </w:pPr>
            <w:r>
              <w:rPr>
                <w:rFonts w:eastAsia="Times New Roman"/>
                <w:color w:val="000000"/>
                <w:kern w:val="0"/>
                <w:sz w:val="26"/>
                <w:szCs w:val="26"/>
              </w:rPr>
              <w:t> </w:t>
            </w:r>
          </w:p>
        </w:tc>
        <w:tc>
          <w:tcPr>
            <w:tcW w:w="1130"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ascii="宋体" w:hAnsi="宋体" w:cs="宋体"/>
                <w:color w:val="000000"/>
                <w:kern w:val="0"/>
                <w:sz w:val="29"/>
                <w:szCs w:val="29"/>
              </w:rPr>
              <w:t>金额单位：万元</w:t>
            </w:r>
          </w:p>
        </w:tc>
      </w:tr>
      <w:tr>
        <w:tblPrEx>
          <w:tblLayout w:type="fixed"/>
          <w:tblCellMar>
            <w:top w:w="15" w:type="dxa"/>
            <w:left w:w="15" w:type="dxa"/>
            <w:bottom w:w="15" w:type="dxa"/>
            <w:right w:w="15" w:type="dxa"/>
          </w:tblCellMar>
        </w:tblPrEx>
        <w:trPr>
          <w:trHeight w:val="299" w:hRule="atLeast"/>
          <w:tblHeader/>
        </w:trPr>
        <w:tc>
          <w:tcPr>
            <w:tcW w:w="918"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ascii="宋体" w:hAnsi="宋体" w:cs="宋体"/>
                <w:color w:val="000000"/>
                <w:kern w:val="0"/>
                <w:sz w:val="26"/>
                <w:szCs w:val="26"/>
              </w:rPr>
              <w:t>经济分类科目编码</w:t>
            </w:r>
          </w:p>
        </w:tc>
        <w:tc>
          <w:tcPr>
            <w:tcW w:w="1273"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ascii="宋体" w:hAnsi="宋体" w:cs="宋体"/>
                <w:color w:val="000000"/>
                <w:kern w:val="0"/>
                <w:sz w:val="26"/>
                <w:szCs w:val="26"/>
              </w:rPr>
              <w:t>科目名称</w:t>
            </w:r>
          </w:p>
        </w:tc>
        <w:tc>
          <w:tcPr>
            <w:tcW w:w="1084"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ascii="宋体" w:hAnsi="宋体" w:cs="宋体"/>
                <w:color w:val="000000"/>
                <w:kern w:val="0"/>
                <w:sz w:val="26"/>
                <w:szCs w:val="26"/>
              </w:rPr>
              <w:t>金额</w:t>
            </w:r>
          </w:p>
        </w:tc>
        <w:tc>
          <w:tcPr>
            <w:tcW w:w="918"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ascii="宋体" w:hAnsi="宋体" w:cs="宋体"/>
                <w:color w:val="000000"/>
                <w:kern w:val="0"/>
                <w:sz w:val="26"/>
                <w:szCs w:val="26"/>
              </w:rPr>
              <w:t>经济分类科目编码</w:t>
            </w:r>
          </w:p>
        </w:tc>
        <w:tc>
          <w:tcPr>
            <w:tcW w:w="1069"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ascii="宋体" w:hAnsi="宋体" w:cs="宋体"/>
                <w:color w:val="000000"/>
                <w:kern w:val="0"/>
                <w:sz w:val="26"/>
                <w:szCs w:val="26"/>
              </w:rPr>
              <w:t>科目名称</w:t>
            </w:r>
          </w:p>
        </w:tc>
        <w:tc>
          <w:tcPr>
            <w:tcW w:w="759"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ascii="宋体" w:hAnsi="宋体" w:cs="宋体"/>
                <w:color w:val="000000"/>
                <w:kern w:val="0"/>
                <w:sz w:val="26"/>
                <w:szCs w:val="26"/>
              </w:rPr>
              <w:t>金额</w:t>
            </w:r>
          </w:p>
        </w:tc>
        <w:tc>
          <w:tcPr>
            <w:tcW w:w="918"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ascii="宋体" w:hAnsi="宋体" w:cs="宋体"/>
                <w:color w:val="000000"/>
                <w:kern w:val="0"/>
                <w:sz w:val="26"/>
                <w:szCs w:val="26"/>
              </w:rPr>
              <w:t>经济分类科目编码</w:t>
            </w:r>
          </w:p>
        </w:tc>
        <w:tc>
          <w:tcPr>
            <w:tcW w:w="997"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ascii="宋体" w:hAnsi="宋体" w:cs="宋体"/>
                <w:color w:val="000000"/>
                <w:kern w:val="0"/>
                <w:sz w:val="26"/>
                <w:szCs w:val="26"/>
              </w:rPr>
              <w:t>科目名称</w:t>
            </w:r>
          </w:p>
        </w:tc>
        <w:tc>
          <w:tcPr>
            <w:tcW w:w="1130"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ascii="宋体" w:hAnsi="宋体" w:cs="宋体"/>
                <w:color w:val="000000"/>
                <w:kern w:val="0"/>
                <w:sz w:val="26"/>
                <w:szCs w:val="26"/>
              </w:rPr>
              <w:t>金额</w:t>
            </w:r>
          </w:p>
        </w:tc>
      </w:tr>
      <w:tr>
        <w:tblPrEx>
          <w:tblLayout w:type="fixed"/>
          <w:tblCellMar>
            <w:top w:w="15" w:type="dxa"/>
            <w:left w:w="15" w:type="dxa"/>
            <w:bottom w:w="15" w:type="dxa"/>
            <w:right w:w="15" w:type="dxa"/>
          </w:tblCellMar>
        </w:tblPrEx>
        <w:trPr>
          <w:trHeight w:val="299" w:hRule="atLeast"/>
          <w:tblHeader/>
        </w:trPr>
        <w:tc>
          <w:tcPr>
            <w:tcW w:w="918"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6"/>
                <w:szCs w:val="26"/>
              </w:rPr>
            </w:pPr>
          </w:p>
        </w:tc>
        <w:tc>
          <w:tcPr>
            <w:tcW w:w="1273"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6"/>
                <w:szCs w:val="26"/>
              </w:rPr>
            </w:pPr>
          </w:p>
        </w:tc>
        <w:tc>
          <w:tcPr>
            <w:tcW w:w="1084"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6"/>
                <w:szCs w:val="26"/>
              </w:rPr>
            </w:pPr>
          </w:p>
        </w:tc>
        <w:tc>
          <w:tcPr>
            <w:tcW w:w="918"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6"/>
                <w:szCs w:val="26"/>
              </w:rPr>
            </w:pPr>
          </w:p>
        </w:tc>
        <w:tc>
          <w:tcPr>
            <w:tcW w:w="1069"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6"/>
                <w:szCs w:val="26"/>
              </w:rPr>
            </w:pPr>
          </w:p>
        </w:tc>
        <w:tc>
          <w:tcPr>
            <w:tcW w:w="759"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6"/>
                <w:szCs w:val="26"/>
              </w:rPr>
            </w:pPr>
          </w:p>
        </w:tc>
        <w:tc>
          <w:tcPr>
            <w:tcW w:w="918"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6"/>
                <w:szCs w:val="26"/>
              </w:rPr>
            </w:pPr>
          </w:p>
        </w:tc>
        <w:tc>
          <w:tcPr>
            <w:tcW w:w="997"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6"/>
                <w:szCs w:val="26"/>
              </w:rPr>
            </w:pPr>
          </w:p>
        </w:tc>
        <w:tc>
          <w:tcPr>
            <w:tcW w:w="1130"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6"/>
                <w:szCs w:val="26"/>
              </w:rPr>
            </w:pPr>
          </w:p>
        </w:tc>
      </w:tr>
      <w:tr>
        <w:tblPrEx>
          <w:tblLayout w:type="fixed"/>
          <w:tblCellMar>
            <w:top w:w="15" w:type="dxa"/>
            <w:left w:w="15" w:type="dxa"/>
            <w:bottom w:w="15" w:type="dxa"/>
            <w:right w:w="15" w:type="dxa"/>
          </w:tblCellMar>
        </w:tblPrEx>
        <w:tc>
          <w:tcPr>
            <w:tcW w:w="91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301</w:t>
            </w:r>
          </w:p>
        </w:tc>
        <w:tc>
          <w:tcPr>
            <w:tcW w:w="127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工资福利支出</w:t>
            </w:r>
          </w:p>
        </w:tc>
        <w:tc>
          <w:tcPr>
            <w:tcW w:w="10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10,703.17</w:t>
            </w:r>
          </w:p>
        </w:tc>
        <w:tc>
          <w:tcPr>
            <w:tcW w:w="91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302</w:t>
            </w:r>
          </w:p>
        </w:tc>
        <w:tc>
          <w:tcPr>
            <w:tcW w:w="10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商品和服务支出</w:t>
            </w:r>
          </w:p>
        </w:tc>
        <w:tc>
          <w:tcPr>
            <w:tcW w:w="75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939.87</w:t>
            </w:r>
          </w:p>
        </w:tc>
        <w:tc>
          <w:tcPr>
            <w:tcW w:w="91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30703</w:t>
            </w:r>
          </w:p>
        </w:tc>
        <w:tc>
          <w:tcPr>
            <w:tcW w:w="99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国内债务发行费用</w:t>
            </w:r>
          </w:p>
        </w:tc>
        <w:tc>
          <w:tcPr>
            <w:tcW w:w="113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r>
      <w:tr>
        <w:tblPrEx>
          <w:tblLayout w:type="fixed"/>
          <w:tblCellMar>
            <w:top w:w="15" w:type="dxa"/>
            <w:left w:w="15" w:type="dxa"/>
            <w:bottom w:w="15" w:type="dxa"/>
            <w:right w:w="15" w:type="dxa"/>
          </w:tblCellMar>
        </w:tblPrEx>
        <w:tc>
          <w:tcPr>
            <w:tcW w:w="91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30101</w:t>
            </w:r>
          </w:p>
        </w:tc>
        <w:tc>
          <w:tcPr>
            <w:tcW w:w="127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基本工资</w:t>
            </w:r>
          </w:p>
        </w:tc>
        <w:tc>
          <w:tcPr>
            <w:tcW w:w="10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1,470</w:t>
            </w:r>
          </w:p>
        </w:tc>
        <w:tc>
          <w:tcPr>
            <w:tcW w:w="91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30201</w:t>
            </w:r>
          </w:p>
        </w:tc>
        <w:tc>
          <w:tcPr>
            <w:tcW w:w="10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办公费</w:t>
            </w:r>
          </w:p>
        </w:tc>
        <w:tc>
          <w:tcPr>
            <w:tcW w:w="75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228.94</w:t>
            </w:r>
          </w:p>
        </w:tc>
        <w:tc>
          <w:tcPr>
            <w:tcW w:w="91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30704</w:t>
            </w:r>
          </w:p>
        </w:tc>
        <w:tc>
          <w:tcPr>
            <w:tcW w:w="99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国外债务发行费用</w:t>
            </w:r>
          </w:p>
        </w:tc>
        <w:tc>
          <w:tcPr>
            <w:tcW w:w="113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r>
      <w:tr>
        <w:tblPrEx>
          <w:tblLayout w:type="fixed"/>
          <w:tblCellMar>
            <w:top w:w="15" w:type="dxa"/>
            <w:left w:w="15" w:type="dxa"/>
            <w:bottom w:w="15" w:type="dxa"/>
            <w:right w:w="15" w:type="dxa"/>
          </w:tblCellMar>
        </w:tblPrEx>
        <w:tc>
          <w:tcPr>
            <w:tcW w:w="91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30102</w:t>
            </w:r>
          </w:p>
        </w:tc>
        <w:tc>
          <w:tcPr>
            <w:tcW w:w="127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津贴补贴</w:t>
            </w:r>
          </w:p>
        </w:tc>
        <w:tc>
          <w:tcPr>
            <w:tcW w:w="10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1,986.31</w:t>
            </w:r>
          </w:p>
        </w:tc>
        <w:tc>
          <w:tcPr>
            <w:tcW w:w="91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30202</w:t>
            </w:r>
          </w:p>
        </w:tc>
        <w:tc>
          <w:tcPr>
            <w:tcW w:w="10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印刷费</w:t>
            </w:r>
          </w:p>
        </w:tc>
        <w:tc>
          <w:tcPr>
            <w:tcW w:w="75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91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310</w:t>
            </w:r>
          </w:p>
        </w:tc>
        <w:tc>
          <w:tcPr>
            <w:tcW w:w="99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资本性支出</w:t>
            </w:r>
          </w:p>
        </w:tc>
        <w:tc>
          <w:tcPr>
            <w:tcW w:w="113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74.12</w:t>
            </w:r>
          </w:p>
        </w:tc>
      </w:tr>
      <w:tr>
        <w:tblPrEx>
          <w:tblLayout w:type="fixed"/>
          <w:tblCellMar>
            <w:top w:w="15" w:type="dxa"/>
            <w:left w:w="15" w:type="dxa"/>
            <w:bottom w:w="15" w:type="dxa"/>
            <w:right w:w="15" w:type="dxa"/>
          </w:tblCellMar>
        </w:tblPrEx>
        <w:tc>
          <w:tcPr>
            <w:tcW w:w="91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30103</w:t>
            </w:r>
          </w:p>
        </w:tc>
        <w:tc>
          <w:tcPr>
            <w:tcW w:w="127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奖金</w:t>
            </w:r>
          </w:p>
        </w:tc>
        <w:tc>
          <w:tcPr>
            <w:tcW w:w="10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3,273.57</w:t>
            </w:r>
          </w:p>
        </w:tc>
        <w:tc>
          <w:tcPr>
            <w:tcW w:w="91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30203</w:t>
            </w:r>
          </w:p>
        </w:tc>
        <w:tc>
          <w:tcPr>
            <w:tcW w:w="10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咨询费</w:t>
            </w:r>
          </w:p>
        </w:tc>
        <w:tc>
          <w:tcPr>
            <w:tcW w:w="75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91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31001</w:t>
            </w:r>
          </w:p>
        </w:tc>
        <w:tc>
          <w:tcPr>
            <w:tcW w:w="99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房屋建筑物购建</w:t>
            </w:r>
          </w:p>
        </w:tc>
        <w:tc>
          <w:tcPr>
            <w:tcW w:w="113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r>
      <w:tr>
        <w:tblPrEx>
          <w:tblLayout w:type="fixed"/>
          <w:tblCellMar>
            <w:top w:w="15" w:type="dxa"/>
            <w:left w:w="15" w:type="dxa"/>
            <w:bottom w:w="15" w:type="dxa"/>
            <w:right w:w="15" w:type="dxa"/>
          </w:tblCellMar>
        </w:tblPrEx>
        <w:tc>
          <w:tcPr>
            <w:tcW w:w="91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30106</w:t>
            </w:r>
          </w:p>
        </w:tc>
        <w:tc>
          <w:tcPr>
            <w:tcW w:w="127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伙食补助费</w:t>
            </w:r>
          </w:p>
        </w:tc>
        <w:tc>
          <w:tcPr>
            <w:tcW w:w="10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91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30204</w:t>
            </w:r>
          </w:p>
        </w:tc>
        <w:tc>
          <w:tcPr>
            <w:tcW w:w="10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手续费</w:t>
            </w:r>
          </w:p>
        </w:tc>
        <w:tc>
          <w:tcPr>
            <w:tcW w:w="75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91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31002</w:t>
            </w:r>
          </w:p>
        </w:tc>
        <w:tc>
          <w:tcPr>
            <w:tcW w:w="99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办公设备购置</w:t>
            </w:r>
          </w:p>
        </w:tc>
        <w:tc>
          <w:tcPr>
            <w:tcW w:w="113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74.12</w:t>
            </w:r>
          </w:p>
        </w:tc>
      </w:tr>
      <w:tr>
        <w:tblPrEx>
          <w:tblLayout w:type="fixed"/>
          <w:tblCellMar>
            <w:top w:w="15" w:type="dxa"/>
            <w:left w:w="15" w:type="dxa"/>
            <w:bottom w:w="15" w:type="dxa"/>
            <w:right w:w="15" w:type="dxa"/>
          </w:tblCellMar>
        </w:tblPrEx>
        <w:tc>
          <w:tcPr>
            <w:tcW w:w="91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30107</w:t>
            </w:r>
          </w:p>
        </w:tc>
        <w:tc>
          <w:tcPr>
            <w:tcW w:w="127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绩效工资</w:t>
            </w:r>
          </w:p>
        </w:tc>
        <w:tc>
          <w:tcPr>
            <w:tcW w:w="10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762.54</w:t>
            </w:r>
          </w:p>
        </w:tc>
        <w:tc>
          <w:tcPr>
            <w:tcW w:w="91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30205</w:t>
            </w:r>
          </w:p>
        </w:tc>
        <w:tc>
          <w:tcPr>
            <w:tcW w:w="10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水费</w:t>
            </w:r>
          </w:p>
        </w:tc>
        <w:tc>
          <w:tcPr>
            <w:tcW w:w="75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1.36</w:t>
            </w:r>
          </w:p>
        </w:tc>
        <w:tc>
          <w:tcPr>
            <w:tcW w:w="91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31003</w:t>
            </w:r>
          </w:p>
        </w:tc>
        <w:tc>
          <w:tcPr>
            <w:tcW w:w="99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专用设备购置</w:t>
            </w:r>
          </w:p>
        </w:tc>
        <w:tc>
          <w:tcPr>
            <w:tcW w:w="113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r>
      <w:tr>
        <w:tblPrEx>
          <w:tblLayout w:type="fixed"/>
          <w:tblCellMar>
            <w:top w:w="15" w:type="dxa"/>
            <w:left w:w="15" w:type="dxa"/>
            <w:bottom w:w="15" w:type="dxa"/>
            <w:right w:w="15" w:type="dxa"/>
          </w:tblCellMar>
        </w:tblPrEx>
        <w:tc>
          <w:tcPr>
            <w:tcW w:w="91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30108</w:t>
            </w:r>
          </w:p>
        </w:tc>
        <w:tc>
          <w:tcPr>
            <w:tcW w:w="127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机关事业单位基本养老保险缴费</w:t>
            </w:r>
          </w:p>
        </w:tc>
        <w:tc>
          <w:tcPr>
            <w:tcW w:w="10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800.91</w:t>
            </w:r>
          </w:p>
        </w:tc>
        <w:tc>
          <w:tcPr>
            <w:tcW w:w="91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30206</w:t>
            </w:r>
          </w:p>
        </w:tc>
        <w:tc>
          <w:tcPr>
            <w:tcW w:w="10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电费</w:t>
            </w:r>
          </w:p>
        </w:tc>
        <w:tc>
          <w:tcPr>
            <w:tcW w:w="75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1.3</w:t>
            </w:r>
          </w:p>
        </w:tc>
        <w:tc>
          <w:tcPr>
            <w:tcW w:w="91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31005</w:t>
            </w:r>
          </w:p>
        </w:tc>
        <w:tc>
          <w:tcPr>
            <w:tcW w:w="99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基础设施建设</w:t>
            </w:r>
          </w:p>
        </w:tc>
        <w:tc>
          <w:tcPr>
            <w:tcW w:w="113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r>
      <w:tr>
        <w:tblPrEx>
          <w:tblLayout w:type="fixed"/>
          <w:tblCellMar>
            <w:top w:w="15" w:type="dxa"/>
            <w:left w:w="15" w:type="dxa"/>
            <w:bottom w:w="15" w:type="dxa"/>
            <w:right w:w="15" w:type="dxa"/>
          </w:tblCellMar>
        </w:tblPrEx>
        <w:tc>
          <w:tcPr>
            <w:tcW w:w="91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30109</w:t>
            </w:r>
          </w:p>
        </w:tc>
        <w:tc>
          <w:tcPr>
            <w:tcW w:w="127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职业年金缴费</w:t>
            </w:r>
          </w:p>
        </w:tc>
        <w:tc>
          <w:tcPr>
            <w:tcW w:w="10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585.44</w:t>
            </w:r>
          </w:p>
        </w:tc>
        <w:tc>
          <w:tcPr>
            <w:tcW w:w="91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30207</w:t>
            </w:r>
          </w:p>
        </w:tc>
        <w:tc>
          <w:tcPr>
            <w:tcW w:w="10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邮电费</w:t>
            </w:r>
          </w:p>
        </w:tc>
        <w:tc>
          <w:tcPr>
            <w:tcW w:w="75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91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31006</w:t>
            </w:r>
          </w:p>
        </w:tc>
        <w:tc>
          <w:tcPr>
            <w:tcW w:w="99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大型修缮</w:t>
            </w:r>
          </w:p>
        </w:tc>
        <w:tc>
          <w:tcPr>
            <w:tcW w:w="113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r>
      <w:tr>
        <w:tblPrEx>
          <w:tblLayout w:type="fixed"/>
          <w:tblCellMar>
            <w:top w:w="15" w:type="dxa"/>
            <w:left w:w="15" w:type="dxa"/>
            <w:bottom w:w="15" w:type="dxa"/>
            <w:right w:w="15" w:type="dxa"/>
          </w:tblCellMar>
        </w:tblPrEx>
        <w:tc>
          <w:tcPr>
            <w:tcW w:w="91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30110</w:t>
            </w:r>
          </w:p>
        </w:tc>
        <w:tc>
          <w:tcPr>
            <w:tcW w:w="127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职工基本医疗保险缴费</w:t>
            </w:r>
          </w:p>
        </w:tc>
        <w:tc>
          <w:tcPr>
            <w:tcW w:w="10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342.43</w:t>
            </w:r>
          </w:p>
        </w:tc>
        <w:tc>
          <w:tcPr>
            <w:tcW w:w="91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30208</w:t>
            </w:r>
          </w:p>
        </w:tc>
        <w:tc>
          <w:tcPr>
            <w:tcW w:w="10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取暖费</w:t>
            </w:r>
          </w:p>
        </w:tc>
        <w:tc>
          <w:tcPr>
            <w:tcW w:w="75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91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31007</w:t>
            </w:r>
          </w:p>
        </w:tc>
        <w:tc>
          <w:tcPr>
            <w:tcW w:w="99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信息网络及软件购置更新</w:t>
            </w:r>
          </w:p>
        </w:tc>
        <w:tc>
          <w:tcPr>
            <w:tcW w:w="113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r>
      <w:tr>
        <w:tblPrEx>
          <w:tblLayout w:type="fixed"/>
          <w:tblCellMar>
            <w:top w:w="15" w:type="dxa"/>
            <w:left w:w="15" w:type="dxa"/>
            <w:bottom w:w="15" w:type="dxa"/>
            <w:right w:w="15" w:type="dxa"/>
          </w:tblCellMar>
        </w:tblPrEx>
        <w:tc>
          <w:tcPr>
            <w:tcW w:w="91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30111</w:t>
            </w:r>
          </w:p>
        </w:tc>
        <w:tc>
          <w:tcPr>
            <w:tcW w:w="127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公务员医疗补助缴费</w:t>
            </w:r>
          </w:p>
        </w:tc>
        <w:tc>
          <w:tcPr>
            <w:tcW w:w="10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0.96</w:t>
            </w:r>
          </w:p>
        </w:tc>
        <w:tc>
          <w:tcPr>
            <w:tcW w:w="91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30209</w:t>
            </w:r>
          </w:p>
        </w:tc>
        <w:tc>
          <w:tcPr>
            <w:tcW w:w="10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物业管理费</w:t>
            </w:r>
          </w:p>
        </w:tc>
        <w:tc>
          <w:tcPr>
            <w:tcW w:w="75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91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31008</w:t>
            </w:r>
          </w:p>
        </w:tc>
        <w:tc>
          <w:tcPr>
            <w:tcW w:w="99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物资储备</w:t>
            </w:r>
          </w:p>
        </w:tc>
        <w:tc>
          <w:tcPr>
            <w:tcW w:w="113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r>
      <w:tr>
        <w:tblPrEx>
          <w:tblLayout w:type="fixed"/>
          <w:tblCellMar>
            <w:top w:w="15" w:type="dxa"/>
            <w:left w:w="15" w:type="dxa"/>
            <w:bottom w:w="15" w:type="dxa"/>
            <w:right w:w="15" w:type="dxa"/>
          </w:tblCellMar>
        </w:tblPrEx>
        <w:tc>
          <w:tcPr>
            <w:tcW w:w="91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30112</w:t>
            </w:r>
          </w:p>
        </w:tc>
        <w:tc>
          <w:tcPr>
            <w:tcW w:w="127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其他社会保障缴费</w:t>
            </w:r>
          </w:p>
        </w:tc>
        <w:tc>
          <w:tcPr>
            <w:tcW w:w="10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235.37</w:t>
            </w:r>
          </w:p>
        </w:tc>
        <w:tc>
          <w:tcPr>
            <w:tcW w:w="91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30211</w:t>
            </w:r>
          </w:p>
        </w:tc>
        <w:tc>
          <w:tcPr>
            <w:tcW w:w="10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差旅费</w:t>
            </w:r>
          </w:p>
        </w:tc>
        <w:tc>
          <w:tcPr>
            <w:tcW w:w="75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9.61</w:t>
            </w:r>
          </w:p>
        </w:tc>
        <w:tc>
          <w:tcPr>
            <w:tcW w:w="91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31009</w:t>
            </w:r>
          </w:p>
        </w:tc>
        <w:tc>
          <w:tcPr>
            <w:tcW w:w="99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土地补偿</w:t>
            </w:r>
          </w:p>
        </w:tc>
        <w:tc>
          <w:tcPr>
            <w:tcW w:w="113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r>
      <w:tr>
        <w:tblPrEx>
          <w:tblLayout w:type="fixed"/>
          <w:tblCellMar>
            <w:top w:w="15" w:type="dxa"/>
            <w:left w:w="15" w:type="dxa"/>
            <w:bottom w:w="15" w:type="dxa"/>
            <w:right w:w="15" w:type="dxa"/>
          </w:tblCellMar>
        </w:tblPrEx>
        <w:tc>
          <w:tcPr>
            <w:tcW w:w="91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30113</w:t>
            </w:r>
          </w:p>
        </w:tc>
        <w:tc>
          <w:tcPr>
            <w:tcW w:w="127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住房公积金</w:t>
            </w:r>
          </w:p>
        </w:tc>
        <w:tc>
          <w:tcPr>
            <w:tcW w:w="10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858.57</w:t>
            </w:r>
          </w:p>
        </w:tc>
        <w:tc>
          <w:tcPr>
            <w:tcW w:w="91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30212</w:t>
            </w:r>
          </w:p>
        </w:tc>
        <w:tc>
          <w:tcPr>
            <w:tcW w:w="10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因公出国（境）费用</w:t>
            </w:r>
          </w:p>
        </w:tc>
        <w:tc>
          <w:tcPr>
            <w:tcW w:w="75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91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31010</w:t>
            </w:r>
          </w:p>
        </w:tc>
        <w:tc>
          <w:tcPr>
            <w:tcW w:w="99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安置补助</w:t>
            </w:r>
          </w:p>
        </w:tc>
        <w:tc>
          <w:tcPr>
            <w:tcW w:w="113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r>
      <w:tr>
        <w:tblPrEx>
          <w:tblLayout w:type="fixed"/>
          <w:tblCellMar>
            <w:top w:w="15" w:type="dxa"/>
            <w:left w:w="15" w:type="dxa"/>
            <w:bottom w:w="15" w:type="dxa"/>
            <w:right w:w="15" w:type="dxa"/>
          </w:tblCellMar>
        </w:tblPrEx>
        <w:tc>
          <w:tcPr>
            <w:tcW w:w="91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30114</w:t>
            </w:r>
          </w:p>
        </w:tc>
        <w:tc>
          <w:tcPr>
            <w:tcW w:w="127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医疗费</w:t>
            </w:r>
          </w:p>
        </w:tc>
        <w:tc>
          <w:tcPr>
            <w:tcW w:w="10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91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30213</w:t>
            </w:r>
          </w:p>
        </w:tc>
        <w:tc>
          <w:tcPr>
            <w:tcW w:w="10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维修（护）费</w:t>
            </w:r>
          </w:p>
        </w:tc>
        <w:tc>
          <w:tcPr>
            <w:tcW w:w="75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310.73</w:t>
            </w:r>
          </w:p>
        </w:tc>
        <w:tc>
          <w:tcPr>
            <w:tcW w:w="91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31011</w:t>
            </w:r>
          </w:p>
        </w:tc>
        <w:tc>
          <w:tcPr>
            <w:tcW w:w="99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地上附着物和青苗补偿</w:t>
            </w:r>
          </w:p>
        </w:tc>
        <w:tc>
          <w:tcPr>
            <w:tcW w:w="113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r>
      <w:tr>
        <w:tblPrEx>
          <w:tblLayout w:type="fixed"/>
          <w:tblCellMar>
            <w:top w:w="15" w:type="dxa"/>
            <w:left w:w="15" w:type="dxa"/>
            <w:bottom w:w="15" w:type="dxa"/>
            <w:right w:w="15" w:type="dxa"/>
          </w:tblCellMar>
        </w:tblPrEx>
        <w:tc>
          <w:tcPr>
            <w:tcW w:w="91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30199</w:t>
            </w:r>
          </w:p>
        </w:tc>
        <w:tc>
          <w:tcPr>
            <w:tcW w:w="127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其他工资福利支出</w:t>
            </w:r>
          </w:p>
        </w:tc>
        <w:tc>
          <w:tcPr>
            <w:tcW w:w="10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387.09</w:t>
            </w:r>
          </w:p>
        </w:tc>
        <w:tc>
          <w:tcPr>
            <w:tcW w:w="91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30214</w:t>
            </w:r>
          </w:p>
        </w:tc>
        <w:tc>
          <w:tcPr>
            <w:tcW w:w="10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租赁费</w:t>
            </w:r>
          </w:p>
        </w:tc>
        <w:tc>
          <w:tcPr>
            <w:tcW w:w="75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91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31012</w:t>
            </w:r>
          </w:p>
        </w:tc>
        <w:tc>
          <w:tcPr>
            <w:tcW w:w="99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拆迁补偿</w:t>
            </w:r>
          </w:p>
        </w:tc>
        <w:tc>
          <w:tcPr>
            <w:tcW w:w="113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r>
      <w:tr>
        <w:tblPrEx>
          <w:tblLayout w:type="fixed"/>
          <w:tblCellMar>
            <w:top w:w="15" w:type="dxa"/>
            <w:left w:w="15" w:type="dxa"/>
            <w:bottom w:w="15" w:type="dxa"/>
            <w:right w:w="15" w:type="dxa"/>
          </w:tblCellMar>
        </w:tblPrEx>
        <w:tc>
          <w:tcPr>
            <w:tcW w:w="91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303</w:t>
            </w:r>
          </w:p>
        </w:tc>
        <w:tc>
          <w:tcPr>
            <w:tcW w:w="127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对个人和家庭的补助</w:t>
            </w:r>
          </w:p>
        </w:tc>
        <w:tc>
          <w:tcPr>
            <w:tcW w:w="10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765.13</w:t>
            </w:r>
          </w:p>
        </w:tc>
        <w:tc>
          <w:tcPr>
            <w:tcW w:w="91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30215</w:t>
            </w:r>
          </w:p>
        </w:tc>
        <w:tc>
          <w:tcPr>
            <w:tcW w:w="10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会议费</w:t>
            </w:r>
          </w:p>
        </w:tc>
        <w:tc>
          <w:tcPr>
            <w:tcW w:w="75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91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31013</w:t>
            </w:r>
          </w:p>
        </w:tc>
        <w:tc>
          <w:tcPr>
            <w:tcW w:w="99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公务用车购置</w:t>
            </w:r>
          </w:p>
        </w:tc>
        <w:tc>
          <w:tcPr>
            <w:tcW w:w="113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r>
      <w:tr>
        <w:tblPrEx>
          <w:tblLayout w:type="fixed"/>
          <w:tblCellMar>
            <w:top w:w="15" w:type="dxa"/>
            <w:left w:w="15" w:type="dxa"/>
            <w:bottom w:w="15" w:type="dxa"/>
            <w:right w:w="15" w:type="dxa"/>
          </w:tblCellMar>
        </w:tblPrEx>
        <w:tc>
          <w:tcPr>
            <w:tcW w:w="91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30301</w:t>
            </w:r>
          </w:p>
        </w:tc>
        <w:tc>
          <w:tcPr>
            <w:tcW w:w="127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离休费</w:t>
            </w:r>
          </w:p>
        </w:tc>
        <w:tc>
          <w:tcPr>
            <w:tcW w:w="10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91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30216</w:t>
            </w:r>
          </w:p>
        </w:tc>
        <w:tc>
          <w:tcPr>
            <w:tcW w:w="10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培训费</w:t>
            </w:r>
          </w:p>
        </w:tc>
        <w:tc>
          <w:tcPr>
            <w:tcW w:w="75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65.83</w:t>
            </w:r>
          </w:p>
        </w:tc>
        <w:tc>
          <w:tcPr>
            <w:tcW w:w="91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31019</w:t>
            </w:r>
          </w:p>
        </w:tc>
        <w:tc>
          <w:tcPr>
            <w:tcW w:w="99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其他交通工具购置</w:t>
            </w:r>
          </w:p>
        </w:tc>
        <w:tc>
          <w:tcPr>
            <w:tcW w:w="113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r>
      <w:tr>
        <w:tblPrEx>
          <w:tblLayout w:type="fixed"/>
          <w:tblCellMar>
            <w:top w:w="15" w:type="dxa"/>
            <w:left w:w="15" w:type="dxa"/>
            <w:bottom w:w="15" w:type="dxa"/>
            <w:right w:w="15" w:type="dxa"/>
          </w:tblCellMar>
        </w:tblPrEx>
        <w:tc>
          <w:tcPr>
            <w:tcW w:w="91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30302</w:t>
            </w:r>
          </w:p>
        </w:tc>
        <w:tc>
          <w:tcPr>
            <w:tcW w:w="127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退休费</w:t>
            </w:r>
          </w:p>
        </w:tc>
        <w:tc>
          <w:tcPr>
            <w:tcW w:w="10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91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30217</w:t>
            </w:r>
          </w:p>
        </w:tc>
        <w:tc>
          <w:tcPr>
            <w:tcW w:w="10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公务接待费</w:t>
            </w:r>
          </w:p>
        </w:tc>
        <w:tc>
          <w:tcPr>
            <w:tcW w:w="75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91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31021</w:t>
            </w:r>
          </w:p>
        </w:tc>
        <w:tc>
          <w:tcPr>
            <w:tcW w:w="99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文物和陈列品购置</w:t>
            </w:r>
          </w:p>
        </w:tc>
        <w:tc>
          <w:tcPr>
            <w:tcW w:w="113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r>
      <w:tr>
        <w:tblPrEx>
          <w:tblLayout w:type="fixed"/>
          <w:tblCellMar>
            <w:top w:w="15" w:type="dxa"/>
            <w:left w:w="15" w:type="dxa"/>
            <w:bottom w:w="15" w:type="dxa"/>
            <w:right w:w="15" w:type="dxa"/>
          </w:tblCellMar>
        </w:tblPrEx>
        <w:tc>
          <w:tcPr>
            <w:tcW w:w="91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30303</w:t>
            </w:r>
          </w:p>
        </w:tc>
        <w:tc>
          <w:tcPr>
            <w:tcW w:w="127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退职（役）费</w:t>
            </w:r>
          </w:p>
        </w:tc>
        <w:tc>
          <w:tcPr>
            <w:tcW w:w="10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91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30218</w:t>
            </w:r>
          </w:p>
        </w:tc>
        <w:tc>
          <w:tcPr>
            <w:tcW w:w="10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专用材料费</w:t>
            </w:r>
          </w:p>
        </w:tc>
        <w:tc>
          <w:tcPr>
            <w:tcW w:w="75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23.07</w:t>
            </w:r>
          </w:p>
        </w:tc>
        <w:tc>
          <w:tcPr>
            <w:tcW w:w="91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31022</w:t>
            </w:r>
          </w:p>
        </w:tc>
        <w:tc>
          <w:tcPr>
            <w:tcW w:w="99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无形资产购置</w:t>
            </w:r>
          </w:p>
        </w:tc>
        <w:tc>
          <w:tcPr>
            <w:tcW w:w="113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r>
      <w:tr>
        <w:tblPrEx>
          <w:tblLayout w:type="fixed"/>
          <w:tblCellMar>
            <w:top w:w="15" w:type="dxa"/>
            <w:left w:w="15" w:type="dxa"/>
            <w:bottom w:w="15" w:type="dxa"/>
            <w:right w:w="15" w:type="dxa"/>
          </w:tblCellMar>
        </w:tblPrEx>
        <w:tc>
          <w:tcPr>
            <w:tcW w:w="91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30304</w:t>
            </w:r>
          </w:p>
        </w:tc>
        <w:tc>
          <w:tcPr>
            <w:tcW w:w="127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抚恤金</w:t>
            </w:r>
          </w:p>
        </w:tc>
        <w:tc>
          <w:tcPr>
            <w:tcW w:w="10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91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30224</w:t>
            </w:r>
          </w:p>
        </w:tc>
        <w:tc>
          <w:tcPr>
            <w:tcW w:w="10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被装购置费</w:t>
            </w:r>
          </w:p>
        </w:tc>
        <w:tc>
          <w:tcPr>
            <w:tcW w:w="75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91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31099</w:t>
            </w:r>
          </w:p>
        </w:tc>
        <w:tc>
          <w:tcPr>
            <w:tcW w:w="99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其他资本性支出</w:t>
            </w:r>
          </w:p>
        </w:tc>
        <w:tc>
          <w:tcPr>
            <w:tcW w:w="113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r>
      <w:tr>
        <w:tblPrEx>
          <w:tblLayout w:type="fixed"/>
          <w:tblCellMar>
            <w:top w:w="15" w:type="dxa"/>
            <w:left w:w="15" w:type="dxa"/>
            <w:bottom w:w="15" w:type="dxa"/>
            <w:right w:w="15" w:type="dxa"/>
          </w:tblCellMar>
        </w:tblPrEx>
        <w:tc>
          <w:tcPr>
            <w:tcW w:w="91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30305</w:t>
            </w:r>
          </w:p>
        </w:tc>
        <w:tc>
          <w:tcPr>
            <w:tcW w:w="127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生活补助</w:t>
            </w:r>
          </w:p>
        </w:tc>
        <w:tc>
          <w:tcPr>
            <w:tcW w:w="10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15.73</w:t>
            </w:r>
          </w:p>
        </w:tc>
        <w:tc>
          <w:tcPr>
            <w:tcW w:w="91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30225</w:t>
            </w:r>
          </w:p>
        </w:tc>
        <w:tc>
          <w:tcPr>
            <w:tcW w:w="10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专用燃料费</w:t>
            </w:r>
          </w:p>
        </w:tc>
        <w:tc>
          <w:tcPr>
            <w:tcW w:w="75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91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312</w:t>
            </w:r>
          </w:p>
        </w:tc>
        <w:tc>
          <w:tcPr>
            <w:tcW w:w="99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对企业补助</w:t>
            </w:r>
          </w:p>
        </w:tc>
        <w:tc>
          <w:tcPr>
            <w:tcW w:w="113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r>
      <w:tr>
        <w:tblPrEx>
          <w:tblLayout w:type="fixed"/>
          <w:tblCellMar>
            <w:top w:w="15" w:type="dxa"/>
            <w:left w:w="15" w:type="dxa"/>
            <w:bottom w:w="15" w:type="dxa"/>
            <w:right w:w="15" w:type="dxa"/>
          </w:tblCellMar>
        </w:tblPrEx>
        <w:tc>
          <w:tcPr>
            <w:tcW w:w="91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30306</w:t>
            </w:r>
          </w:p>
        </w:tc>
        <w:tc>
          <w:tcPr>
            <w:tcW w:w="127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救济费</w:t>
            </w:r>
          </w:p>
        </w:tc>
        <w:tc>
          <w:tcPr>
            <w:tcW w:w="10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91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30226</w:t>
            </w:r>
          </w:p>
        </w:tc>
        <w:tc>
          <w:tcPr>
            <w:tcW w:w="10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劳务费</w:t>
            </w:r>
          </w:p>
        </w:tc>
        <w:tc>
          <w:tcPr>
            <w:tcW w:w="75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15.57</w:t>
            </w:r>
          </w:p>
        </w:tc>
        <w:tc>
          <w:tcPr>
            <w:tcW w:w="91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31201</w:t>
            </w:r>
          </w:p>
        </w:tc>
        <w:tc>
          <w:tcPr>
            <w:tcW w:w="99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资本金注入</w:t>
            </w:r>
          </w:p>
        </w:tc>
        <w:tc>
          <w:tcPr>
            <w:tcW w:w="113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r>
      <w:tr>
        <w:tblPrEx>
          <w:tblLayout w:type="fixed"/>
          <w:tblCellMar>
            <w:top w:w="15" w:type="dxa"/>
            <w:left w:w="15" w:type="dxa"/>
            <w:bottom w:w="15" w:type="dxa"/>
            <w:right w:w="15" w:type="dxa"/>
          </w:tblCellMar>
        </w:tblPrEx>
        <w:tc>
          <w:tcPr>
            <w:tcW w:w="91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30307</w:t>
            </w:r>
          </w:p>
        </w:tc>
        <w:tc>
          <w:tcPr>
            <w:tcW w:w="127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医疗费补助</w:t>
            </w:r>
          </w:p>
        </w:tc>
        <w:tc>
          <w:tcPr>
            <w:tcW w:w="10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91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30227</w:t>
            </w:r>
          </w:p>
        </w:tc>
        <w:tc>
          <w:tcPr>
            <w:tcW w:w="10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委托业务费</w:t>
            </w:r>
          </w:p>
        </w:tc>
        <w:tc>
          <w:tcPr>
            <w:tcW w:w="75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91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31203</w:t>
            </w:r>
          </w:p>
        </w:tc>
        <w:tc>
          <w:tcPr>
            <w:tcW w:w="99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政府投资基金股权投资</w:t>
            </w:r>
          </w:p>
        </w:tc>
        <w:tc>
          <w:tcPr>
            <w:tcW w:w="113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r>
      <w:tr>
        <w:tblPrEx>
          <w:tblLayout w:type="fixed"/>
          <w:tblCellMar>
            <w:top w:w="15" w:type="dxa"/>
            <w:left w:w="15" w:type="dxa"/>
            <w:bottom w:w="15" w:type="dxa"/>
            <w:right w:w="15" w:type="dxa"/>
          </w:tblCellMar>
        </w:tblPrEx>
        <w:tc>
          <w:tcPr>
            <w:tcW w:w="91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30308</w:t>
            </w:r>
          </w:p>
        </w:tc>
        <w:tc>
          <w:tcPr>
            <w:tcW w:w="127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助学金</w:t>
            </w:r>
          </w:p>
        </w:tc>
        <w:tc>
          <w:tcPr>
            <w:tcW w:w="10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91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30228</w:t>
            </w:r>
          </w:p>
        </w:tc>
        <w:tc>
          <w:tcPr>
            <w:tcW w:w="10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工会经费</w:t>
            </w:r>
          </w:p>
        </w:tc>
        <w:tc>
          <w:tcPr>
            <w:tcW w:w="75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230.71</w:t>
            </w:r>
          </w:p>
        </w:tc>
        <w:tc>
          <w:tcPr>
            <w:tcW w:w="91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31204</w:t>
            </w:r>
          </w:p>
        </w:tc>
        <w:tc>
          <w:tcPr>
            <w:tcW w:w="99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费用补贴</w:t>
            </w:r>
          </w:p>
        </w:tc>
        <w:tc>
          <w:tcPr>
            <w:tcW w:w="113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r>
      <w:tr>
        <w:tblPrEx>
          <w:tblLayout w:type="fixed"/>
          <w:tblCellMar>
            <w:top w:w="15" w:type="dxa"/>
            <w:left w:w="15" w:type="dxa"/>
            <w:bottom w:w="15" w:type="dxa"/>
            <w:right w:w="15" w:type="dxa"/>
          </w:tblCellMar>
        </w:tblPrEx>
        <w:tc>
          <w:tcPr>
            <w:tcW w:w="91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30309</w:t>
            </w:r>
          </w:p>
        </w:tc>
        <w:tc>
          <w:tcPr>
            <w:tcW w:w="127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奖励金</w:t>
            </w:r>
          </w:p>
        </w:tc>
        <w:tc>
          <w:tcPr>
            <w:tcW w:w="10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23.26</w:t>
            </w:r>
          </w:p>
        </w:tc>
        <w:tc>
          <w:tcPr>
            <w:tcW w:w="91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30229</w:t>
            </w:r>
          </w:p>
        </w:tc>
        <w:tc>
          <w:tcPr>
            <w:tcW w:w="10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福利费</w:t>
            </w:r>
          </w:p>
        </w:tc>
        <w:tc>
          <w:tcPr>
            <w:tcW w:w="75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6.3</w:t>
            </w:r>
          </w:p>
        </w:tc>
        <w:tc>
          <w:tcPr>
            <w:tcW w:w="91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31205</w:t>
            </w:r>
          </w:p>
        </w:tc>
        <w:tc>
          <w:tcPr>
            <w:tcW w:w="99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利息补贴</w:t>
            </w:r>
          </w:p>
        </w:tc>
        <w:tc>
          <w:tcPr>
            <w:tcW w:w="113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r>
      <w:tr>
        <w:tblPrEx>
          <w:tblLayout w:type="fixed"/>
          <w:tblCellMar>
            <w:top w:w="15" w:type="dxa"/>
            <w:left w:w="15" w:type="dxa"/>
            <w:bottom w:w="15" w:type="dxa"/>
            <w:right w:w="15" w:type="dxa"/>
          </w:tblCellMar>
        </w:tblPrEx>
        <w:tc>
          <w:tcPr>
            <w:tcW w:w="91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30310</w:t>
            </w:r>
          </w:p>
        </w:tc>
        <w:tc>
          <w:tcPr>
            <w:tcW w:w="127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个人农业生产补贴</w:t>
            </w:r>
          </w:p>
        </w:tc>
        <w:tc>
          <w:tcPr>
            <w:tcW w:w="10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 </w:t>
            </w:r>
          </w:p>
        </w:tc>
        <w:tc>
          <w:tcPr>
            <w:tcW w:w="91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30231</w:t>
            </w:r>
          </w:p>
        </w:tc>
        <w:tc>
          <w:tcPr>
            <w:tcW w:w="10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公务用车运行维护费</w:t>
            </w:r>
          </w:p>
        </w:tc>
        <w:tc>
          <w:tcPr>
            <w:tcW w:w="75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 </w:t>
            </w:r>
          </w:p>
        </w:tc>
        <w:tc>
          <w:tcPr>
            <w:tcW w:w="91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31206</w:t>
            </w:r>
          </w:p>
        </w:tc>
        <w:tc>
          <w:tcPr>
            <w:tcW w:w="99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其他资本性补助</w:t>
            </w:r>
          </w:p>
        </w:tc>
        <w:tc>
          <w:tcPr>
            <w:tcW w:w="113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 </w:t>
            </w:r>
          </w:p>
        </w:tc>
      </w:tr>
      <w:tr>
        <w:tblPrEx>
          <w:tblLayout w:type="fixed"/>
          <w:tblCellMar>
            <w:top w:w="15" w:type="dxa"/>
            <w:left w:w="15" w:type="dxa"/>
            <w:bottom w:w="15" w:type="dxa"/>
            <w:right w:w="15" w:type="dxa"/>
          </w:tblCellMar>
        </w:tblPrEx>
        <w:tc>
          <w:tcPr>
            <w:tcW w:w="91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30311</w:t>
            </w:r>
          </w:p>
        </w:tc>
        <w:tc>
          <w:tcPr>
            <w:tcW w:w="127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代缴社会保险费</w:t>
            </w:r>
          </w:p>
        </w:tc>
        <w:tc>
          <w:tcPr>
            <w:tcW w:w="10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91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30239</w:t>
            </w:r>
          </w:p>
        </w:tc>
        <w:tc>
          <w:tcPr>
            <w:tcW w:w="10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其他交通费用</w:t>
            </w:r>
          </w:p>
        </w:tc>
        <w:tc>
          <w:tcPr>
            <w:tcW w:w="75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3.59</w:t>
            </w:r>
          </w:p>
        </w:tc>
        <w:tc>
          <w:tcPr>
            <w:tcW w:w="91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31299</w:t>
            </w:r>
          </w:p>
        </w:tc>
        <w:tc>
          <w:tcPr>
            <w:tcW w:w="99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其他对企业补助</w:t>
            </w:r>
          </w:p>
        </w:tc>
        <w:tc>
          <w:tcPr>
            <w:tcW w:w="113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r>
      <w:tr>
        <w:tblPrEx>
          <w:tblLayout w:type="fixed"/>
          <w:tblCellMar>
            <w:top w:w="15" w:type="dxa"/>
            <w:left w:w="15" w:type="dxa"/>
            <w:bottom w:w="15" w:type="dxa"/>
            <w:right w:w="15" w:type="dxa"/>
          </w:tblCellMar>
        </w:tblPrEx>
        <w:tc>
          <w:tcPr>
            <w:tcW w:w="91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30399</w:t>
            </w:r>
          </w:p>
        </w:tc>
        <w:tc>
          <w:tcPr>
            <w:tcW w:w="127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其他对个人和家庭的补助</w:t>
            </w:r>
          </w:p>
        </w:tc>
        <w:tc>
          <w:tcPr>
            <w:tcW w:w="10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726.14</w:t>
            </w:r>
          </w:p>
        </w:tc>
        <w:tc>
          <w:tcPr>
            <w:tcW w:w="91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30240</w:t>
            </w:r>
          </w:p>
        </w:tc>
        <w:tc>
          <w:tcPr>
            <w:tcW w:w="10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税金及附加费用</w:t>
            </w:r>
          </w:p>
        </w:tc>
        <w:tc>
          <w:tcPr>
            <w:tcW w:w="75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91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399</w:t>
            </w:r>
          </w:p>
        </w:tc>
        <w:tc>
          <w:tcPr>
            <w:tcW w:w="99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其他支出</w:t>
            </w:r>
          </w:p>
        </w:tc>
        <w:tc>
          <w:tcPr>
            <w:tcW w:w="113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r>
      <w:tr>
        <w:tblPrEx>
          <w:tblLayout w:type="fixed"/>
          <w:tblCellMar>
            <w:top w:w="15" w:type="dxa"/>
            <w:left w:w="15" w:type="dxa"/>
            <w:bottom w:w="15" w:type="dxa"/>
            <w:right w:w="15" w:type="dxa"/>
          </w:tblCellMar>
        </w:tblPrEx>
        <w:tc>
          <w:tcPr>
            <w:tcW w:w="91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 </w:t>
            </w:r>
          </w:p>
        </w:tc>
        <w:tc>
          <w:tcPr>
            <w:tcW w:w="127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 </w:t>
            </w:r>
          </w:p>
        </w:tc>
        <w:tc>
          <w:tcPr>
            <w:tcW w:w="10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91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30299</w:t>
            </w:r>
          </w:p>
        </w:tc>
        <w:tc>
          <w:tcPr>
            <w:tcW w:w="10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其他商品和服务支出</w:t>
            </w:r>
          </w:p>
        </w:tc>
        <w:tc>
          <w:tcPr>
            <w:tcW w:w="75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42.87</w:t>
            </w:r>
          </w:p>
        </w:tc>
        <w:tc>
          <w:tcPr>
            <w:tcW w:w="91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39907</w:t>
            </w:r>
          </w:p>
        </w:tc>
        <w:tc>
          <w:tcPr>
            <w:tcW w:w="99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国家赔偿费用支出</w:t>
            </w:r>
          </w:p>
        </w:tc>
        <w:tc>
          <w:tcPr>
            <w:tcW w:w="113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r>
      <w:tr>
        <w:tblPrEx>
          <w:tblLayout w:type="fixed"/>
          <w:tblCellMar>
            <w:top w:w="15" w:type="dxa"/>
            <w:left w:w="15" w:type="dxa"/>
            <w:bottom w:w="15" w:type="dxa"/>
            <w:right w:w="15" w:type="dxa"/>
          </w:tblCellMar>
        </w:tblPrEx>
        <w:tc>
          <w:tcPr>
            <w:tcW w:w="91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127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10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91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307</w:t>
            </w:r>
          </w:p>
        </w:tc>
        <w:tc>
          <w:tcPr>
            <w:tcW w:w="10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债务利息及费用支出</w:t>
            </w:r>
          </w:p>
        </w:tc>
        <w:tc>
          <w:tcPr>
            <w:tcW w:w="75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91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39908</w:t>
            </w:r>
          </w:p>
        </w:tc>
        <w:tc>
          <w:tcPr>
            <w:tcW w:w="99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对民间非营利组织和群众性自治组织补贴</w:t>
            </w:r>
          </w:p>
        </w:tc>
        <w:tc>
          <w:tcPr>
            <w:tcW w:w="113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r>
      <w:tr>
        <w:tblPrEx>
          <w:tblLayout w:type="fixed"/>
          <w:tblCellMar>
            <w:top w:w="15" w:type="dxa"/>
            <w:left w:w="15" w:type="dxa"/>
            <w:bottom w:w="15" w:type="dxa"/>
            <w:right w:w="15" w:type="dxa"/>
          </w:tblCellMar>
        </w:tblPrEx>
        <w:tc>
          <w:tcPr>
            <w:tcW w:w="91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127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10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 </w:t>
            </w:r>
          </w:p>
        </w:tc>
        <w:tc>
          <w:tcPr>
            <w:tcW w:w="91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30701</w:t>
            </w:r>
          </w:p>
        </w:tc>
        <w:tc>
          <w:tcPr>
            <w:tcW w:w="10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国内债务付息</w:t>
            </w:r>
          </w:p>
        </w:tc>
        <w:tc>
          <w:tcPr>
            <w:tcW w:w="75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 </w:t>
            </w:r>
          </w:p>
        </w:tc>
        <w:tc>
          <w:tcPr>
            <w:tcW w:w="91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39909</w:t>
            </w:r>
          </w:p>
        </w:tc>
        <w:tc>
          <w:tcPr>
            <w:tcW w:w="99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经常性赠与</w:t>
            </w:r>
          </w:p>
        </w:tc>
        <w:tc>
          <w:tcPr>
            <w:tcW w:w="113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r>
      <w:tr>
        <w:tblPrEx>
          <w:tblLayout w:type="fixed"/>
          <w:tblCellMar>
            <w:top w:w="15" w:type="dxa"/>
            <w:left w:w="15" w:type="dxa"/>
            <w:bottom w:w="15" w:type="dxa"/>
            <w:right w:w="15" w:type="dxa"/>
          </w:tblCellMar>
        </w:tblPrEx>
        <w:tc>
          <w:tcPr>
            <w:tcW w:w="91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127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10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 </w:t>
            </w:r>
          </w:p>
        </w:tc>
        <w:tc>
          <w:tcPr>
            <w:tcW w:w="91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30702</w:t>
            </w:r>
          </w:p>
        </w:tc>
        <w:tc>
          <w:tcPr>
            <w:tcW w:w="10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国外债务付息</w:t>
            </w:r>
          </w:p>
        </w:tc>
        <w:tc>
          <w:tcPr>
            <w:tcW w:w="75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 </w:t>
            </w:r>
          </w:p>
        </w:tc>
        <w:tc>
          <w:tcPr>
            <w:tcW w:w="91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39910</w:t>
            </w:r>
          </w:p>
        </w:tc>
        <w:tc>
          <w:tcPr>
            <w:tcW w:w="99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资本性赠与</w:t>
            </w:r>
          </w:p>
        </w:tc>
        <w:tc>
          <w:tcPr>
            <w:tcW w:w="113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r>
      <w:tr>
        <w:tblPrEx>
          <w:tblLayout w:type="fixed"/>
          <w:tblCellMar>
            <w:top w:w="15" w:type="dxa"/>
            <w:left w:w="15" w:type="dxa"/>
            <w:bottom w:w="15" w:type="dxa"/>
            <w:right w:w="15" w:type="dxa"/>
          </w:tblCellMar>
        </w:tblPrEx>
        <w:tc>
          <w:tcPr>
            <w:tcW w:w="91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127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10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 </w:t>
            </w:r>
          </w:p>
        </w:tc>
        <w:tc>
          <w:tcPr>
            <w:tcW w:w="91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 </w:t>
            </w:r>
          </w:p>
        </w:tc>
        <w:tc>
          <w:tcPr>
            <w:tcW w:w="10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 </w:t>
            </w:r>
          </w:p>
        </w:tc>
        <w:tc>
          <w:tcPr>
            <w:tcW w:w="75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 </w:t>
            </w:r>
          </w:p>
        </w:tc>
        <w:tc>
          <w:tcPr>
            <w:tcW w:w="91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39999</w:t>
            </w:r>
          </w:p>
        </w:tc>
        <w:tc>
          <w:tcPr>
            <w:tcW w:w="99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其他支出</w:t>
            </w:r>
          </w:p>
        </w:tc>
        <w:tc>
          <w:tcPr>
            <w:tcW w:w="113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r>
      <w:tr>
        <w:tblPrEx>
          <w:tblLayout w:type="fixed"/>
          <w:tblCellMar>
            <w:top w:w="15" w:type="dxa"/>
            <w:left w:w="15" w:type="dxa"/>
            <w:bottom w:w="15" w:type="dxa"/>
            <w:right w:w="15" w:type="dxa"/>
          </w:tblCellMar>
        </w:tblPrEx>
        <w:tc>
          <w:tcPr>
            <w:tcW w:w="2191"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ascii="宋体" w:hAnsi="宋体" w:cs="宋体"/>
                <w:color w:val="000000"/>
                <w:kern w:val="0"/>
                <w:sz w:val="26"/>
                <w:szCs w:val="26"/>
              </w:rPr>
              <w:t>人员经费合计</w:t>
            </w:r>
            <w:r>
              <w:rPr>
                <w:rFonts w:eastAsia="Times New Roman"/>
                <w:color w:val="000000"/>
                <w:kern w:val="0"/>
                <w:sz w:val="26"/>
                <w:szCs w:val="26"/>
              </w:rPr>
              <w:t xml:space="preserve"> </w:t>
            </w:r>
          </w:p>
        </w:tc>
        <w:tc>
          <w:tcPr>
            <w:tcW w:w="10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11,468.3</w:t>
            </w:r>
          </w:p>
        </w:tc>
        <w:tc>
          <w:tcPr>
            <w:tcW w:w="4661" w:type="dxa"/>
            <w:gridSpan w:val="5"/>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ascii="宋体" w:hAnsi="宋体" w:cs="宋体"/>
                <w:color w:val="000000"/>
                <w:kern w:val="0"/>
                <w:sz w:val="26"/>
                <w:szCs w:val="26"/>
              </w:rPr>
              <w:t>公用经费合计</w:t>
            </w:r>
          </w:p>
        </w:tc>
        <w:tc>
          <w:tcPr>
            <w:tcW w:w="113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1,013.99</w:t>
            </w:r>
          </w:p>
        </w:tc>
      </w:tr>
      <w:tr>
        <w:tblPrEx>
          <w:tblLayout w:type="fixed"/>
          <w:tblCellMar>
            <w:top w:w="15" w:type="dxa"/>
            <w:left w:w="15" w:type="dxa"/>
            <w:bottom w:w="15" w:type="dxa"/>
            <w:right w:w="15" w:type="dxa"/>
          </w:tblCellMar>
        </w:tblPrEx>
        <w:tc>
          <w:tcPr>
            <w:tcW w:w="9066" w:type="dxa"/>
            <w:gridSpan w:val="9"/>
            <w:tcMar>
              <w:top w:w="20" w:type="dxa"/>
              <w:left w:w="20" w:type="dxa"/>
              <w:bottom w:w="20" w:type="dxa"/>
              <w:right w:w="20" w:type="dxa"/>
            </w:tcMar>
            <w:vAlign w:val="center"/>
          </w:tcPr>
          <w:p>
            <w:pPr>
              <w:widowControl/>
              <w:spacing w:line="375" w:lineRule="atLeast"/>
              <w:jc w:val="left"/>
              <w:rPr>
                <w:rFonts w:eastAsia="Times New Roman"/>
                <w:color w:val="000000"/>
                <w:kern w:val="0"/>
                <w:sz w:val="26"/>
                <w:szCs w:val="26"/>
              </w:rPr>
            </w:pPr>
            <w:r>
              <w:rPr>
                <w:rFonts w:ascii="宋体" w:hAnsi="宋体" w:cs="宋体"/>
                <w:color w:val="000000"/>
                <w:kern w:val="0"/>
                <w:sz w:val="26"/>
                <w:szCs w:val="26"/>
              </w:rPr>
              <w:t>注：本表反映部门本年度一般公共预算财政拨款基本支出明细情况。</w:t>
            </w:r>
          </w:p>
        </w:tc>
      </w:tr>
    </w:tbl>
    <w:p>
      <w:pPr>
        <w:widowControl/>
        <w:jc w:val="left"/>
        <w:rPr>
          <w:rFonts w:eastAsia="Times New Roman"/>
          <w:kern w:val="0"/>
          <w:sz w:val="24"/>
        </w:rPr>
      </w:pPr>
      <w:r>
        <w:rPr>
          <w:rFonts w:eastAsia="Times New Roman"/>
          <w:kern w:val="0"/>
          <w:sz w:val="24"/>
        </w:rPr>
        <w:t> </w:t>
      </w:r>
    </w:p>
    <w:p>
      <w:pPr>
        <w:pStyle w:val="30"/>
        <w:widowControl/>
        <w:spacing w:before="100" w:after="100"/>
        <w:jc w:val="left"/>
        <w:rPr>
          <w:rFonts w:eastAsia="Times New Roman"/>
          <w:kern w:val="0"/>
          <w:sz w:val="24"/>
        </w:rPr>
      </w:pPr>
      <w:r>
        <w:rPr>
          <w:rFonts w:eastAsia="Times New Roman"/>
          <w:kern w:val="0"/>
          <w:sz w:val="27"/>
          <w:szCs w:val="27"/>
        </w:rPr>
        <w:t> </w:t>
      </w:r>
    </w:p>
    <w:p>
      <w:pPr>
        <w:sectPr>
          <w:footerReference r:id="rId12" w:type="default"/>
          <w:pgSz w:w="11906" w:h="16383"/>
          <w:pgMar w:top="720" w:right="1440" w:bottom="720" w:left="1440" w:header="720" w:footer="720" w:gutter="0"/>
          <w:cols w:space="720" w:num="1"/>
          <w:docGrid w:linePitch="286" w:charSpace="0"/>
        </w:sectPr>
      </w:pPr>
    </w:p>
    <w:p>
      <w:pPr>
        <w:widowControl/>
        <w:spacing w:before="240" w:after="240"/>
        <w:jc w:val="left"/>
        <w:rPr>
          <w:rFonts w:eastAsia="Times New Roman"/>
          <w:vanish/>
          <w:kern w:val="0"/>
          <w:sz w:val="24"/>
        </w:rPr>
      </w:pPr>
      <w:r>
        <w:rPr>
          <w:rFonts w:eastAsia="Times New Roman"/>
          <w:vanish/>
          <w:kern w:val="0"/>
          <w:sz w:val="24"/>
        </w:rPr>
        <w:t>word horizontal layout</w:t>
      </w:r>
    </w:p>
    <w:tbl>
      <w:tblPr>
        <w:tblStyle w:val="23"/>
        <w:tblW w:w="9066" w:type="dxa"/>
        <w:tblInd w:w="0" w:type="dxa"/>
        <w:tblLayout w:type="fixed"/>
        <w:tblCellMar>
          <w:top w:w="15" w:type="dxa"/>
          <w:left w:w="15" w:type="dxa"/>
          <w:bottom w:w="15" w:type="dxa"/>
          <w:right w:w="15" w:type="dxa"/>
        </w:tblCellMar>
      </w:tblPr>
      <w:tblGrid>
        <w:gridCol w:w="382"/>
        <w:gridCol w:w="1204"/>
        <w:gridCol w:w="383"/>
        <w:gridCol w:w="710"/>
        <w:gridCol w:w="841"/>
        <w:gridCol w:w="579"/>
        <w:gridCol w:w="812"/>
        <w:gridCol w:w="1204"/>
        <w:gridCol w:w="383"/>
        <w:gridCol w:w="710"/>
        <w:gridCol w:w="841"/>
        <w:gridCol w:w="1017"/>
      </w:tblGrid>
      <w:tr>
        <w:tblPrEx>
          <w:tblLayout w:type="fixed"/>
          <w:tblCellMar>
            <w:top w:w="15" w:type="dxa"/>
            <w:left w:w="15" w:type="dxa"/>
            <w:bottom w:w="15" w:type="dxa"/>
            <w:right w:w="15" w:type="dxa"/>
          </w:tblCellMar>
        </w:tblPrEx>
        <w:trPr>
          <w:tblHeader/>
        </w:trPr>
        <w:tc>
          <w:tcPr>
            <w:tcW w:w="9066" w:type="dxa"/>
            <w:gridSpan w:val="12"/>
            <w:tcMar>
              <w:top w:w="20" w:type="dxa"/>
              <w:left w:w="20" w:type="dxa"/>
              <w:bottom w:w="20" w:type="dxa"/>
              <w:right w:w="20" w:type="dxa"/>
            </w:tcMar>
            <w:vAlign w:val="center"/>
          </w:tcPr>
          <w:p>
            <w:pPr>
              <w:pStyle w:val="4"/>
              <w:keepNext w:val="0"/>
              <w:keepLines w:val="0"/>
              <w:spacing w:before="100" w:after="100" w:line="240" w:lineRule="auto"/>
              <w:ind w:left="720" w:hanging="720" w:firstLineChars="0"/>
              <w:rPr>
                <w:rFonts w:eastAsia="Times New Roman"/>
                <w:b/>
                <w:sz w:val="28"/>
                <w:szCs w:val="28"/>
              </w:rPr>
            </w:pPr>
            <w:bookmarkStart w:id="53" w:name="_Toc256000106"/>
            <w:bookmarkStart w:id="54" w:name="_Toc256000044"/>
            <w:bookmarkStart w:id="55" w:name="_Toc256000075"/>
            <w:bookmarkStart w:id="56" w:name="_Toc256000013"/>
            <w:r>
              <w:rPr>
                <w:rFonts w:ascii="黑体" w:hAnsi="黑体" w:eastAsia="黑体" w:cs="黑体"/>
                <w:b/>
              </w:rPr>
              <w:t>七、一般公共预算财政拨款“三公”经费支出决算表</w:t>
            </w:r>
            <w:bookmarkEnd w:id="53"/>
            <w:bookmarkEnd w:id="54"/>
            <w:bookmarkEnd w:id="55"/>
            <w:bookmarkEnd w:id="56"/>
          </w:p>
          <w:p>
            <w:pPr>
              <w:widowControl/>
              <w:spacing w:line="900" w:lineRule="atLeast"/>
              <w:jc w:val="center"/>
              <w:rPr>
                <w:rFonts w:eastAsia="Times New Roman"/>
                <w:color w:val="000000"/>
                <w:kern w:val="0"/>
                <w:sz w:val="27"/>
                <w:szCs w:val="27"/>
              </w:rPr>
            </w:pPr>
            <w:r>
              <w:rPr>
                <w:rFonts w:ascii="宋体" w:hAnsi="宋体" w:cs="宋体"/>
                <w:color w:val="000000"/>
                <w:kern w:val="0"/>
                <w:sz w:val="27"/>
                <w:szCs w:val="27"/>
              </w:rPr>
              <w:t>一般公共预算财政拨款</w:t>
            </w:r>
            <w:r>
              <w:rPr>
                <w:rFonts w:eastAsia="Times New Roman"/>
                <w:color w:val="000000"/>
                <w:kern w:val="0"/>
                <w:sz w:val="27"/>
                <w:szCs w:val="27"/>
              </w:rPr>
              <w:t>“</w:t>
            </w:r>
            <w:r>
              <w:rPr>
                <w:rFonts w:ascii="宋体" w:hAnsi="宋体" w:cs="宋体"/>
                <w:color w:val="000000"/>
                <w:kern w:val="0"/>
                <w:sz w:val="27"/>
                <w:szCs w:val="27"/>
              </w:rPr>
              <w:t>三公</w:t>
            </w:r>
            <w:r>
              <w:rPr>
                <w:rFonts w:eastAsia="Times New Roman"/>
                <w:color w:val="000000"/>
                <w:kern w:val="0"/>
                <w:sz w:val="27"/>
                <w:szCs w:val="27"/>
              </w:rPr>
              <w:t>”</w:t>
            </w:r>
            <w:r>
              <w:rPr>
                <w:rFonts w:ascii="宋体" w:hAnsi="宋体" w:cs="宋体"/>
                <w:color w:val="000000"/>
                <w:kern w:val="0"/>
                <w:sz w:val="27"/>
                <w:szCs w:val="27"/>
              </w:rPr>
              <w:t>经费支出决算</w:t>
            </w:r>
          </w:p>
        </w:tc>
      </w:tr>
      <w:tr>
        <w:tblPrEx>
          <w:tblLayout w:type="fixed"/>
          <w:tblCellMar>
            <w:top w:w="15" w:type="dxa"/>
            <w:left w:w="15" w:type="dxa"/>
            <w:bottom w:w="15" w:type="dxa"/>
            <w:right w:w="15" w:type="dxa"/>
          </w:tblCellMar>
        </w:tblPrEx>
        <w:trPr>
          <w:tblHeader/>
        </w:trPr>
        <w:tc>
          <w:tcPr>
            <w:tcW w:w="382"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eastAsia="Times New Roman"/>
                <w:color w:val="000000"/>
                <w:kern w:val="0"/>
                <w:sz w:val="26"/>
                <w:szCs w:val="26"/>
              </w:rPr>
            </w:pPr>
            <w:r>
              <w:rPr>
                <w:rFonts w:eastAsia="Times New Roman"/>
                <w:color w:val="000000"/>
                <w:kern w:val="0"/>
                <w:sz w:val="26"/>
                <w:szCs w:val="26"/>
              </w:rPr>
              <w:t> </w:t>
            </w:r>
          </w:p>
        </w:tc>
        <w:tc>
          <w:tcPr>
            <w:tcW w:w="1204"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eastAsia="Times New Roman"/>
                <w:color w:val="000000"/>
                <w:kern w:val="0"/>
                <w:sz w:val="26"/>
                <w:szCs w:val="26"/>
              </w:rPr>
            </w:pPr>
            <w:r>
              <w:rPr>
                <w:rFonts w:eastAsia="Times New Roman"/>
                <w:color w:val="000000"/>
                <w:kern w:val="0"/>
                <w:sz w:val="26"/>
                <w:szCs w:val="26"/>
              </w:rPr>
              <w:t> </w:t>
            </w:r>
          </w:p>
        </w:tc>
        <w:tc>
          <w:tcPr>
            <w:tcW w:w="383"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eastAsia="Times New Roman"/>
                <w:color w:val="000000"/>
                <w:kern w:val="0"/>
                <w:sz w:val="26"/>
                <w:szCs w:val="26"/>
              </w:rPr>
            </w:pPr>
            <w:r>
              <w:rPr>
                <w:rFonts w:eastAsia="Times New Roman"/>
                <w:color w:val="000000"/>
                <w:kern w:val="0"/>
                <w:sz w:val="26"/>
                <w:szCs w:val="26"/>
              </w:rPr>
              <w:t> </w:t>
            </w:r>
          </w:p>
        </w:tc>
        <w:tc>
          <w:tcPr>
            <w:tcW w:w="710"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eastAsia="Times New Roman"/>
                <w:color w:val="000000"/>
                <w:kern w:val="0"/>
                <w:sz w:val="26"/>
                <w:szCs w:val="26"/>
              </w:rPr>
            </w:pPr>
            <w:r>
              <w:rPr>
                <w:rFonts w:eastAsia="Times New Roman"/>
                <w:color w:val="000000"/>
                <w:kern w:val="0"/>
                <w:sz w:val="26"/>
                <w:szCs w:val="26"/>
              </w:rPr>
              <w:t> </w:t>
            </w:r>
          </w:p>
        </w:tc>
        <w:tc>
          <w:tcPr>
            <w:tcW w:w="841"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eastAsia="Times New Roman"/>
                <w:color w:val="000000"/>
                <w:kern w:val="0"/>
                <w:sz w:val="26"/>
                <w:szCs w:val="26"/>
              </w:rPr>
            </w:pPr>
            <w:r>
              <w:rPr>
                <w:rFonts w:eastAsia="Times New Roman"/>
                <w:color w:val="000000"/>
                <w:kern w:val="0"/>
                <w:sz w:val="26"/>
                <w:szCs w:val="26"/>
              </w:rPr>
              <w:t> </w:t>
            </w:r>
          </w:p>
        </w:tc>
        <w:tc>
          <w:tcPr>
            <w:tcW w:w="579"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eastAsia="Times New Roman"/>
                <w:color w:val="000000"/>
                <w:kern w:val="0"/>
                <w:sz w:val="26"/>
                <w:szCs w:val="26"/>
              </w:rPr>
            </w:pPr>
            <w:r>
              <w:rPr>
                <w:rFonts w:eastAsia="Times New Roman"/>
                <w:color w:val="000000"/>
                <w:kern w:val="0"/>
                <w:sz w:val="26"/>
                <w:szCs w:val="26"/>
              </w:rPr>
              <w:t> </w:t>
            </w:r>
          </w:p>
        </w:tc>
        <w:tc>
          <w:tcPr>
            <w:tcW w:w="812"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eastAsia="Times New Roman"/>
                <w:color w:val="000000"/>
                <w:kern w:val="0"/>
                <w:sz w:val="26"/>
                <w:szCs w:val="26"/>
              </w:rPr>
            </w:pPr>
            <w:r>
              <w:rPr>
                <w:rFonts w:eastAsia="Times New Roman"/>
                <w:color w:val="000000"/>
                <w:kern w:val="0"/>
                <w:sz w:val="26"/>
                <w:szCs w:val="26"/>
              </w:rPr>
              <w:t> </w:t>
            </w:r>
          </w:p>
        </w:tc>
        <w:tc>
          <w:tcPr>
            <w:tcW w:w="1204"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eastAsia="Times New Roman"/>
                <w:color w:val="000000"/>
                <w:kern w:val="0"/>
                <w:sz w:val="26"/>
                <w:szCs w:val="26"/>
              </w:rPr>
            </w:pPr>
            <w:r>
              <w:rPr>
                <w:rFonts w:eastAsia="Times New Roman"/>
                <w:color w:val="000000"/>
                <w:kern w:val="0"/>
                <w:sz w:val="26"/>
                <w:szCs w:val="26"/>
              </w:rPr>
              <w:t> </w:t>
            </w:r>
          </w:p>
        </w:tc>
        <w:tc>
          <w:tcPr>
            <w:tcW w:w="383"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eastAsia="Times New Roman"/>
                <w:color w:val="000000"/>
                <w:kern w:val="0"/>
                <w:sz w:val="26"/>
                <w:szCs w:val="26"/>
              </w:rPr>
            </w:pPr>
            <w:r>
              <w:rPr>
                <w:rFonts w:eastAsia="Times New Roman"/>
                <w:color w:val="000000"/>
                <w:kern w:val="0"/>
                <w:sz w:val="26"/>
                <w:szCs w:val="26"/>
              </w:rPr>
              <w:t> </w:t>
            </w:r>
          </w:p>
        </w:tc>
        <w:tc>
          <w:tcPr>
            <w:tcW w:w="710"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eastAsia="Times New Roman"/>
                <w:color w:val="000000"/>
                <w:kern w:val="0"/>
                <w:sz w:val="26"/>
                <w:szCs w:val="26"/>
              </w:rPr>
            </w:pPr>
            <w:r>
              <w:rPr>
                <w:rFonts w:eastAsia="Times New Roman"/>
                <w:color w:val="000000"/>
                <w:kern w:val="0"/>
                <w:sz w:val="26"/>
                <w:szCs w:val="26"/>
              </w:rPr>
              <w:t> </w:t>
            </w:r>
          </w:p>
        </w:tc>
        <w:tc>
          <w:tcPr>
            <w:tcW w:w="841"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eastAsia="Times New Roman"/>
                <w:color w:val="000000"/>
                <w:kern w:val="0"/>
                <w:sz w:val="26"/>
                <w:szCs w:val="26"/>
              </w:rPr>
            </w:pPr>
            <w:r>
              <w:rPr>
                <w:rFonts w:eastAsia="Times New Roman"/>
                <w:color w:val="000000"/>
                <w:kern w:val="0"/>
                <w:sz w:val="26"/>
                <w:szCs w:val="26"/>
              </w:rPr>
              <w:t> </w:t>
            </w:r>
          </w:p>
        </w:tc>
        <w:tc>
          <w:tcPr>
            <w:tcW w:w="1017"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 </w:t>
            </w:r>
          </w:p>
        </w:tc>
      </w:tr>
      <w:tr>
        <w:tblPrEx>
          <w:tblLayout w:type="fixed"/>
          <w:tblCellMar>
            <w:top w:w="15" w:type="dxa"/>
            <w:left w:w="15" w:type="dxa"/>
            <w:bottom w:w="15" w:type="dxa"/>
            <w:right w:w="15" w:type="dxa"/>
          </w:tblCellMar>
        </w:tblPrEx>
        <w:tc>
          <w:tcPr>
            <w:tcW w:w="4099" w:type="dxa"/>
            <w:gridSpan w:val="6"/>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left"/>
              <w:rPr>
                <w:rFonts w:eastAsia="Times New Roman"/>
                <w:color w:val="000000"/>
                <w:kern w:val="0"/>
                <w:sz w:val="29"/>
                <w:szCs w:val="29"/>
              </w:rPr>
            </w:pPr>
            <w:r>
              <w:rPr>
                <w:rFonts w:ascii="宋体" w:hAnsi="宋体" w:cs="宋体"/>
                <w:color w:val="000000"/>
                <w:kern w:val="0"/>
                <w:sz w:val="29"/>
                <w:szCs w:val="29"/>
              </w:rPr>
              <w:t>部门</w:t>
            </w:r>
            <w:r>
              <w:rPr>
                <w:rFonts w:eastAsia="Times New Roman"/>
                <w:color w:val="000000"/>
                <w:kern w:val="0"/>
                <w:sz w:val="29"/>
                <w:szCs w:val="29"/>
              </w:rPr>
              <w:t>/</w:t>
            </w:r>
            <w:r>
              <w:rPr>
                <w:rFonts w:ascii="宋体" w:hAnsi="宋体" w:cs="宋体"/>
                <w:color w:val="000000"/>
                <w:kern w:val="0"/>
                <w:sz w:val="29"/>
                <w:szCs w:val="29"/>
              </w:rPr>
              <w:t>单位：厦门市第三中学</w:t>
            </w:r>
          </w:p>
        </w:tc>
        <w:tc>
          <w:tcPr>
            <w:tcW w:w="812"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center"/>
              <w:rPr>
                <w:rFonts w:eastAsia="Times New Roman"/>
                <w:color w:val="000000"/>
                <w:kern w:val="0"/>
                <w:sz w:val="29"/>
                <w:szCs w:val="29"/>
              </w:rPr>
            </w:pPr>
            <w:r>
              <w:rPr>
                <w:rFonts w:eastAsia="Times New Roman"/>
                <w:color w:val="000000"/>
                <w:kern w:val="0"/>
                <w:sz w:val="29"/>
                <w:szCs w:val="29"/>
              </w:rPr>
              <w:t>2024</w:t>
            </w:r>
            <w:r>
              <w:rPr>
                <w:rFonts w:ascii="宋体" w:hAnsi="宋体" w:cs="宋体"/>
                <w:color w:val="000000"/>
                <w:kern w:val="0"/>
                <w:sz w:val="29"/>
                <w:szCs w:val="29"/>
              </w:rPr>
              <w:t>年度</w:t>
            </w:r>
          </w:p>
        </w:tc>
        <w:tc>
          <w:tcPr>
            <w:tcW w:w="1204"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eastAsia="Times New Roman"/>
                <w:color w:val="000000"/>
                <w:kern w:val="0"/>
                <w:sz w:val="26"/>
                <w:szCs w:val="26"/>
              </w:rPr>
            </w:pPr>
            <w:r>
              <w:rPr>
                <w:rFonts w:eastAsia="Times New Roman"/>
                <w:color w:val="000000"/>
                <w:kern w:val="0"/>
                <w:sz w:val="26"/>
                <w:szCs w:val="26"/>
              </w:rPr>
              <w:t> </w:t>
            </w:r>
          </w:p>
        </w:tc>
        <w:tc>
          <w:tcPr>
            <w:tcW w:w="383"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eastAsia="Times New Roman"/>
                <w:color w:val="000000"/>
                <w:kern w:val="0"/>
                <w:sz w:val="26"/>
                <w:szCs w:val="26"/>
              </w:rPr>
            </w:pPr>
            <w:r>
              <w:rPr>
                <w:rFonts w:eastAsia="Times New Roman"/>
                <w:color w:val="000000"/>
                <w:kern w:val="0"/>
                <w:sz w:val="26"/>
                <w:szCs w:val="26"/>
              </w:rPr>
              <w:t> </w:t>
            </w:r>
          </w:p>
        </w:tc>
        <w:tc>
          <w:tcPr>
            <w:tcW w:w="710"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eastAsia="Times New Roman"/>
                <w:color w:val="000000"/>
                <w:kern w:val="0"/>
                <w:sz w:val="26"/>
                <w:szCs w:val="26"/>
              </w:rPr>
            </w:pPr>
            <w:r>
              <w:rPr>
                <w:rFonts w:eastAsia="Times New Roman"/>
                <w:color w:val="000000"/>
                <w:kern w:val="0"/>
                <w:sz w:val="26"/>
                <w:szCs w:val="26"/>
              </w:rPr>
              <w:t> </w:t>
            </w:r>
          </w:p>
        </w:tc>
        <w:tc>
          <w:tcPr>
            <w:tcW w:w="841"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eastAsia="Times New Roman"/>
                <w:color w:val="000000"/>
                <w:kern w:val="0"/>
                <w:sz w:val="26"/>
                <w:szCs w:val="26"/>
              </w:rPr>
            </w:pPr>
            <w:r>
              <w:rPr>
                <w:rFonts w:eastAsia="Times New Roman"/>
                <w:color w:val="000000"/>
                <w:kern w:val="0"/>
                <w:sz w:val="26"/>
                <w:szCs w:val="26"/>
              </w:rPr>
              <w:t> </w:t>
            </w:r>
          </w:p>
        </w:tc>
        <w:tc>
          <w:tcPr>
            <w:tcW w:w="1017"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ascii="宋体" w:hAnsi="宋体" w:cs="宋体"/>
                <w:color w:val="000000"/>
                <w:kern w:val="0"/>
                <w:sz w:val="29"/>
                <w:szCs w:val="29"/>
              </w:rPr>
              <w:t>金额单位：万元</w:t>
            </w:r>
          </w:p>
        </w:tc>
      </w:tr>
      <w:tr>
        <w:tblPrEx>
          <w:tblLayout w:type="fixed"/>
          <w:tblCellMar>
            <w:top w:w="15" w:type="dxa"/>
            <w:left w:w="15" w:type="dxa"/>
            <w:bottom w:w="15" w:type="dxa"/>
            <w:right w:w="15" w:type="dxa"/>
          </w:tblCellMar>
        </w:tblPrEx>
        <w:tc>
          <w:tcPr>
            <w:tcW w:w="4099" w:type="dxa"/>
            <w:gridSpan w:val="6"/>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ascii="宋体" w:hAnsi="宋体" w:cs="宋体"/>
                <w:color w:val="000000"/>
                <w:kern w:val="0"/>
                <w:sz w:val="26"/>
                <w:szCs w:val="26"/>
              </w:rPr>
              <w:t>预算数</w:t>
            </w:r>
          </w:p>
        </w:tc>
        <w:tc>
          <w:tcPr>
            <w:tcW w:w="4967" w:type="dxa"/>
            <w:gridSpan w:val="6"/>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ascii="宋体" w:hAnsi="宋体" w:cs="宋体"/>
                <w:color w:val="000000"/>
                <w:kern w:val="0"/>
                <w:sz w:val="26"/>
                <w:szCs w:val="26"/>
              </w:rPr>
              <w:t>决算数</w:t>
            </w:r>
          </w:p>
        </w:tc>
      </w:tr>
      <w:tr>
        <w:tblPrEx>
          <w:tblLayout w:type="fixed"/>
          <w:tblCellMar>
            <w:top w:w="15" w:type="dxa"/>
            <w:left w:w="15" w:type="dxa"/>
            <w:bottom w:w="15" w:type="dxa"/>
            <w:right w:w="15" w:type="dxa"/>
          </w:tblCellMar>
        </w:tblPrEx>
        <w:trPr>
          <w:tblHeader/>
        </w:trPr>
        <w:tc>
          <w:tcPr>
            <w:tcW w:w="382"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ascii="宋体" w:hAnsi="宋体" w:cs="宋体"/>
                <w:color w:val="000000"/>
                <w:kern w:val="0"/>
                <w:sz w:val="26"/>
                <w:szCs w:val="26"/>
              </w:rPr>
              <w:t>合计</w:t>
            </w:r>
          </w:p>
        </w:tc>
        <w:tc>
          <w:tcPr>
            <w:tcW w:w="1204"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ascii="宋体" w:hAnsi="宋体" w:cs="宋体"/>
                <w:color w:val="000000"/>
                <w:kern w:val="0"/>
                <w:sz w:val="26"/>
                <w:szCs w:val="26"/>
              </w:rPr>
              <w:t>因公出国</w:t>
            </w:r>
            <w:r>
              <w:rPr>
                <w:rFonts w:eastAsia="Times New Roman"/>
                <w:color w:val="000000"/>
                <w:kern w:val="0"/>
                <w:sz w:val="26"/>
                <w:szCs w:val="26"/>
              </w:rPr>
              <w:t xml:space="preserve"> </w:t>
            </w:r>
            <w:r>
              <w:rPr>
                <w:rFonts w:ascii="宋体" w:hAnsi="宋体" w:cs="宋体"/>
                <w:color w:val="000000"/>
                <w:kern w:val="0"/>
                <w:sz w:val="26"/>
                <w:szCs w:val="26"/>
              </w:rPr>
              <w:t>（境）费</w:t>
            </w:r>
          </w:p>
        </w:tc>
        <w:tc>
          <w:tcPr>
            <w:tcW w:w="1934"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ascii="宋体" w:hAnsi="宋体" w:cs="宋体"/>
                <w:color w:val="000000"/>
                <w:kern w:val="0"/>
                <w:sz w:val="26"/>
                <w:szCs w:val="26"/>
              </w:rPr>
              <w:t>公务用车购置及运行维护费</w:t>
            </w:r>
          </w:p>
        </w:tc>
        <w:tc>
          <w:tcPr>
            <w:tcW w:w="579"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ascii="宋体" w:hAnsi="宋体" w:cs="宋体"/>
                <w:color w:val="000000"/>
                <w:kern w:val="0"/>
                <w:sz w:val="26"/>
                <w:szCs w:val="26"/>
              </w:rPr>
              <w:t>公务接待费</w:t>
            </w:r>
          </w:p>
        </w:tc>
        <w:tc>
          <w:tcPr>
            <w:tcW w:w="812"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ascii="宋体" w:hAnsi="宋体" w:cs="宋体"/>
                <w:color w:val="000000"/>
                <w:kern w:val="0"/>
                <w:sz w:val="26"/>
                <w:szCs w:val="26"/>
              </w:rPr>
              <w:t>合计</w:t>
            </w:r>
          </w:p>
        </w:tc>
        <w:tc>
          <w:tcPr>
            <w:tcW w:w="1204"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ascii="宋体" w:hAnsi="宋体" w:cs="宋体"/>
                <w:color w:val="000000"/>
                <w:kern w:val="0"/>
                <w:sz w:val="26"/>
                <w:szCs w:val="26"/>
              </w:rPr>
              <w:t>因公出国</w:t>
            </w:r>
            <w:r>
              <w:rPr>
                <w:rFonts w:eastAsia="Times New Roman"/>
                <w:color w:val="000000"/>
                <w:kern w:val="0"/>
                <w:sz w:val="26"/>
                <w:szCs w:val="26"/>
              </w:rPr>
              <w:t xml:space="preserve"> </w:t>
            </w:r>
            <w:r>
              <w:rPr>
                <w:rFonts w:ascii="宋体" w:hAnsi="宋体" w:cs="宋体"/>
                <w:color w:val="000000"/>
                <w:kern w:val="0"/>
                <w:sz w:val="26"/>
                <w:szCs w:val="26"/>
              </w:rPr>
              <w:t>（境）费</w:t>
            </w:r>
          </w:p>
        </w:tc>
        <w:tc>
          <w:tcPr>
            <w:tcW w:w="1934"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ascii="宋体" w:hAnsi="宋体" w:cs="宋体"/>
                <w:color w:val="000000"/>
                <w:kern w:val="0"/>
                <w:sz w:val="26"/>
                <w:szCs w:val="26"/>
              </w:rPr>
              <w:t>公务用车购置及运行维护费</w:t>
            </w:r>
          </w:p>
        </w:tc>
        <w:tc>
          <w:tcPr>
            <w:tcW w:w="1017"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ascii="宋体" w:hAnsi="宋体" w:cs="宋体"/>
                <w:color w:val="000000"/>
                <w:kern w:val="0"/>
                <w:sz w:val="26"/>
                <w:szCs w:val="26"/>
              </w:rPr>
              <w:t>公务接待费</w:t>
            </w:r>
          </w:p>
        </w:tc>
      </w:tr>
      <w:tr>
        <w:tblPrEx>
          <w:tblLayout w:type="fixed"/>
          <w:tblCellMar>
            <w:top w:w="15" w:type="dxa"/>
            <w:left w:w="15" w:type="dxa"/>
            <w:bottom w:w="15" w:type="dxa"/>
            <w:right w:w="15" w:type="dxa"/>
          </w:tblCellMar>
        </w:tblPrEx>
        <w:trPr>
          <w:trHeight w:val="299" w:hRule="atLeast"/>
          <w:tblHeader/>
        </w:trPr>
        <w:tc>
          <w:tcPr>
            <w:tcW w:w="382"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6"/>
                <w:szCs w:val="26"/>
              </w:rPr>
            </w:pPr>
          </w:p>
        </w:tc>
        <w:tc>
          <w:tcPr>
            <w:tcW w:w="1204"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6"/>
                <w:szCs w:val="26"/>
              </w:rPr>
            </w:pPr>
          </w:p>
        </w:tc>
        <w:tc>
          <w:tcPr>
            <w:tcW w:w="383"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ascii="宋体" w:hAnsi="宋体" w:cs="宋体"/>
                <w:color w:val="000000"/>
                <w:kern w:val="0"/>
                <w:sz w:val="26"/>
                <w:szCs w:val="26"/>
              </w:rPr>
              <w:t>小计</w:t>
            </w:r>
            <w:r>
              <w:rPr>
                <w:rFonts w:eastAsia="Times New Roman"/>
                <w:color w:val="000000"/>
                <w:kern w:val="0"/>
                <w:sz w:val="26"/>
                <w:szCs w:val="26"/>
              </w:rPr>
              <w:t xml:space="preserve"> </w:t>
            </w:r>
          </w:p>
        </w:tc>
        <w:tc>
          <w:tcPr>
            <w:tcW w:w="710"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ascii="宋体" w:hAnsi="宋体" w:cs="宋体"/>
                <w:color w:val="000000"/>
                <w:kern w:val="0"/>
                <w:sz w:val="26"/>
                <w:szCs w:val="26"/>
              </w:rPr>
              <w:t>公务用车购置费</w:t>
            </w:r>
          </w:p>
        </w:tc>
        <w:tc>
          <w:tcPr>
            <w:tcW w:w="841"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ascii="宋体" w:hAnsi="宋体" w:cs="宋体"/>
                <w:color w:val="000000"/>
                <w:kern w:val="0"/>
                <w:sz w:val="26"/>
                <w:szCs w:val="26"/>
              </w:rPr>
              <w:t>公务用车运行维护费</w:t>
            </w:r>
          </w:p>
        </w:tc>
        <w:tc>
          <w:tcPr>
            <w:tcW w:w="579"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6"/>
                <w:szCs w:val="26"/>
              </w:rPr>
            </w:pPr>
          </w:p>
        </w:tc>
        <w:tc>
          <w:tcPr>
            <w:tcW w:w="812"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6"/>
                <w:szCs w:val="26"/>
              </w:rPr>
            </w:pPr>
          </w:p>
        </w:tc>
        <w:tc>
          <w:tcPr>
            <w:tcW w:w="1204"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6"/>
                <w:szCs w:val="26"/>
              </w:rPr>
            </w:pPr>
          </w:p>
        </w:tc>
        <w:tc>
          <w:tcPr>
            <w:tcW w:w="383"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ascii="宋体" w:hAnsi="宋体" w:cs="宋体"/>
                <w:color w:val="000000"/>
                <w:kern w:val="0"/>
                <w:sz w:val="26"/>
                <w:szCs w:val="26"/>
              </w:rPr>
              <w:t>小计</w:t>
            </w:r>
            <w:r>
              <w:rPr>
                <w:rFonts w:eastAsia="Times New Roman"/>
                <w:color w:val="000000"/>
                <w:kern w:val="0"/>
                <w:sz w:val="26"/>
                <w:szCs w:val="26"/>
              </w:rPr>
              <w:t xml:space="preserve"> </w:t>
            </w:r>
          </w:p>
        </w:tc>
        <w:tc>
          <w:tcPr>
            <w:tcW w:w="710"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ascii="宋体" w:hAnsi="宋体" w:cs="宋体"/>
                <w:color w:val="000000"/>
                <w:kern w:val="0"/>
                <w:sz w:val="26"/>
                <w:szCs w:val="26"/>
              </w:rPr>
              <w:t>公务用车购置费</w:t>
            </w:r>
          </w:p>
        </w:tc>
        <w:tc>
          <w:tcPr>
            <w:tcW w:w="841"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ascii="宋体" w:hAnsi="宋体" w:cs="宋体"/>
                <w:color w:val="000000"/>
                <w:kern w:val="0"/>
                <w:sz w:val="26"/>
                <w:szCs w:val="26"/>
              </w:rPr>
              <w:t>公务用车运行维护费</w:t>
            </w:r>
          </w:p>
        </w:tc>
        <w:tc>
          <w:tcPr>
            <w:tcW w:w="1017"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6"/>
                <w:szCs w:val="26"/>
              </w:rPr>
            </w:pPr>
          </w:p>
        </w:tc>
      </w:tr>
      <w:tr>
        <w:tblPrEx>
          <w:tblLayout w:type="fixed"/>
          <w:tblCellMar>
            <w:top w:w="15" w:type="dxa"/>
            <w:left w:w="15" w:type="dxa"/>
            <w:bottom w:w="15" w:type="dxa"/>
            <w:right w:w="15" w:type="dxa"/>
          </w:tblCellMar>
        </w:tblPrEx>
        <w:trPr>
          <w:trHeight w:val="299" w:hRule="atLeast"/>
          <w:tblHeader/>
        </w:trPr>
        <w:tc>
          <w:tcPr>
            <w:tcW w:w="382"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6"/>
                <w:szCs w:val="26"/>
              </w:rPr>
            </w:pPr>
          </w:p>
        </w:tc>
        <w:tc>
          <w:tcPr>
            <w:tcW w:w="1204"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6"/>
                <w:szCs w:val="26"/>
              </w:rPr>
            </w:pPr>
          </w:p>
        </w:tc>
        <w:tc>
          <w:tcPr>
            <w:tcW w:w="383"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6"/>
                <w:szCs w:val="26"/>
              </w:rPr>
            </w:pPr>
          </w:p>
        </w:tc>
        <w:tc>
          <w:tcPr>
            <w:tcW w:w="710"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6"/>
                <w:szCs w:val="26"/>
              </w:rPr>
            </w:pPr>
          </w:p>
        </w:tc>
        <w:tc>
          <w:tcPr>
            <w:tcW w:w="841"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6"/>
                <w:szCs w:val="26"/>
              </w:rPr>
            </w:pPr>
          </w:p>
        </w:tc>
        <w:tc>
          <w:tcPr>
            <w:tcW w:w="579"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6"/>
                <w:szCs w:val="26"/>
              </w:rPr>
            </w:pPr>
          </w:p>
        </w:tc>
        <w:tc>
          <w:tcPr>
            <w:tcW w:w="812"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6"/>
                <w:szCs w:val="26"/>
              </w:rPr>
            </w:pPr>
          </w:p>
        </w:tc>
        <w:tc>
          <w:tcPr>
            <w:tcW w:w="1204"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6"/>
                <w:szCs w:val="26"/>
              </w:rPr>
            </w:pPr>
          </w:p>
        </w:tc>
        <w:tc>
          <w:tcPr>
            <w:tcW w:w="383"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6"/>
                <w:szCs w:val="26"/>
              </w:rPr>
            </w:pPr>
          </w:p>
        </w:tc>
        <w:tc>
          <w:tcPr>
            <w:tcW w:w="710"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6"/>
                <w:szCs w:val="26"/>
              </w:rPr>
            </w:pPr>
          </w:p>
        </w:tc>
        <w:tc>
          <w:tcPr>
            <w:tcW w:w="841"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6"/>
                <w:szCs w:val="26"/>
              </w:rPr>
            </w:pPr>
          </w:p>
        </w:tc>
        <w:tc>
          <w:tcPr>
            <w:tcW w:w="1017"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6"/>
                <w:szCs w:val="26"/>
              </w:rPr>
            </w:pPr>
          </w:p>
        </w:tc>
      </w:tr>
      <w:tr>
        <w:tblPrEx>
          <w:tblLayout w:type="fixed"/>
          <w:tblCellMar>
            <w:top w:w="15" w:type="dxa"/>
            <w:left w:w="15" w:type="dxa"/>
            <w:bottom w:w="15" w:type="dxa"/>
            <w:right w:w="15" w:type="dxa"/>
          </w:tblCellMar>
        </w:tblPrEx>
        <w:tc>
          <w:tcPr>
            <w:tcW w:w="38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eastAsia="Times New Roman"/>
                <w:color w:val="000000"/>
                <w:kern w:val="0"/>
                <w:sz w:val="26"/>
                <w:szCs w:val="26"/>
              </w:rPr>
              <w:t>1</w:t>
            </w:r>
          </w:p>
        </w:tc>
        <w:tc>
          <w:tcPr>
            <w:tcW w:w="12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eastAsia="Times New Roman"/>
                <w:color w:val="000000"/>
                <w:kern w:val="0"/>
                <w:sz w:val="26"/>
                <w:szCs w:val="26"/>
              </w:rPr>
              <w:t>2</w:t>
            </w:r>
          </w:p>
        </w:tc>
        <w:tc>
          <w:tcPr>
            <w:tcW w:w="38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eastAsia="Times New Roman"/>
                <w:color w:val="000000"/>
                <w:kern w:val="0"/>
                <w:sz w:val="26"/>
                <w:szCs w:val="26"/>
              </w:rPr>
              <w:t>3</w:t>
            </w:r>
          </w:p>
        </w:tc>
        <w:tc>
          <w:tcPr>
            <w:tcW w:w="71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eastAsia="Times New Roman"/>
                <w:color w:val="000000"/>
                <w:kern w:val="0"/>
                <w:sz w:val="26"/>
                <w:szCs w:val="26"/>
              </w:rPr>
              <w:t>4</w:t>
            </w:r>
          </w:p>
        </w:tc>
        <w:tc>
          <w:tcPr>
            <w:tcW w:w="84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eastAsia="Times New Roman"/>
                <w:color w:val="000000"/>
                <w:kern w:val="0"/>
                <w:sz w:val="26"/>
                <w:szCs w:val="26"/>
              </w:rPr>
              <w:t>5</w:t>
            </w:r>
          </w:p>
        </w:tc>
        <w:tc>
          <w:tcPr>
            <w:tcW w:w="57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eastAsia="Times New Roman"/>
                <w:color w:val="000000"/>
                <w:kern w:val="0"/>
                <w:sz w:val="26"/>
                <w:szCs w:val="26"/>
              </w:rPr>
              <w:t>6</w:t>
            </w:r>
          </w:p>
        </w:tc>
        <w:tc>
          <w:tcPr>
            <w:tcW w:w="81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eastAsia="Times New Roman"/>
                <w:color w:val="000000"/>
                <w:kern w:val="0"/>
                <w:sz w:val="26"/>
                <w:szCs w:val="26"/>
              </w:rPr>
              <w:t>7</w:t>
            </w:r>
          </w:p>
        </w:tc>
        <w:tc>
          <w:tcPr>
            <w:tcW w:w="12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eastAsia="Times New Roman"/>
                <w:color w:val="000000"/>
                <w:kern w:val="0"/>
                <w:sz w:val="26"/>
                <w:szCs w:val="26"/>
              </w:rPr>
              <w:t>8</w:t>
            </w:r>
          </w:p>
        </w:tc>
        <w:tc>
          <w:tcPr>
            <w:tcW w:w="38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eastAsia="Times New Roman"/>
                <w:color w:val="000000"/>
                <w:kern w:val="0"/>
                <w:sz w:val="26"/>
                <w:szCs w:val="26"/>
              </w:rPr>
              <w:t>9</w:t>
            </w:r>
          </w:p>
        </w:tc>
        <w:tc>
          <w:tcPr>
            <w:tcW w:w="71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eastAsia="Times New Roman"/>
                <w:color w:val="000000"/>
                <w:kern w:val="0"/>
                <w:sz w:val="26"/>
                <w:szCs w:val="26"/>
              </w:rPr>
              <w:t>10</w:t>
            </w:r>
          </w:p>
        </w:tc>
        <w:tc>
          <w:tcPr>
            <w:tcW w:w="84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eastAsia="Times New Roman"/>
                <w:color w:val="000000"/>
                <w:kern w:val="0"/>
                <w:sz w:val="26"/>
                <w:szCs w:val="26"/>
              </w:rPr>
              <w:t>11</w:t>
            </w:r>
          </w:p>
        </w:tc>
        <w:tc>
          <w:tcPr>
            <w:tcW w:w="101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eastAsia="Times New Roman"/>
                <w:color w:val="000000"/>
                <w:kern w:val="0"/>
                <w:sz w:val="26"/>
                <w:szCs w:val="26"/>
              </w:rPr>
              <w:t>12</w:t>
            </w:r>
          </w:p>
        </w:tc>
      </w:tr>
      <w:tr>
        <w:tblPrEx>
          <w:tblLayout w:type="fixed"/>
          <w:tblCellMar>
            <w:top w:w="15" w:type="dxa"/>
            <w:left w:w="15" w:type="dxa"/>
            <w:bottom w:w="15" w:type="dxa"/>
            <w:right w:w="15" w:type="dxa"/>
          </w:tblCellMar>
        </w:tblPrEx>
        <w:tc>
          <w:tcPr>
            <w:tcW w:w="38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hint="eastAsia"/>
                <w:color w:val="000000"/>
                <w:kern w:val="0"/>
                <w:sz w:val="26"/>
                <w:szCs w:val="26"/>
                <w:lang w:val="en-US" w:eastAsia="zh-CN"/>
              </w:rPr>
              <w:t>0</w:t>
            </w:r>
            <w:r>
              <w:rPr>
                <w:rFonts w:eastAsia="Times New Roman"/>
                <w:color w:val="000000"/>
                <w:kern w:val="0"/>
                <w:sz w:val="26"/>
                <w:szCs w:val="26"/>
              </w:rPr>
              <w:t> </w:t>
            </w:r>
          </w:p>
        </w:tc>
        <w:tc>
          <w:tcPr>
            <w:tcW w:w="12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hint="eastAsia"/>
                <w:color w:val="000000"/>
                <w:kern w:val="0"/>
                <w:sz w:val="26"/>
                <w:szCs w:val="26"/>
                <w:lang w:val="en-US" w:eastAsia="zh-CN"/>
              </w:rPr>
              <w:t>0</w:t>
            </w:r>
          </w:p>
        </w:tc>
        <w:tc>
          <w:tcPr>
            <w:tcW w:w="38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hint="eastAsia"/>
                <w:color w:val="000000"/>
                <w:kern w:val="0"/>
                <w:sz w:val="26"/>
                <w:szCs w:val="26"/>
                <w:lang w:val="en-US" w:eastAsia="zh-CN"/>
              </w:rPr>
              <w:t>0</w:t>
            </w:r>
          </w:p>
        </w:tc>
        <w:tc>
          <w:tcPr>
            <w:tcW w:w="71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hint="eastAsia"/>
                <w:color w:val="000000"/>
                <w:kern w:val="0"/>
                <w:sz w:val="26"/>
                <w:szCs w:val="26"/>
                <w:lang w:val="en-US" w:eastAsia="zh-CN"/>
              </w:rPr>
              <w:t>0</w:t>
            </w:r>
          </w:p>
        </w:tc>
        <w:tc>
          <w:tcPr>
            <w:tcW w:w="84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hint="eastAsia"/>
                <w:color w:val="000000"/>
                <w:kern w:val="0"/>
                <w:sz w:val="26"/>
                <w:szCs w:val="26"/>
                <w:lang w:val="en-US" w:eastAsia="zh-CN"/>
              </w:rPr>
              <w:t>0</w:t>
            </w:r>
          </w:p>
        </w:tc>
        <w:tc>
          <w:tcPr>
            <w:tcW w:w="57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hint="eastAsia"/>
                <w:color w:val="000000"/>
                <w:kern w:val="0"/>
                <w:sz w:val="26"/>
                <w:szCs w:val="26"/>
                <w:lang w:val="en-US" w:eastAsia="zh-CN"/>
              </w:rPr>
              <w:t>0</w:t>
            </w:r>
          </w:p>
        </w:tc>
        <w:tc>
          <w:tcPr>
            <w:tcW w:w="81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hint="eastAsia"/>
                <w:color w:val="000000"/>
                <w:kern w:val="0"/>
                <w:sz w:val="26"/>
                <w:szCs w:val="26"/>
                <w:lang w:val="en-US" w:eastAsia="zh-CN"/>
              </w:rPr>
              <w:t>0</w:t>
            </w:r>
          </w:p>
        </w:tc>
        <w:tc>
          <w:tcPr>
            <w:tcW w:w="12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hint="eastAsia"/>
                <w:color w:val="000000"/>
                <w:kern w:val="0"/>
                <w:sz w:val="26"/>
                <w:szCs w:val="26"/>
                <w:lang w:val="en-US" w:eastAsia="zh-CN"/>
              </w:rPr>
              <w:t>0</w:t>
            </w:r>
          </w:p>
        </w:tc>
        <w:tc>
          <w:tcPr>
            <w:tcW w:w="38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hint="eastAsia"/>
                <w:color w:val="000000"/>
                <w:kern w:val="0"/>
                <w:sz w:val="26"/>
                <w:szCs w:val="26"/>
                <w:lang w:val="en-US" w:eastAsia="zh-CN"/>
              </w:rPr>
              <w:t>0</w:t>
            </w:r>
          </w:p>
        </w:tc>
        <w:tc>
          <w:tcPr>
            <w:tcW w:w="71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hint="eastAsia"/>
                <w:color w:val="000000"/>
                <w:kern w:val="0"/>
                <w:sz w:val="26"/>
                <w:szCs w:val="26"/>
                <w:lang w:val="en-US" w:eastAsia="zh-CN"/>
              </w:rPr>
              <w:t>0</w:t>
            </w:r>
          </w:p>
        </w:tc>
        <w:tc>
          <w:tcPr>
            <w:tcW w:w="84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hint="eastAsia"/>
                <w:color w:val="000000"/>
                <w:kern w:val="0"/>
                <w:sz w:val="26"/>
                <w:szCs w:val="26"/>
                <w:lang w:val="en-US" w:eastAsia="zh-CN"/>
              </w:rPr>
              <w:t>0</w:t>
            </w:r>
          </w:p>
        </w:tc>
        <w:tc>
          <w:tcPr>
            <w:tcW w:w="101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hint="eastAsia"/>
                <w:color w:val="000000"/>
                <w:kern w:val="0"/>
                <w:sz w:val="26"/>
                <w:szCs w:val="26"/>
                <w:lang w:val="en-US" w:eastAsia="zh-CN"/>
              </w:rPr>
              <w:t>0</w:t>
            </w:r>
          </w:p>
        </w:tc>
      </w:tr>
      <w:tr>
        <w:tblPrEx>
          <w:tblLayout w:type="fixed"/>
          <w:tblCellMar>
            <w:top w:w="15" w:type="dxa"/>
            <w:left w:w="15" w:type="dxa"/>
            <w:bottom w:w="15" w:type="dxa"/>
            <w:right w:w="15" w:type="dxa"/>
          </w:tblCellMar>
        </w:tblPrEx>
        <w:tc>
          <w:tcPr>
            <w:tcW w:w="9066" w:type="dxa"/>
            <w:gridSpan w:val="12"/>
            <w:tcMar>
              <w:top w:w="20" w:type="dxa"/>
              <w:left w:w="20" w:type="dxa"/>
              <w:bottom w:w="20" w:type="dxa"/>
              <w:right w:w="20" w:type="dxa"/>
            </w:tcMar>
            <w:vAlign w:val="center"/>
          </w:tcPr>
          <w:p>
            <w:pPr>
              <w:widowControl/>
              <w:spacing w:line="375" w:lineRule="atLeast"/>
              <w:jc w:val="left"/>
              <w:rPr>
                <w:color w:val="000000"/>
                <w:kern w:val="0"/>
                <w:sz w:val="26"/>
                <w:szCs w:val="26"/>
              </w:rPr>
            </w:pPr>
            <w:r>
              <w:rPr>
                <w:rFonts w:ascii="宋体" w:hAnsi="宋体" w:cs="宋体"/>
                <w:color w:val="000000"/>
                <w:kern w:val="0"/>
                <w:sz w:val="26"/>
                <w:szCs w:val="26"/>
              </w:rPr>
              <w:t>注：本表反映部门本年度财政拨款</w:t>
            </w:r>
            <w:r>
              <w:rPr>
                <w:rFonts w:eastAsia="Times New Roman"/>
                <w:color w:val="000000"/>
                <w:kern w:val="0"/>
                <w:sz w:val="26"/>
                <w:szCs w:val="26"/>
              </w:rPr>
              <w:t>“</w:t>
            </w:r>
            <w:r>
              <w:rPr>
                <w:rFonts w:ascii="宋体" w:hAnsi="宋体" w:cs="宋体"/>
                <w:color w:val="000000"/>
                <w:kern w:val="0"/>
                <w:sz w:val="26"/>
                <w:szCs w:val="26"/>
              </w:rPr>
              <w:t>三公</w:t>
            </w:r>
            <w:r>
              <w:rPr>
                <w:rFonts w:eastAsia="Times New Roman"/>
                <w:color w:val="000000"/>
                <w:kern w:val="0"/>
                <w:sz w:val="26"/>
                <w:szCs w:val="26"/>
              </w:rPr>
              <w:t>”</w:t>
            </w:r>
            <w:r>
              <w:rPr>
                <w:rFonts w:ascii="宋体" w:hAnsi="宋体" w:cs="宋体"/>
                <w:color w:val="000000"/>
                <w:kern w:val="0"/>
                <w:sz w:val="26"/>
                <w:szCs w:val="26"/>
              </w:rPr>
              <w:t>经费支出预决算情况。其中，预算数为</w:t>
            </w:r>
            <w:r>
              <w:rPr>
                <w:rFonts w:eastAsia="Times New Roman"/>
                <w:color w:val="000000"/>
                <w:kern w:val="0"/>
                <w:sz w:val="26"/>
                <w:szCs w:val="26"/>
              </w:rPr>
              <w:t>“</w:t>
            </w:r>
            <w:r>
              <w:rPr>
                <w:rFonts w:ascii="宋体" w:hAnsi="宋体" w:cs="宋体"/>
                <w:color w:val="000000"/>
                <w:kern w:val="0"/>
                <w:sz w:val="26"/>
                <w:szCs w:val="26"/>
              </w:rPr>
              <w:t>三公</w:t>
            </w:r>
            <w:r>
              <w:rPr>
                <w:rFonts w:eastAsia="Times New Roman"/>
                <w:color w:val="000000"/>
                <w:kern w:val="0"/>
                <w:sz w:val="26"/>
                <w:szCs w:val="26"/>
              </w:rPr>
              <w:t>”</w:t>
            </w:r>
            <w:r>
              <w:rPr>
                <w:rFonts w:ascii="宋体" w:hAnsi="宋体" w:cs="宋体"/>
                <w:color w:val="000000"/>
                <w:kern w:val="0"/>
                <w:sz w:val="26"/>
                <w:szCs w:val="26"/>
              </w:rPr>
              <w:t>经费全年预算数，反映按规定程序调整后的预算数；决算数是包括当年财政拨款和以前年度结转资金安排的实际支出。</w:t>
            </w:r>
          </w:p>
        </w:tc>
      </w:tr>
    </w:tbl>
    <w:p>
      <w:pPr>
        <w:widowControl/>
        <w:jc w:val="left"/>
        <w:rPr>
          <w:rFonts w:eastAsia="Times New Roman"/>
          <w:kern w:val="0"/>
          <w:sz w:val="24"/>
        </w:rPr>
      </w:pPr>
      <w:r>
        <w:rPr>
          <w:rFonts w:eastAsia="Times New Roman"/>
          <w:kern w:val="0"/>
          <w:sz w:val="24"/>
        </w:rPr>
        <w:t> </w:t>
      </w:r>
    </w:p>
    <w:p>
      <w:pPr>
        <w:pStyle w:val="29"/>
        <w:widowControl/>
        <w:spacing w:before="100" w:after="100"/>
        <w:jc w:val="left"/>
        <w:rPr>
          <w:kern w:val="0"/>
          <w:sz w:val="24"/>
        </w:rPr>
      </w:pPr>
      <w:r>
        <w:rPr>
          <w:rFonts w:ascii="宋体" w:hAnsi="宋体" w:cs="宋体"/>
          <w:kern w:val="0"/>
          <w:sz w:val="32"/>
          <w:szCs w:val="32"/>
        </w:rPr>
        <w:t> </w:t>
      </w:r>
      <w:r>
        <w:rPr>
          <w:rFonts w:hint="eastAsia" w:ascii="宋体" w:hAnsi="宋体" w:cs="宋体"/>
          <w:kern w:val="0"/>
          <w:sz w:val="32"/>
          <w:szCs w:val="32"/>
        </w:rPr>
        <w:t>本单位2024年度没有使用一般公共预算财政拨款安排的“三公”经费支出。</w:t>
      </w:r>
    </w:p>
    <w:p>
      <w:pPr>
        <w:sectPr>
          <w:footerReference r:id="rId13" w:type="default"/>
          <w:pgSz w:w="11906" w:h="16383"/>
          <w:pgMar w:top="720" w:right="1440" w:bottom="720" w:left="1440" w:header="720" w:footer="720" w:gutter="0"/>
          <w:cols w:space="720" w:num="1"/>
          <w:docGrid w:linePitch="286" w:charSpace="0"/>
        </w:sectPr>
      </w:pPr>
    </w:p>
    <w:p>
      <w:pPr>
        <w:widowControl/>
        <w:spacing w:before="240" w:after="240"/>
        <w:jc w:val="left"/>
        <w:rPr>
          <w:rFonts w:eastAsia="Times New Roman"/>
          <w:vanish/>
          <w:kern w:val="0"/>
          <w:sz w:val="24"/>
        </w:rPr>
      </w:pPr>
      <w:r>
        <w:rPr>
          <w:rFonts w:eastAsia="Times New Roman"/>
          <w:vanish/>
          <w:kern w:val="0"/>
          <w:sz w:val="24"/>
        </w:rPr>
        <w:t>word horizontal layout</w:t>
      </w:r>
    </w:p>
    <w:tbl>
      <w:tblPr>
        <w:tblStyle w:val="23"/>
        <w:tblW w:w="9066" w:type="dxa"/>
        <w:tblInd w:w="0" w:type="dxa"/>
        <w:tblLayout w:type="fixed"/>
        <w:tblCellMar>
          <w:top w:w="15" w:type="dxa"/>
          <w:left w:w="15" w:type="dxa"/>
          <w:bottom w:w="15" w:type="dxa"/>
          <w:right w:w="15" w:type="dxa"/>
        </w:tblCellMar>
      </w:tblPr>
      <w:tblGrid>
        <w:gridCol w:w="1795"/>
        <w:gridCol w:w="821"/>
        <w:gridCol w:w="1308"/>
        <w:gridCol w:w="821"/>
        <w:gridCol w:w="1087"/>
        <w:gridCol w:w="821"/>
        <w:gridCol w:w="821"/>
        <w:gridCol w:w="1592"/>
      </w:tblGrid>
      <w:tr>
        <w:tblPrEx>
          <w:tblLayout w:type="fixed"/>
          <w:tblCellMar>
            <w:top w:w="15" w:type="dxa"/>
            <w:left w:w="15" w:type="dxa"/>
            <w:bottom w:w="15" w:type="dxa"/>
            <w:right w:w="15" w:type="dxa"/>
          </w:tblCellMar>
        </w:tblPrEx>
        <w:trPr>
          <w:tblHeader/>
        </w:trPr>
        <w:tc>
          <w:tcPr>
            <w:tcW w:w="9066" w:type="dxa"/>
            <w:gridSpan w:val="8"/>
            <w:tcMar>
              <w:top w:w="20" w:type="dxa"/>
              <w:left w:w="20" w:type="dxa"/>
              <w:bottom w:w="20" w:type="dxa"/>
              <w:right w:w="20" w:type="dxa"/>
            </w:tcMar>
            <w:vAlign w:val="center"/>
          </w:tcPr>
          <w:p>
            <w:pPr>
              <w:pStyle w:val="4"/>
              <w:keepNext w:val="0"/>
              <w:keepLines w:val="0"/>
              <w:spacing w:before="100" w:after="100" w:line="240" w:lineRule="auto"/>
              <w:ind w:firstLine="0" w:firstLineChars="0"/>
              <w:rPr>
                <w:rFonts w:eastAsia="Times New Roman"/>
                <w:b/>
                <w:sz w:val="28"/>
                <w:szCs w:val="28"/>
              </w:rPr>
            </w:pPr>
            <w:bookmarkStart w:id="57" w:name="_Toc256000076"/>
            <w:bookmarkStart w:id="58" w:name="_Toc256000014"/>
            <w:bookmarkStart w:id="59" w:name="_Toc256000045"/>
            <w:bookmarkStart w:id="60" w:name="_Toc256000107"/>
            <w:r>
              <w:rPr>
                <w:rFonts w:ascii="黑体" w:hAnsi="黑体" w:eastAsia="黑体" w:cs="黑体"/>
                <w:b/>
              </w:rPr>
              <w:t>八、政府性基金预算财政拨款收入支出决算表</w:t>
            </w:r>
            <w:bookmarkEnd w:id="57"/>
            <w:bookmarkEnd w:id="58"/>
            <w:bookmarkEnd w:id="59"/>
            <w:bookmarkEnd w:id="60"/>
          </w:p>
          <w:p>
            <w:pPr>
              <w:widowControl/>
              <w:spacing w:line="900" w:lineRule="atLeast"/>
              <w:jc w:val="center"/>
              <w:rPr>
                <w:rFonts w:eastAsia="Times New Roman"/>
                <w:color w:val="000000"/>
                <w:kern w:val="0"/>
                <w:sz w:val="27"/>
                <w:szCs w:val="27"/>
              </w:rPr>
            </w:pPr>
            <w:r>
              <w:rPr>
                <w:rFonts w:ascii="宋体" w:hAnsi="宋体" w:cs="宋体"/>
                <w:color w:val="000000"/>
                <w:kern w:val="0"/>
                <w:sz w:val="27"/>
                <w:szCs w:val="27"/>
              </w:rPr>
              <w:t>政府性基金预算财政拨款收入支出决算表</w:t>
            </w:r>
          </w:p>
        </w:tc>
      </w:tr>
      <w:tr>
        <w:tblPrEx>
          <w:tblLayout w:type="fixed"/>
          <w:tblCellMar>
            <w:top w:w="15" w:type="dxa"/>
            <w:left w:w="15" w:type="dxa"/>
            <w:bottom w:w="15" w:type="dxa"/>
            <w:right w:w="15" w:type="dxa"/>
          </w:tblCellMar>
        </w:tblPrEx>
        <w:trPr>
          <w:tblHeader/>
        </w:trPr>
        <w:tc>
          <w:tcPr>
            <w:tcW w:w="1795"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eastAsia="Times New Roman"/>
                <w:color w:val="000000"/>
                <w:kern w:val="0"/>
                <w:sz w:val="26"/>
                <w:szCs w:val="26"/>
              </w:rPr>
            </w:pPr>
            <w:r>
              <w:rPr>
                <w:rFonts w:eastAsia="Times New Roman"/>
                <w:color w:val="000000"/>
                <w:kern w:val="0"/>
                <w:sz w:val="26"/>
                <w:szCs w:val="26"/>
              </w:rPr>
              <w:t> </w:t>
            </w:r>
          </w:p>
        </w:tc>
        <w:tc>
          <w:tcPr>
            <w:tcW w:w="821"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eastAsia="Times New Roman"/>
                <w:color w:val="000000"/>
                <w:kern w:val="0"/>
                <w:sz w:val="26"/>
                <w:szCs w:val="26"/>
              </w:rPr>
            </w:pPr>
            <w:r>
              <w:rPr>
                <w:rFonts w:eastAsia="Times New Roman"/>
                <w:color w:val="000000"/>
                <w:kern w:val="0"/>
                <w:sz w:val="26"/>
                <w:szCs w:val="26"/>
              </w:rPr>
              <w:t> </w:t>
            </w:r>
          </w:p>
        </w:tc>
        <w:tc>
          <w:tcPr>
            <w:tcW w:w="1308"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eastAsia="Times New Roman"/>
                <w:color w:val="000000"/>
                <w:kern w:val="0"/>
                <w:sz w:val="26"/>
                <w:szCs w:val="26"/>
              </w:rPr>
            </w:pPr>
            <w:r>
              <w:rPr>
                <w:rFonts w:eastAsia="Times New Roman"/>
                <w:color w:val="000000"/>
                <w:kern w:val="0"/>
                <w:sz w:val="26"/>
                <w:szCs w:val="26"/>
              </w:rPr>
              <w:t> </w:t>
            </w:r>
          </w:p>
        </w:tc>
        <w:tc>
          <w:tcPr>
            <w:tcW w:w="821"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eastAsia="Times New Roman"/>
                <w:color w:val="000000"/>
                <w:kern w:val="0"/>
                <w:sz w:val="26"/>
                <w:szCs w:val="26"/>
              </w:rPr>
            </w:pPr>
            <w:r>
              <w:rPr>
                <w:rFonts w:eastAsia="Times New Roman"/>
                <w:color w:val="000000"/>
                <w:kern w:val="0"/>
                <w:sz w:val="26"/>
                <w:szCs w:val="26"/>
              </w:rPr>
              <w:t> </w:t>
            </w:r>
          </w:p>
        </w:tc>
        <w:tc>
          <w:tcPr>
            <w:tcW w:w="1087"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eastAsia="Times New Roman"/>
                <w:color w:val="000000"/>
                <w:kern w:val="0"/>
                <w:sz w:val="26"/>
                <w:szCs w:val="26"/>
              </w:rPr>
            </w:pPr>
            <w:r>
              <w:rPr>
                <w:rFonts w:eastAsia="Times New Roman"/>
                <w:color w:val="000000"/>
                <w:kern w:val="0"/>
                <w:sz w:val="26"/>
                <w:szCs w:val="26"/>
              </w:rPr>
              <w:t> </w:t>
            </w:r>
          </w:p>
        </w:tc>
        <w:tc>
          <w:tcPr>
            <w:tcW w:w="821"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eastAsia="Times New Roman"/>
                <w:color w:val="000000"/>
                <w:kern w:val="0"/>
                <w:sz w:val="26"/>
                <w:szCs w:val="26"/>
              </w:rPr>
            </w:pPr>
            <w:r>
              <w:rPr>
                <w:rFonts w:eastAsia="Times New Roman"/>
                <w:color w:val="000000"/>
                <w:kern w:val="0"/>
                <w:sz w:val="26"/>
                <w:szCs w:val="26"/>
              </w:rPr>
              <w:t> </w:t>
            </w:r>
          </w:p>
        </w:tc>
        <w:tc>
          <w:tcPr>
            <w:tcW w:w="821"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eastAsia="Times New Roman"/>
                <w:color w:val="000000"/>
                <w:kern w:val="0"/>
                <w:sz w:val="26"/>
                <w:szCs w:val="26"/>
              </w:rPr>
            </w:pPr>
            <w:r>
              <w:rPr>
                <w:rFonts w:eastAsia="Times New Roman"/>
                <w:color w:val="000000"/>
                <w:kern w:val="0"/>
                <w:sz w:val="26"/>
                <w:szCs w:val="26"/>
              </w:rPr>
              <w:t> </w:t>
            </w:r>
          </w:p>
        </w:tc>
        <w:tc>
          <w:tcPr>
            <w:tcW w:w="1592"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 </w:t>
            </w:r>
          </w:p>
        </w:tc>
      </w:tr>
      <w:tr>
        <w:tblPrEx>
          <w:tblLayout w:type="fixed"/>
          <w:tblCellMar>
            <w:top w:w="15" w:type="dxa"/>
            <w:left w:w="15" w:type="dxa"/>
            <w:bottom w:w="15" w:type="dxa"/>
            <w:right w:w="15" w:type="dxa"/>
          </w:tblCellMar>
        </w:tblPrEx>
        <w:tc>
          <w:tcPr>
            <w:tcW w:w="4745" w:type="dxa"/>
            <w:gridSpan w:val="4"/>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left"/>
              <w:rPr>
                <w:rFonts w:eastAsia="Times New Roman"/>
                <w:color w:val="000000"/>
                <w:kern w:val="0"/>
                <w:sz w:val="29"/>
                <w:szCs w:val="29"/>
              </w:rPr>
            </w:pPr>
            <w:r>
              <w:rPr>
                <w:rFonts w:ascii="宋体" w:hAnsi="宋体" w:cs="宋体"/>
                <w:color w:val="000000"/>
                <w:kern w:val="0"/>
                <w:sz w:val="29"/>
                <w:szCs w:val="29"/>
              </w:rPr>
              <w:t>部门</w:t>
            </w:r>
            <w:r>
              <w:rPr>
                <w:rFonts w:eastAsia="Times New Roman"/>
                <w:color w:val="000000"/>
                <w:kern w:val="0"/>
                <w:sz w:val="29"/>
                <w:szCs w:val="29"/>
              </w:rPr>
              <w:t>/</w:t>
            </w:r>
            <w:r>
              <w:rPr>
                <w:rFonts w:ascii="宋体" w:hAnsi="宋体" w:cs="宋体"/>
                <w:color w:val="000000"/>
                <w:kern w:val="0"/>
                <w:sz w:val="29"/>
                <w:szCs w:val="29"/>
              </w:rPr>
              <w:t>单位：厦门市第三中学</w:t>
            </w:r>
          </w:p>
        </w:tc>
        <w:tc>
          <w:tcPr>
            <w:tcW w:w="1087"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center"/>
              <w:rPr>
                <w:rFonts w:eastAsia="Times New Roman"/>
                <w:color w:val="000000"/>
                <w:kern w:val="0"/>
                <w:sz w:val="29"/>
                <w:szCs w:val="29"/>
              </w:rPr>
            </w:pPr>
            <w:r>
              <w:rPr>
                <w:rFonts w:eastAsia="Times New Roman"/>
                <w:color w:val="000000"/>
                <w:kern w:val="0"/>
                <w:sz w:val="29"/>
                <w:szCs w:val="29"/>
              </w:rPr>
              <w:t>2024</w:t>
            </w:r>
            <w:r>
              <w:rPr>
                <w:rFonts w:ascii="宋体" w:hAnsi="宋体" w:cs="宋体"/>
                <w:color w:val="000000"/>
                <w:kern w:val="0"/>
                <w:sz w:val="29"/>
                <w:szCs w:val="29"/>
              </w:rPr>
              <w:t>年度</w:t>
            </w:r>
          </w:p>
        </w:tc>
        <w:tc>
          <w:tcPr>
            <w:tcW w:w="821"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eastAsia="Times New Roman"/>
                <w:color w:val="000000"/>
                <w:kern w:val="0"/>
                <w:sz w:val="26"/>
                <w:szCs w:val="26"/>
              </w:rPr>
            </w:pPr>
            <w:r>
              <w:rPr>
                <w:rFonts w:eastAsia="Times New Roman"/>
                <w:color w:val="000000"/>
                <w:kern w:val="0"/>
                <w:sz w:val="26"/>
                <w:szCs w:val="26"/>
              </w:rPr>
              <w:t> </w:t>
            </w:r>
          </w:p>
        </w:tc>
        <w:tc>
          <w:tcPr>
            <w:tcW w:w="821"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eastAsia="Times New Roman"/>
                <w:color w:val="000000"/>
                <w:kern w:val="0"/>
                <w:sz w:val="26"/>
                <w:szCs w:val="26"/>
              </w:rPr>
            </w:pPr>
            <w:r>
              <w:rPr>
                <w:rFonts w:eastAsia="Times New Roman"/>
                <w:color w:val="000000"/>
                <w:kern w:val="0"/>
                <w:sz w:val="26"/>
                <w:szCs w:val="26"/>
              </w:rPr>
              <w:t> </w:t>
            </w:r>
          </w:p>
        </w:tc>
        <w:tc>
          <w:tcPr>
            <w:tcW w:w="1592"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ascii="宋体" w:hAnsi="宋体" w:cs="宋体"/>
                <w:color w:val="000000"/>
                <w:kern w:val="0"/>
                <w:sz w:val="29"/>
                <w:szCs w:val="29"/>
              </w:rPr>
              <w:t>金额单位：万元</w:t>
            </w:r>
          </w:p>
        </w:tc>
      </w:tr>
      <w:tr>
        <w:tblPrEx>
          <w:tblLayout w:type="fixed"/>
          <w:tblCellMar>
            <w:top w:w="15" w:type="dxa"/>
            <w:left w:w="15" w:type="dxa"/>
            <w:bottom w:w="15" w:type="dxa"/>
            <w:right w:w="15" w:type="dxa"/>
          </w:tblCellMar>
        </w:tblPrEx>
        <w:trPr>
          <w:tblHeader/>
        </w:trPr>
        <w:tc>
          <w:tcPr>
            <w:tcW w:w="2616"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ascii="宋体" w:hAnsi="宋体" w:cs="宋体"/>
                <w:color w:val="000000"/>
                <w:kern w:val="0"/>
                <w:sz w:val="26"/>
                <w:szCs w:val="26"/>
              </w:rPr>
              <w:t>项目</w:t>
            </w:r>
          </w:p>
        </w:tc>
        <w:tc>
          <w:tcPr>
            <w:tcW w:w="1308"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ascii="宋体" w:hAnsi="宋体" w:cs="宋体"/>
                <w:color w:val="000000"/>
                <w:kern w:val="0"/>
                <w:sz w:val="26"/>
                <w:szCs w:val="26"/>
              </w:rPr>
              <w:t>年初结转和结余</w:t>
            </w:r>
            <w:r>
              <w:rPr>
                <w:rFonts w:eastAsia="Times New Roman"/>
                <w:color w:val="000000"/>
                <w:kern w:val="0"/>
                <w:sz w:val="26"/>
                <w:szCs w:val="26"/>
              </w:rPr>
              <w:t xml:space="preserve"> </w:t>
            </w:r>
          </w:p>
        </w:tc>
        <w:tc>
          <w:tcPr>
            <w:tcW w:w="821"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ascii="宋体" w:hAnsi="宋体" w:cs="宋体"/>
                <w:color w:val="000000"/>
                <w:kern w:val="0"/>
                <w:sz w:val="26"/>
                <w:szCs w:val="26"/>
              </w:rPr>
              <w:t>本年收入</w:t>
            </w:r>
          </w:p>
        </w:tc>
        <w:tc>
          <w:tcPr>
            <w:tcW w:w="2729"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ascii="宋体" w:hAnsi="宋体" w:cs="宋体"/>
                <w:color w:val="000000"/>
                <w:kern w:val="0"/>
                <w:sz w:val="26"/>
                <w:szCs w:val="26"/>
              </w:rPr>
              <w:t>本年支出</w:t>
            </w:r>
          </w:p>
        </w:tc>
        <w:tc>
          <w:tcPr>
            <w:tcW w:w="1592"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ascii="宋体" w:hAnsi="宋体" w:cs="宋体"/>
                <w:color w:val="000000"/>
                <w:kern w:val="0"/>
                <w:sz w:val="26"/>
                <w:szCs w:val="26"/>
              </w:rPr>
              <w:t>年末结转和结余</w:t>
            </w:r>
          </w:p>
        </w:tc>
      </w:tr>
      <w:tr>
        <w:tblPrEx>
          <w:tblLayout w:type="fixed"/>
          <w:tblCellMar>
            <w:top w:w="15" w:type="dxa"/>
            <w:left w:w="15" w:type="dxa"/>
            <w:bottom w:w="15" w:type="dxa"/>
            <w:right w:w="15" w:type="dxa"/>
          </w:tblCellMar>
        </w:tblPrEx>
        <w:trPr>
          <w:trHeight w:val="299" w:hRule="atLeast"/>
          <w:tblHeader/>
        </w:trPr>
        <w:tc>
          <w:tcPr>
            <w:tcW w:w="1795"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ascii="宋体" w:hAnsi="宋体" w:cs="宋体"/>
                <w:color w:val="000000"/>
                <w:kern w:val="0"/>
                <w:sz w:val="26"/>
                <w:szCs w:val="26"/>
              </w:rPr>
              <w:t>支出功能分类科目编码</w:t>
            </w:r>
          </w:p>
        </w:tc>
        <w:tc>
          <w:tcPr>
            <w:tcW w:w="821"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ascii="宋体" w:hAnsi="宋体" w:cs="宋体"/>
                <w:color w:val="000000"/>
                <w:kern w:val="0"/>
                <w:sz w:val="26"/>
                <w:szCs w:val="26"/>
              </w:rPr>
              <w:t>科目名称</w:t>
            </w:r>
          </w:p>
        </w:tc>
        <w:tc>
          <w:tcPr>
            <w:tcW w:w="1308"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6"/>
                <w:szCs w:val="26"/>
              </w:rPr>
            </w:pPr>
          </w:p>
        </w:tc>
        <w:tc>
          <w:tcPr>
            <w:tcW w:w="821"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6"/>
                <w:szCs w:val="26"/>
              </w:rPr>
            </w:pPr>
          </w:p>
        </w:tc>
        <w:tc>
          <w:tcPr>
            <w:tcW w:w="1087"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ascii="宋体" w:hAnsi="宋体" w:cs="宋体"/>
                <w:color w:val="000000"/>
                <w:kern w:val="0"/>
                <w:sz w:val="26"/>
                <w:szCs w:val="26"/>
              </w:rPr>
              <w:t>小计</w:t>
            </w:r>
          </w:p>
        </w:tc>
        <w:tc>
          <w:tcPr>
            <w:tcW w:w="821"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ascii="宋体" w:hAnsi="宋体" w:cs="宋体"/>
                <w:color w:val="000000"/>
                <w:kern w:val="0"/>
                <w:sz w:val="26"/>
                <w:szCs w:val="26"/>
              </w:rPr>
              <w:t>基本支出</w:t>
            </w:r>
            <w:r>
              <w:rPr>
                <w:rFonts w:eastAsia="Times New Roman"/>
                <w:color w:val="000000"/>
                <w:kern w:val="0"/>
                <w:sz w:val="26"/>
                <w:szCs w:val="26"/>
              </w:rPr>
              <w:t xml:space="preserve"> </w:t>
            </w:r>
          </w:p>
        </w:tc>
        <w:tc>
          <w:tcPr>
            <w:tcW w:w="821"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ascii="宋体" w:hAnsi="宋体" w:cs="宋体"/>
                <w:color w:val="000000"/>
                <w:kern w:val="0"/>
                <w:sz w:val="26"/>
                <w:szCs w:val="26"/>
              </w:rPr>
              <w:t>项目支出</w:t>
            </w:r>
          </w:p>
        </w:tc>
        <w:tc>
          <w:tcPr>
            <w:tcW w:w="1592"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6"/>
                <w:szCs w:val="26"/>
              </w:rPr>
            </w:pPr>
          </w:p>
        </w:tc>
      </w:tr>
      <w:tr>
        <w:tblPrEx>
          <w:tblLayout w:type="fixed"/>
          <w:tblCellMar>
            <w:top w:w="15" w:type="dxa"/>
            <w:left w:w="15" w:type="dxa"/>
            <w:bottom w:w="15" w:type="dxa"/>
            <w:right w:w="15" w:type="dxa"/>
          </w:tblCellMar>
        </w:tblPrEx>
        <w:trPr>
          <w:trHeight w:val="299" w:hRule="atLeast"/>
          <w:tblHeader/>
        </w:trPr>
        <w:tc>
          <w:tcPr>
            <w:tcW w:w="1795"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6"/>
                <w:szCs w:val="26"/>
              </w:rPr>
            </w:pPr>
          </w:p>
        </w:tc>
        <w:tc>
          <w:tcPr>
            <w:tcW w:w="821"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6"/>
                <w:szCs w:val="26"/>
              </w:rPr>
            </w:pPr>
          </w:p>
        </w:tc>
        <w:tc>
          <w:tcPr>
            <w:tcW w:w="1308"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6"/>
                <w:szCs w:val="26"/>
              </w:rPr>
            </w:pPr>
          </w:p>
        </w:tc>
        <w:tc>
          <w:tcPr>
            <w:tcW w:w="821"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6"/>
                <w:szCs w:val="26"/>
              </w:rPr>
            </w:pPr>
          </w:p>
        </w:tc>
        <w:tc>
          <w:tcPr>
            <w:tcW w:w="1087"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6"/>
                <w:szCs w:val="26"/>
              </w:rPr>
            </w:pPr>
          </w:p>
        </w:tc>
        <w:tc>
          <w:tcPr>
            <w:tcW w:w="821"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6"/>
                <w:szCs w:val="26"/>
              </w:rPr>
            </w:pPr>
          </w:p>
        </w:tc>
        <w:tc>
          <w:tcPr>
            <w:tcW w:w="821"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6"/>
                <w:szCs w:val="26"/>
              </w:rPr>
            </w:pPr>
          </w:p>
        </w:tc>
        <w:tc>
          <w:tcPr>
            <w:tcW w:w="1592"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6"/>
                <w:szCs w:val="26"/>
              </w:rPr>
            </w:pPr>
          </w:p>
        </w:tc>
      </w:tr>
      <w:tr>
        <w:tblPrEx>
          <w:tblLayout w:type="fixed"/>
          <w:tblCellMar>
            <w:top w:w="15" w:type="dxa"/>
            <w:left w:w="15" w:type="dxa"/>
            <w:bottom w:w="15" w:type="dxa"/>
            <w:right w:w="15" w:type="dxa"/>
          </w:tblCellMar>
        </w:tblPrEx>
        <w:tc>
          <w:tcPr>
            <w:tcW w:w="2616"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ascii="宋体" w:hAnsi="宋体" w:cs="宋体"/>
                <w:color w:val="000000"/>
                <w:kern w:val="0"/>
                <w:sz w:val="26"/>
                <w:szCs w:val="26"/>
              </w:rPr>
              <w:t>栏次</w:t>
            </w:r>
          </w:p>
        </w:tc>
        <w:tc>
          <w:tcPr>
            <w:tcW w:w="13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eastAsia="Times New Roman"/>
                <w:color w:val="000000"/>
                <w:kern w:val="0"/>
                <w:sz w:val="26"/>
                <w:szCs w:val="26"/>
              </w:rPr>
              <w:t>1</w:t>
            </w:r>
          </w:p>
        </w:tc>
        <w:tc>
          <w:tcPr>
            <w:tcW w:w="82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eastAsia="Times New Roman"/>
                <w:color w:val="000000"/>
                <w:kern w:val="0"/>
                <w:sz w:val="26"/>
                <w:szCs w:val="26"/>
              </w:rPr>
              <w:t>2</w:t>
            </w:r>
          </w:p>
        </w:tc>
        <w:tc>
          <w:tcPr>
            <w:tcW w:w="108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eastAsia="Times New Roman"/>
                <w:color w:val="000000"/>
                <w:kern w:val="0"/>
                <w:sz w:val="26"/>
                <w:szCs w:val="26"/>
              </w:rPr>
              <w:t>3</w:t>
            </w:r>
          </w:p>
        </w:tc>
        <w:tc>
          <w:tcPr>
            <w:tcW w:w="82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eastAsia="Times New Roman"/>
                <w:color w:val="000000"/>
                <w:kern w:val="0"/>
                <w:sz w:val="26"/>
                <w:szCs w:val="26"/>
              </w:rPr>
              <w:t>4</w:t>
            </w:r>
          </w:p>
        </w:tc>
        <w:tc>
          <w:tcPr>
            <w:tcW w:w="82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eastAsia="Times New Roman"/>
                <w:color w:val="000000"/>
                <w:kern w:val="0"/>
                <w:sz w:val="26"/>
                <w:szCs w:val="26"/>
              </w:rPr>
              <w:t>5</w:t>
            </w:r>
          </w:p>
        </w:tc>
        <w:tc>
          <w:tcPr>
            <w:tcW w:w="159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eastAsia="Times New Roman"/>
                <w:color w:val="000000"/>
                <w:kern w:val="0"/>
                <w:sz w:val="26"/>
                <w:szCs w:val="26"/>
              </w:rPr>
              <w:t>6</w:t>
            </w:r>
          </w:p>
        </w:tc>
      </w:tr>
      <w:tr>
        <w:tblPrEx>
          <w:tblLayout w:type="fixed"/>
          <w:tblCellMar>
            <w:top w:w="15" w:type="dxa"/>
            <w:left w:w="15" w:type="dxa"/>
            <w:bottom w:w="15" w:type="dxa"/>
            <w:right w:w="15" w:type="dxa"/>
          </w:tblCellMar>
        </w:tblPrEx>
        <w:tc>
          <w:tcPr>
            <w:tcW w:w="2616"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ascii="宋体" w:hAnsi="宋体" w:cs="宋体"/>
                <w:color w:val="000000"/>
                <w:kern w:val="0"/>
                <w:sz w:val="26"/>
                <w:szCs w:val="26"/>
              </w:rPr>
              <w:t>合计</w:t>
            </w:r>
          </w:p>
        </w:tc>
        <w:tc>
          <w:tcPr>
            <w:tcW w:w="13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82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108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82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82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159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r>
      <w:tr>
        <w:tblPrEx>
          <w:tblLayout w:type="fixed"/>
          <w:tblCellMar>
            <w:top w:w="15" w:type="dxa"/>
            <w:left w:w="15" w:type="dxa"/>
            <w:bottom w:w="15" w:type="dxa"/>
            <w:right w:w="15" w:type="dxa"/>
          </w:tblCellMar>
        </w:tblPrEx>
        <w:tc>
          <w:tcPr>
            <w:tcW w:w="17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 </w:t>
            </w:r>
          </w:p>
        </w:tc>
        <w:tc>
          <w:tcPr>
            <w:tcW w:w="82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 </w:t>
            </w:r>
          </w:p>
        </w:tc>
        <w:tc>
          <w:tcPr>
            <w:tcW w:w="13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82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108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82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82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159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r>
      <w:tr>
        <w:tblPrEx>
          <w:tblLayout w:type="fixed"/>
          <w:tblCellMar>
            <w:top w:w="15" w:type="dxa"/>
            <w:left w:w="15" w:type="dxa"/>
            <w:bottom w:w="15" w:type="dxa"/>
            <w:right w:w="15" w:type="dxa"/>
          </w:tblCellMar>
        </w:tblPrEx>
        <w:tc>
          <w:tcPr>
            <w:tcW w:w="9066" w:type="dxa"/>
            <w:gridSpan w:val="8"/>
            <w:tcMar>
              <w:top w:w="20" w:type="dxa"/>
              <w:left w:w="20" w:type="dxa"/>
              <w:bottom w:w="20" w:type="dxa"/>
              <w:right w:w="20" w:type="dxa"/>
            </w:tcMar>
            <w:vAlign w:val="center"/>
          </w:tcPr>
          <w:p>
            <w:pPr>
              <w:widowControl/>
              <w:spacing w:line="375" w:lineRule="atLeast"/>
              <w:jc w:val="left"/>
              <w:rPr>
                <w:color w:val="000000"/>
                <w:kern w:val="0"/>
                <w:sz w:val="26"/>
                <w:szCs w:val="26"/>
              </w:rPr>
            </w:pPr>
            <w:r>
              <w:rPr>
                <w:rFonts w:ascii="宋体" w:hAnsi="宋体" w:cs="宋体"/>
                <w:color w:val="000000"/>
                <w:kern w:val="0"/>
                <w:sz w:val="26"/>
                <w:szCs w:val="26"/>
              </w:rPr>
              <w:t>注：本表反映部门本年度政府性基金预算财政拨款收入、支出及结转和结余情况。</w:t>
            </w:r>
            <w:r>
              <w:rPr>
                <w:rFonts w:hint="eastAsia" w:ascii="宋体" w:hAnsi="宋体" w:cs="宋体"/>
                <w:color w:val="000000"/>
                <w:kern w:val="0"/>
                <w:sz w:val="26"/>
                <w:szCs w:val="26"/>
              </w:rPr>
              <w:t>本部门无政府性基金预算财政拨款收入支出。</w:t>
            </w:r>
          </w:p>
        </w:tc>
      </w:tr>
    </w:tbl>
    <w:p>
      <w:pPr>
        <w:widowControl/>
        <w:jc w:val="left"/>
        <w:rPr>
          <w:rFonts w:eastAsia="Times New Roman"/>
          <w:kern w:val="0"/>
          <w:sz w:val="24"/>
        </w:rPr>
      </w:pPr>
      <w:r>
        <w:rPr>
          <w:rFonts w:eastAsia="Times New Roman"/>
          <w:kern w:val="0"/>
          <w:sz w:val="24"/>
        </w:rPr>
        <w:t> </w:t>
      </w:r>
    </w:p>
    <w:p>
      <w:pPr>
        <w:pStyle w:val="29"/>
        <w:widowControl/>
        <w:spacing w:before="100" w:after="100"/>
        <w:ind w:firstLine="480"/>
        <w:jc w:val="left"/>
        <w:rPr>
          <w:kern w:val="0"/>
          <w:sz w:val="24"/>
        </w:rPr>
      </w:pPr>
      <w:r>
        <w:rPr>
          <w:rFonts w:eastAsia="Times New Roman"/>
          <w:kern w:val="0"/>
          <w:sz w:val="27"/>
          <w:szCs w:val="27"/>
        </w:rPr>
        <w:t> </w:t>
      </w:r>
      <w:r>
        <w:rPr>
          <w:rFonts w:hint="eastAsia"/>
          <w:kern w:val="0"/>
          <w:sz w:val="27"/>
          <w:szCs w:val="27"/>
        </w:rPr>
        <w:t>本单位2024年度没有使用政府性基金预算拨款安排的收支。</w:t>
      </w:r>
    </w:p>
    <w:p>
      <w:pPr>
        <w:sectPr>
          <w:footerReference r:id="rId14" w:type="default"/>
          <w:pgSz w:w="11906" w:h="16383"/>
          <w:pgMar w:top="720" w:right="1440" w:bottom="720" w:left="1440" w:header="720" w:footer="720" w:gutter="0"/>
          <w:cols w:space="720" w:num="1"/>
          <w:docGrid w:linePitch="286" w:charSpace="0"/>
        </w:sectPr>
      </w:pPr>
    </w:p>
    <w:p>
      <w:pPr>
        <w:widowControl/>
        <w:spacing w:before="240" w:after="240"/>
        <w:jc w:val="left"/>
        <w:rPr>
          <w:rFonts w:eastAsia="Times New Roman"/>
          <w:vanish/>
          <w:kern w:val="0"/>
          <w:sz w:val="24"/>
        </w:rPr>
      </w:pPr>
      <w:r>
        <w:rPr>
          <w:rFonts w:eastAsia="Times New Roman"/>
          <w:vanish/>
          <w:kern w:val="0"/>
          <w:sz w:val="24"/>
        </w:rPr>
        <w:t>word horizontal layout</w:t>
      </w:r>
    </w:p>
    <w:tbl>
      <w:tblPr>
        <w:tblStyle w:val="23"/>
        <w:tblW w:w="9066" w:type="dxa"/>
        <w:tblInd w:w="0" w:type="dxa"/>
        <w:tblLayout w:type="fixed"/>
        <w:tblCellMar>
          <w:top w:w="15" w:type="dxa"/>
          <w:left w:w="15" w:type="dxa"/>
          <w:bottom w:w="15" w:type="dxa"/>
          <w:right w:w="15" w:type="dxa"/>
        </w:tblCellMar>
      </w:tblPr>
      <w:tblGrid>
        <w:gridCol w:w="1954"/>
        <w:gridCol w:w="1954"/>
        <w:gridCol w:w="1494"/>
        <w:gridCol w:w="1340"/>
        <w:gridCol w:w="2324"/>
      </w:tblGrid>
      <w:tr>
        <w:tblPrEx>
          <w:tblLayout w:type="fixed"/>
          <w:tblCellMar>
            <w:top w:w="15" w:type="dxa"/>
            <w:left w:w="15" w:type="dxa"/>
            <w:bottom w:w="15" w:type="dxa"/>
            <w:right w:w="15" w:type="dxa"/>
          </w:tblCellMar>
        </w:tblPrEx>
        <w:trPr>
          <w:tblHeader/>
        </w:trPr>
        <w:tc>
          <w:tcPr>
            <w:tcW w:w="9066" w:type="dxa"/>
            <w:gridSpan w:val="5"/>
            <w:tcMar>
              <w:top w:w="20" w:type="dxa"/>
              <w:left w:w="20" w:type="dxa"/>
              <w:bottom w:w="20" w:type="dxa"/>
              <w:right w:w="20" w:type="dxa"/>
            </w:tcMar>
            <w:vAlign w:val="center"/>
          </w:tcPr>
          <w:p>
            <w:pPr>
              <w:pStyle w:val="4"/>
              <w:keepNext w:val="0"/>
              <w:keepLines w:val="0"/>
              <w:spacing w:before="100" w:after="100" w:line="240" w:lineRule="auto"/>
              <w:ind w:firstLine="0" w:firstLineChars="0"/>
              <w:rPr>
                <w:rFonts w:eastAsia="Times New Roman"/>
                <w:b/>
                <w:sz w:val="28"/>
                <w:szCs w:val="28"/>
              </w:rPr>
            </w:pPr>
            <w:bookmarkStart w:id="61" w:name="_Toc256000046"/>
            <w:bookmarkStart w:id="62" w:name="_Toc256000108"/>
            <w:bookmarkStart w:id="63" w:name="_Toc256000077"/>
            <w:bookmarkStart w:id="64" w:name="_Toc256000015"/>
            <w:r>
              <w:rPr>
                <w:rFonts w:ascii="黑体" w:hAnsi="黑体" w:eastAsia="黑体" w:cs="黑体"/>
                <w:b/>
              </w:rPr>
              <w:t>九、国有资本经营预算财政拨款支出决算表</w:t>
            </w:r>
            <w:bookmarkEnd w:id="61"/>
            <w:bookmarkEnd w:id="62"/>
            <w:bookmarkEnd w:id="63"/>
            <w:bookmarkEnd w:id="64"/>
          </w:p>
          <w:p>
            <w:pPr>
              <w:widowControl/>
              <w:spacing w:line="900" w:lineRule="atLeast"/>
              <w:jc w:val="center"/>
              <w:rPr>
                <w:rFonts w:eastAsia="Times New Roman"/>
                <w:color w:val="000000"/>
                <w:kern w:val="0"/>
                <w:sz w:val="27"/>
                <w:szCs w:val="27"/>
              </w:rPr>
            </w:pPr>
            <w:r>
              <w:rPr>
                <w:rFonts w:ascii="宋体" w:hAnsi="宋体" w:cs="宋体"/>
                <w:color w:val="000000"/>
                <w:kern w:val="0"/>
                <w:sz w:val="27"/>
                <w:szCs w:val="27"/>
              </w:rPr>
              <w:t>国有资本经营预算财政拨款支出决算表</w:t>
            </w:r>
          </w:p>
        </w:tc>
      </w:tr>
      <w:tr>
        <w:tblPrEx>
          <w:tblLayout w:type="fixed"/>
          <w:tblCellMar>
            <w:top w:w="15" w:type="dxa"/>
            <w:left w:w="15" w:type="dxa"/>
            <w:bottom w:w="15" w:type="dxa"/>
            <w:right w:w="15" w:type="dxa"/>
          </w:tblCellMar>
        </w:tblPrEx>
        <w:trPr>
          <w:tblHeader/>
        </w:trPr>
        <w:tc>
          <w:tcPr>
            <w:tcW w:w="1954"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eastAsia="Times New Roman"/>
                <w:color w:val="000000"/>
                <w:kern w:val="0"/>
                <w:sz w:val="26"/>
                <w:szCs w:val="26"/>
              </w:rPr>
            </w:pPr>
            <w:r>
              <w:rPr>
                <w:rFonts w:eastAsia="Times New Roman"/>
                <w:color w:val="000000"/>
                <w:kern w:val="0"/>
                <w:sz w:val="26"/>
                <w:szCs w:val="26"/>
              </w:rPr>
              <w:t> </w:t>
            </w:r>
          </w:p>
        </w:tc>
        <w:tc>
          <w:tcPr>
            <w:tcW w:w="1954"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eastAsia="Times New Roman"/>
                <w:color w:val="000000"/>
                <w:kern w:val="0"/>
                <w:sz w:val="26"/>
                <w:szCs w:val="26"/>
              </w:rPr>
            </w:pPr>
            <w:r>
              <w:rPr>
                <w:rFonts w:eastAsia="Times New Roman"/>
                <w:color w:val="000000"/>
                <w:kern w:val="0"/>
                <w:sz w:val="26"/>
                <w:szCs w:val="26"/>
              </w:rPr>
              <w:t> </w:t>
            </w:r>
          </w:p>
        </w:tc>
        <w:tc>
          <w:tcPr>
            <w:tcW w:w="1494"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eastAsia="Times New Roman"/>
                <w:color w:val="000000"/>
                <w:kern w:val="0"/>
                <w:sz w:val="26"/>
                <w:szCs w:val="26"/>
              </w:rPr>
            </w:pPr>
            <w:r>
              <w:rPr>
                <w:rFonts w:eastAsia="Times New Roman"/>
                <w:color w:val="000000"/>
                <w:kern w:val="0"/>
                <w:sz w:val="26"/>
                <w:szCs w:val="26"/>
              </w:rPr>
              <w:t> </w:t>
            </w:r>
          </w:p>
        </w:tc>
        <w:tc>
          <w:tcPr>
            <w:tcW w:w="1340"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eastAsia="Times New Roman"/>
                <w:color w:val="000000"/>
                <w:kern w:val="0"/>
                <w:sz w:val="26"/>
                <w:szCs w:val="26"/>
              </w:rPr>
            </w:pPr>
            <w:r>
              <w:rPr>
                <w:rFonts w:eastAsia="Times New Roman"/>
                <w:color w:val="000000"/>
                <w:kern w:val="0"/>
                <w:sz w:val="26"/>
                <w:szCs w:val="26"/>
              </w:rPr>
              <w:t> </w:t>
            </w:r>
          </w:p>
        </w:tc>
        <w:tc>
          <w:tcPr>
            <w:tcW w:w="2324"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 </w:t>
            </w:r>
          </w:p>
        </w:tc>
      </w:tr>
      <w:tr>
        <w:tblPrEx>
          <w:tblLayout w:type="fixed"/>
          <w:tblCellMar>
            <w:top w:w="15" w:type="dxa"/>
            <w:left w:w="15" w:type="dxa"/>
            <w:bottom w:w="15" w:type="dxa"/>
            <w:right w:w="15" w:type="dxa"/>
          </w:tblCellMar>
        </w:tblPrEx>
        <w:tc>
          <w:tcPr>
            <w:tcW w:w="3908" w:type="dxa"/>
            <w:gridSpan w:val="2"/>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left"/>
              <w:rPr>
                <w:rFonts w:eastAsia="Times New Roman"/>
                <w:color w:val="000000"/>
                <w:kern w:val="0"/>
                <w:sz w:val="29"/>
                <w:szCs w:val="29"/>
              </w:rPr>
            </w:pPr>
            <w:r>
              <w:rPr>
                <w:rFonts w:ascii="宋体" w:hAnsi="宋体" w:cs="宋体"/>
                <w:color w:val="000000"/>
                <w:kern w:val="0"/>
                <w:sz w:val="29"/>
                <w:szCs w:val="29"/>
              </w:rPr>
              <w:t>部门</w:t>
            </w:r>
            <w:r>
              <w:rPr>
                <w:rFonts w:eastAsia="Times New Roman"/>
                <w:color w:val="000000"/>
                <w:kern w:val="0"/>
                <w:sz w:val="29"/>
                <w:szCs w:val="29"/>
              </w:rPr>
              <w:t>/</w:t>
            </w:r>
            <w:r>
              <w:rPr>
                <w:rFonts w:ascii="宋体" w:hAnsi="宋体" w:cs="宋体"/>
                <w:color w:val="000000"/>
                <w:kern w:val="0"/>
                <w:sz w:val="29"/>
                <w:szCs w:val="29"/>
              </w:rPr>
              <w:t>单位：厦门市第三中学</w:t>
            </w:r>
          </w:p>
        </w:tc>
        <w:tc>
          <w:tcPr>
            <w:tcW w:w="1494"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center"/>
              <w:rPr>
                <w:rFonts w:eastAsia="Times New Roman"/>
                <w:color w:val="000000"/>
                <w:kern w:val="0"/>
                <w:sz w:val="29"/>
                <w:szCs w:val="29"/>
              </w:rPr>
            </w:pPr>
            <w:r>
              <w:rPr>
                <w:rFonts w:eastAsia="Times New Roman"/>
                <w:color w:val="000000"/>
                <w:kern w:val="0"/>
                <w:sz w:val="29"/>
                <w:szCs w:val="29"/>
              </w:rPr>
              <w:t>2024</w:t>
            </w:r>
            <w:r>
              <w:rPr>
                <w:rFonts w:ascii="宋体" w:hAnsi="宋体" w:cs="宋体"/>
                <w:color w:val="000000"/>
                <w:kern w:val="0"/>
                <w:sz w:val="29"/>
                <w:szCs w:val="29"/>
              </w:rPr>
              <w:t>年度</w:t>
            </w:r>
          </w:p>
        </w:tc>
        <w:tc>
          <w:tcPr>
            <w:tcW w:w="1340"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eastAsia="Times New Roman"/>
                <w:color w:val="000000"/>
                <w:kern w:val="0"/>
                <w:sz w:val="26"/>
                <w:szCs w:val="26"/>
              </w:rPr>
            </w:pPr>
            <w:r>
              <w:rPr>
                <w:rFonts w:eastAsia="Times New Roman"/>
                <w:color w:val="000000"/>
                <w:kern w:val="0"/>
                <w:sz w:val="26"/>
                <w:szCs w:val="26"/>
              </w:rPr>
              <w:t> </w:t>
            </w:r>
          </w:p>
        </w:tc>
        <w:tc>
          <w:tcPr>
            <w:tcW w:w="2324"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ascii="宋体" w:hAnsi="宋体" w:cs="宋体"/>
                <w:color w:val="000000"/>
                <w:kern w:val="0"/>
                <w:sz w:val="29"/>
                <w:szCs w:val="29"/>
              </w:rPr>
              <w:t>金额单位：万元</w:t>
            </w:r>
          </w:p>
        </w:tc>
      </w:tr>
      <w:tr>
        <w:tblPrEx>
          <w:tblLayout w:type="fixed"/>
          <w:tblCellMar>
            <w:top w:w="15" w:type="dxa"/>
            <w:left w:w="15" w:type="dxa"/>
            <w:bottom w:w="15" w:type="dxa"/>
            <w:right w:w="15" w:type="dxa"/>
          </w:tblCellMar>
        </w:tblPrEx>
        <w:tc>
          <w:tcPr>
            <w:tcW w:w="390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9"/>
                <w:szCs w:val="29"/>
              </w:rPr>
            </w:pPr>
            <w:r>
              <w:rPr>
                <w:rFonts w:ascii="宋体" w:hAnsi="宋体" w:cs="宋体"/>
                <w:color w:val="000000"/>
                <w:kern w:val="0"/>
                <w:sz w:val="29"/>
                <w:szCs w:val="29"/>
              </w:rPr>
              <w:t>项目</w:t>
            </w:r>
          </w:p>
        </w:tc>
        <w:tc>
          <w:tcPr>
            <w:tcW w:w="5158"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9"/>
                <w:szCs w:val="29"/>
              </w:rPr>
            </w:pPr>
            <w:r>
              <w:rPr>
                <w:rFonts w:ascii="宋体" w:hAnsi="宋体" w:cs="宋体"/>
                <w:color w:val="000000"/>
                <w:kern w:val="0"/>
                <w:sz w:val="29"/>
                <w:szCs w:val="29"/>
              </w:rPr>
              <w:t>本年支出</w:t>
            </w:r>
          </w:p>
        </w:tc>
      </w:tr>
      <w:tr>
        <w:tblPrEx>
          <w:tblLayout w:type="fixed"/>
          <w:tblCellMar>
            <w:top w:w="15" w:type="dxa"/>
            <w:left w:w="15" w:type="dxa"/>
            <w:bottom w:w="15" w:type="dxa"/>
            <w:right w:w="15" w:type="dxa"/>
          </w:tblCellMar>
        </w:tblPrEx>
        <w:trPr>
          <w:trHeight w:val="333" w:hRule="atLeast"/>
          <w:tblHeader/>
        </w:trPr>
        <w:tc>
          <w:tcPr>
            <w:tcW w:w="1954"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9"/>
                <w:szCs w:val="29"/>
              </w:rPr>
            </w:pPr>
            <w:r>
              <w:rPr>
                <w:rFonts w:ascii="宋体" w:hAnsi="宋体" w:cs="宋体"/>
                <w:color w:val="000000"/>
                <w:kern w:val="0"/>
                <w:sz w:val="29"/>
                <w:szCs w:val="29"/>
              </w:rPr>
              <w:t>科目代码</w:t>
            </w:r>
          </w:p>
        </w:tc>
        <w:tc>
          <w:tcPr>
            <w:tcW w:w="1954"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9"/>
                <w:szCs w:val="29"/>
              </w:rPr>
            </w:pPr>
            <w:r>
              <w:rPr>
                <w:rFonts w:ascii="宋体" w:hAnsi="宋体" w:cs="宋体"/>
                <w:color w:val="000000"/>
                <w:kern w:val="0"/>
                <w:sz w:val="29"/>
                <w:szCs w:val="29"/>
              </w:rPr>
              <w:t>科目名称</w:t>
            </w:r>
          </w:p>
        </w:tc>
        <w:tc>
          <w:tcPr>
            <w:tcW w:w="1494"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9"/>
                <w:szCs w:val="29"/>
              </w:rPr>
            </w:pPr>
            <w:r>
              <w:rPr>
                <w:rFonts w:ascii="宋体" w:hAnsi="宋体" w:cs="宋体"/>
                <w:color w:val="000000"/>
                <w:kern w:val="0"/>
                <w:sz w:val="29"/>
                <w:szCs w:val="29"/>
              </w:rPr>
              <w:t>合计</w:t>
            </w:r>
          </w:p>
        </w:tc>
        <w:tc>
          <w:tcPr>
            <w:tcW w:w="1340"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9"/>
                <w:szCs w:val="29"/>
              </w:rPr>
            </w:pPr>
            <w:r>
              <w:rPr>
                <w:rFonts w:ascii="宋体" w:hAnsi="宋体" w:cs="宋体"/>
                <w:color w:val="000000"/>
                <w:kern w:val="0"/>
                <w:sz w:val="29"/>
                <w:szCs w:val="29"/>
              </w:rPr>
              <w:t>基本支出</w:t>
            </w:r>
          </w:p>
        </w:tc>
        <w:tc>
          <w:tcPr>
            <w:tcW w:w="2324"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9"/>
                <w:szCs w:val="29"/>
              </w:rPr>
            </w:pPr>
            <w:r>
              <w:rPr>
                <w:rFonts w:ascii="宋体" w:hAnsi="宋体" w:cs="宋体"/>
                <w:color w:val="000000"/>
                <w:kern w:val="0"/>
                <w:sz w:val="29"/>
                <w:szCs w:val="29"/>
              </w:rPr>
              <w:t>项目支出</w:t>
            </w:r>
          </w:p>
        </w:tc>
      </w:tr>
      <w:tr>
        <w:tblPrEx>
          <w:tblLayout w:type="fixed"/>
          <w:tblCellMar>
            <w:top w:w="15" w:type="dxa"/>
            <w:left w:w="15" w:type="dxa"/>
            <w:bottom w:w="15" w:type="dxa"/>
            <w:right w:w="15" w:type="dxa"/>
          </w:tblCellMar>
        </w:tblPrEx>
        <w:trPr>
          <w:trHeight w:val="333" w:hRule="atLeast"/>
          <w:tblHeader/>
        </w:trPr>
        <w:tc>
          <w:tcPr>
            <w:tcW w:w="1954"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9"/>
                <w:szCs w:val="29"/>
              </w:rPr>
            </w:pPr>
          </w:p>
        </w:tc>
        <w:tc>
          <w:tcPr>
            <w:tcW w:w="1954"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9"/>
                <w:szCs w:val="29"/>
              </w:rPr>
            </w:pPr>
          </w:p>
        </w:tc>
        <w:tc>
          <w:tcPr>
            <w:tcW w:w="1494"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9"/>
                <w:szCs w:val="29"/>
              </w:rPr>
            </w:pPr>
          </w:p>
        </w:tc>
        <w:tc>
          <w:tcPr>
            <w:tcW w:w="1340"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9"/>
                <w:szCs w:val="29"/>
              </w:rPr>
            </w:pPr>
          </w:p>
        </w:tc>
        <w:tc>
          <w:tcPr>
            <w:tcW w:w="2324"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9"/>
                <w:szCs w:val="29"/>
              </w:rPr>
            </w:pPr>
          </w:p>
        </w:tc>
      </w:tr>
      <w:tr>
        <w:tblPrEx>
          <w:tblLayout w:type="fixed"/>
          <w:tblCellMar>
            <w:top w:w="15" w:type="dxa"/>
            <w:left w:w="15" w:type="dxa"/>
            <w:bottom w:w="15" w:type="dxa"/>
            <w:right w:w="15" w:type="dxa"/>
          </w:tblCellMar>
        </w:tblPrEx>
        <w:trPr>
          <w:trHeight w:val="333" w:hRule="atLeast"/>
          <w:tblHeader/>
        </w:trPr>
        <w:tc>
          <w:tcPr>
            <w:tcW w:w="1954"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9"/>
                <w:szCs w:val="29"/>
              </w:rPr>
            </w:pPr>
          </w:p>
        </w:tc>
        <w:tc>
          <w:tcPr>
            <w:tcW w:w="1954"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9"/>
                <w:szCs w:val="29"/>
              </w:rPr>
            </w:pPr>
          </w:p>
        </w:tc>
        <w:tc>
          <w:tcPr>
            <w:tcW w:w="1494"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9"/>
                <w:szCs w:val="29"/>
              </w:rPr>
            </w:pPr>
          </w:p>
        </w:tc>
        <w:tc>
          <w:tcPr>
            <w:tcW w:w="1340"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9"/>
                <w:szCs w:val="29"/>
              </w:rPr>
            </w:pPr>
          </w:p>
        </w:tc>
        <w:tc>
          <w:tcPr>
            <w:tcW w:w="2324"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9"/>
                <w:szCs w:val="29"/>
              </w:rPr>
            </w:pPr>
          </w:p>
        </w:tc>
      </w:tr>
      <w:tr>
        <w:tblPrEx>
          <w:tblLayout w:type="fixed"/>
          <w:tblCellMar>
            <w:top w:w="15" w:type="dxa"/>
            <w:left w:w="15" w:type="dxa"/>
            <w:bottom w:w="15" w:type="dxa"/>
            <w:right w:w="15" w:type="dxa"/>
          </w:tblCellMar>
        </w:tblPrEx>
        <w:tc>
          <w:tcPr>
            <w:tcW w:w="390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9"/>
                <w:szCs w:val="29"/>
              </w:rPr>
            </w:pPr>
            <w:r>
              <w:rPr>
                <w:rFonts w:ascii="宋体" w:hAnsi="宋体" w:cs="宋体"/>
                <w:color w:val="000000"/>
                <w:kern w:val="0"/>
                <w:sz w:val="29"/>
                <w:szCs w:val="29"/>
              </w:rPr>
              <w:t>栏次</w:t>
            </w:r>
          </w:p>
        </w:tc>
        <w:tc>
          <w:tcPr>
            <w:tcW w:w="149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9"/>
                <w:szCs w:val="29"/>
              </w:rPr>
            </w:pPr>
            <w:r>
              <w:rPr>
                <w:rFonts w:eastAsia="Times New Roman"/>
                <w:color w:val="000000"/>
                <w:kern w:val="0"/>
                <w:sz w:val="29"/>
                <w:szCs w:val="29"/>
              </w:rPr>
              <w:t>1</w:t>
            </w:r>
          </w:p>
        </w:tc>
        <w:tc>
          <w:tcPr>
            <w:tcW w:w="13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9"/>
                <w:szCs w:val="29"/>
              </w:rPr>
            </w:pPr>
            <w:r>
              <w:rPr>
                <w:rFonts w:eastAsia="Times New Roman"/>
                <w:color w:val="000000"/>
                <w:kern w:val="0"/>
                <w:sz w:val="29"/>
                <w:szCs w:val="29"/>
              </w:rPr>
              <w:t>2</w:t>
            </w:r>
          </w:p>
        </w:tc>
        <w:tc>
          <w:tcPr>
            <w:tcW w:w="232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9"/>
                <w:szCs w:val="29"/>
              </w:rPr>
            </w:pPr>
            <w:r>
              <w:rPr>
                <w:rFonts w:eastAsia="Times New Roman"/>
                <w:color w:val="000000"/>
                <w:kern w:val="0"/>
                <w:sz w:val="29"/>
                <w:szCs w:val="29"/>
              </w:rPr>
              <w:t>3</w:t>
            </w:r>
          </w:p>
        </w:tc>
      </w:tr>
      <w:tr>
        <w:tblPrEx>
          <w:tblLayout w:type="fixed"/>
          <w:tblCellMar>
            <w:top w:w="15" w:type="dxa"/>
            <w:left w:w="15" w:type="dxa"/>
            <w:bottom w:w="15" w:type="dxa"/>
            <w:right w:w="15" w:type="dxa"/>
          </w:tblCellMar>
        </w:tblPrEx>
        <w:tc>
          <w:tcPr>
            <w:tcW w:w="390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9"/>
                <w:szCs w:val="29"/>
              </w:rPr>
            </w:pPr>
            <w:r>
              <w:rPr>
                <w:rFonts w:ascii="宋体" w:hAnsi="宋体" w:cs="宋体"/>
                <w:color w:val="000000"/>
                <w:kern w:val="0"/>
                <w:sz w:val="29"/>
                <w:szCs w:val="29"/>
              </w:rPr>
              <w:t>合计</w:t>
            </w:r>
          </w:p>
        </w:tc>
        <w:tc>
          <w:tcPr>
            <w:tcW w:w="149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 </w:t>
            </w:r>
          </w:p>
        </w:tc>
        <w:tc>
          <w:tcPr>
            <w:tcW w:w="13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 </w:t>
            </w:r>
          </w:p>
        </w:tc>
        <w:tc>
          <w:tcPr>
            <w:tcW w:w="232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 </w:t>
            </w:r>
          </w:p>
        </w:tc>
      </w:tr>
      <w:tr>
        <w:tblPrEx>
          <w:tblLayout w:type="fixed"/>
          <w:tblCellMar>
            <w:top w:w="15" w:type="dxa"/>
            <w:left w:w="15" w:type="dxa"/>
            <w:bottom w:w="15" w:type="dxa"/>
            <w:right w:w="15" w:type="dxa"/>
          </w:tblCellMar>
        </w:tblPrEx>
        <w:tc>
          <w:tcPr>
            <w:tcW w:w="195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9"/>
                <w:szCs w:val="29"/>
              </w:rPr>
            </w:pPr>
            <w:r>
              <w:rPr>
                <w:rFonts w:eastAsia="Times New Roman"/>
                <w:color w:val="000000"/>
                <w:kern w:val="0"/>
                <w:sz w:val="29"/>
                <w:szCs w:val="29"/>
              </w:rPr>
              <w:t> </w:t>
            </w:r>
          </w:p>
        </w:tc>
        <w:tc>
          <w:tcPr>
            <w:tcW w:w="195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9"/>
                <w:szCs w:val="29"/>
              </w:rPr>
            </w:pPr>
            <w:r>
              <w:rPr>
                <w:rFonts w:eastAsia="Times New Roman"/>
                <w:color w:val="000000"/>
                <w:kern w:val="0"/>
                <w:sz w:val="29"/>
                <w:szCs w:val="29"/>
              </w:rPr>
              <w:t> </w:t>
            </w:r>
          </w:p>
        </w:tc>
        <w:tc>
          <w:tcPr>
            <w:tcW w:w="149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 </w:t>
            </w:r>
          </w:p>
        </w:tc>
        <w:tc>
          <w:tcPr>
            <w:tcW w:w="13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 </w:t>
            </w:r>
          </w:p>
        </w:tc>
        <w:tc>
          <w:tcPr>
            <w:tcW w:w="232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 </w:t>
            </w:r>
          </w:p>
        </w:tc>
      </w:tr>
      <w:tr>
        <w:tblPrEx>
          <w:tblLayout w:type="fixed"/>
          <w:tblCellMar>
            <w:top w:w="15" w:type="dxa"/>
            <w:left w:w="15" w:type="dxa"/>
            <w:bottom w:w="15" w:type="dxa"/>
            <w:right w:w="15" w:type="dxa"/>
          </w:tblCellMar>
        </w:tblPrEx>
        <w:tc>
          <w:tcPr>
            <w:tcW w:w="9066" w:type="dxa"/>
            <w:gridSpan w:val="5"/>
            <w:tcMar>
              <w:top w:w="20" w:type="dxa"/>
              <w:left w:w="20" w:type="dxa"/>
              <w:bottom w:w="20" w:type="dxa"/>
              <w:right w:w="20" w:type="dxa"/>
            </w:tcMar>
            <w:vAlign w:val="center"/>
          </w:tcPr>
          <w:p>
            <w:pPr>
              <w:widowControl/>
              <w:spacing w:line="375" w:lineRule="atLeast"/>
              <w:jc w:val="left"/>
              <w:rPr>
                <w:color w:val="000000"/>
                <w:kern w:val="0"/>
                <w:sz w:val="26"/>
                <w:szCs w:val="26"/>
              </w:rPr>
            </w:pPr>
            <w:r>
              <w:rPr>
                <w:rFonts w:ascii="宋体" w:hAnsi="宋体" w:cs="宋体"/>
                <w:color w:val="000000"/>
                <w:kern w:val="0"/>
                <w:sz w:val="26"/>
                <w:szCs w:val="26"/>
              </w:rPr>
              <w:t>注：本表反映部门本年度国有资本经营预算财政拨款支出情况。</w:t>
            </w:r>
            <w:r>
              <w:rPr>
                <w:rFonts w:hint="eastAsia" w:ascii="宋体" w:hAnsi="宋体" w:cs="宋体"/>
                <w:color w:val="000000"/>
                <w:kern w:val="0"/>
                <w:sz w:val="26"/>
                <w:szCs w:val="26"/>
              </w:rPr>
              <w:t>本部门无国有资本经营预算财政拨款支出。</w:t>
            </w:r>
          </w:p>
        </w:tc>
      </w:tr>
    </w:tbl>
    <w:p>
      <w:pPr>
        <w:widowControl/>
        <w:jc w:val="left"/>
        <w:rPr>
          <w:rFonts w:eastAsia="Times New Roman"/>
          <w:kern w:val="0"/>
          <w:sz w:val="24"/>
        </w:rPr>
      </w:pPr>
      <w:r>
        <w:rPr>
          <w:rFonts w:eastAsia="Times New Roman"/>
          <w:kern w:val="0"/>
          <w:sz w:val="24"/>
        </w:rPr>
        <w:t> </w:t>
      </w:r>
    </w:p>
    <w:p>
      <w:pPr>
        <w:pStyle w:val="29"/>
        <w:widowControl/>
        <w:spacing w:before="240" w:after="240"/>
        <w:jc w:val="left"/>
        <w:rPr>
          <w:rFonts w:eastAsia="Times New Roman"/>
          <w:kern w:val="0"/>
          <w:sz w:val="24"/>
        </w:rPr>
      </w:pPr>
      <w:r>
        <w:rPr>
          <w:rFonts w:ascii="Calibri" w:hAnsi="Calibri" w:eastAsia="Calibri" w:cs="Calibri"/>
          <w:kern w:val="0"/>
          <w:sz w:val="56"/>
          <w:szCs w:val="56"/>
        </w:rPr>
        <w:t> </w:t>
      </w:r>
    </w:p>
    <w:p>
      <w:pPr>
        <w:pStyle w:val="29"/>
        <w:widowControl/>
        <w:spacing w:before="240" w:after="240"/>
        <w:jc w:val="left"/>
        <w:rPr>
          <w:rFonts w:eastAsia="Times New Roman"/>
          <w:kern w:val="0"/>
          <w:sz w:val="24"/>
        </w:rPr>
        <w:sectPr>
          <w:footerReference r:id="rId15" w:type="default"/>
          <w:pgSz w:w="11906" w:h="16383"/>
          <w:pgMar w:top="1800" w:right="1440" w:bottom="1800" w:left="1440" w:header="720" w:footer="720" w:gutter="0"/>
          <w:cols w:space="720" w:num="1"/>
          <w:docGrid w:linePitch="286" w:charSpace="0"/>
        </w:sectPr>
      </w:pPr>
      <w:r>
        <w:rPr>
          <w:rFonts w:eastAsia="Times New Roman"/>
          <w:kern w:val="0"/>
          <w:sz w:val="27"/>
          <w:szCs w:val="27"/>
        </w:rPr>
        <w:t> </w:t>
      </w:r>
      <w:r>
        <w:rPr>
          <w:rFonts w:hint="eastAsia"/>
          <w:kern w:val="0"/>
          <w:sz w:val="27"/>
          <w:szCs w:val="27"/>
        </w:rPr>
        <w:t>本单位2024年度没有使用国有资本经营预算财政拨款支出。</w:t>
      </w:r>
    </w:p>
    <w:p>
      <w:pPr>
        <w:pStyle w:val="29"/>
        <w:widowControl/>
        <w:spacing w:before="240" w:after="240"/>
        <w:jc w:val="left"/>
        <w:rPr>
          <w:rFonts w:eastAsia="Times New Roman"/>
          <w:kern w:val="0"/>
          <w:sz w:val="24"/>
        </w:rPr>
      </w:pPr>
    </w:p>
    <w:p>
      <w:pPr>
        <w:pStyle w:val="29"/>
        <w:widowControl/>
        <w:spacing w:before="240" w:after="240"/>
        <w:jc w:val="left"/>
        <w:rPr>
          <w:rFonts w:eastAsia="Times New Roman"/>
          <w:kern w:val="0"/>
          <w:sz w:val="24"/>
        </w:rPr>
      </w:pPr>
    </w:p>
    <w:p>
      <w:pPr>
        <w:pStyle w:val="29"/>
        <w:widowControl/>
        <w:spacing w:before="240" w:after="240"/>
        <w:jc w:val="left"/>
        <w:rPr>
          <w:rFonts w:eastAsia="Times New Roman"/>
          <w:kern w:val="0"/>
          <w:sz w:val="24"/>
        </w:rPr>
      </w:pPr>
    </w:p>
    <w:p>
      <w:pPr>
        <w:pStyle w:val="29"/>
        <w:widowControl/>
        <w:spacing w:before="240" w:after="240"/>
        <w:jc w:val="left"/>
        <w:rPr>
          <w:rFonts w:eastAsia="Times New Roman"/>
          <w:kern w:val="0"/>
          <w:sz w:val="24"/>
        </w:rPr>
      </w:pPr>
    </w:p>
    <w:p>
      <w:pPr>
        <w:pStyle w:val="29"/>
        <w:widowControl/>
        <w:spacing w:before="240" w:after="240"/>
        <w:jc w:val="left"/>
        <w:rPr>
          <w:rFonts w:eastAsia="Times New Roman"/>
          <w:kern w:val="0"/>
          <w:sz w:val="24"/>
        </w:rPr>
      </w:pPr>
    </w:p>
    <w:p>
      <w:pPr>
        <w:pStyle w:val="29"/>
        <w:widowControl/>
        <w:spacing w:before="240" w:after="240"/>
        <w:jc w:val="left"/>
        <w:rPr>
          <w:rFonts w:eastAsia="Times New Roman"/>
          <w:kern w:val="0"/>
          <w:sz w:val="24"/>
        </w:rPr>
      </w:pPr>
    </w:p>
    <w:p>
      <w:pPr>
        <w:pStyle w:val="29"/>
        <w:widowControl/>
        <w:spacing w:before="240" w:after="240"/>
        <w:jc w:val="left"/>
        <w:rPr>
          <w:rFonts w:eastAsia="Times New Roman"/>
          <w:kern w:val="0"/>
          <w:sz w:val="24"/>
        </w:rPr>
      </w:pPr>
    </w:p>
    <w:p>
      <w:pPr>
        <w:pStyle w:val="29"/>
        <w:widowControl/>
        <w:spacing w:before="240" w:after="240"/>
        <w:jc w:val="left"/>
        <w:rPr>
          <w:rFonts w:eastAsia="Times New Roman"/>
          <w:kern w:val="0"/>
          <w:sz w:val="24"/>
        </w:rPr>
      </w:pPr>
    </w:p>
    <w:p>
      <w:pPr>
        <w:pStyle w:val="3"/>
        <w:keepNext w:val="0"/>
        <w:keepLines w:val="0"/>
        <w:spacing w:before="100" w:after="100" w:line="240" w:lineRule="auto"/>
        <w:jc w:val="center"/>
        <w:rPr>
          <w:rFonts w:ascii="Times New Roman" w:hAnsi="Times New Roman" w:eastAsia="Times New Roman"/>
          <w:b/>
          <w:kern w:val="0"/>
          <w:sz w:val="36"/>
          <w:szCs w:val="36"/>
        </w:rPr>
      </w:pPr>
      <w:bookmarkStart w:id="65" w:name="_Toc256000078"/>
      <w:bookmarkStart w:id="66" w:name="_Toc256000047"/>
      <w:bookmarkStart w:id="67" w:name="_Toc256000016"/>
      <w:bookmarkStart w:id="68" w:name="_Toc256000109"/>
      <w:r>
        <w:rPr>
          <w:rFonts w:ascii="黑体" w:hAnsi="黑体" w:eastAsia="黑体" w:cs="黑体"/>
          <w:b/>
          <w:sz w:val="56"/>
          <w:szCs w:val="56"/>
        </w:rPr>
        <w:t>第三部分</w:t>
      </w:r>
      <w:bookmarkEnd w:id="65"/>
      <w:bookmarkEnd w:id="66"/>
      <w:bookmarkEnd w:id="67"/>
      <w:bookmarkEnd w:id="68"/>
    </w:p>
    <w:p>
      <w:pPr>
        <w:pStyle w:val="3"/>
        <w:keepNext w:val="0"/>
        <w:keepLines w:val="0"/>
        <w:spacing w:before="100" w:after="100" w:line="600" w:lineRule="atLeast"/>
        <w:jc w:val="center"/>
        <w:rPr>
          <w:rFonts w:ascii="Times New Roman" w:hAnsi="Times New Roman" w:eastAsia="Times New Roman"/>
          <w:b/>
          <w:kern w:val="0"/>
          <w:sz w:val="36"/>
          <w:szCs w:val="36"/>
        </w:rPr>
      </w:pPr>
      <w:bookmarkStart w:id="69" w:name="_Toc256000079"/>
      <w:bookmarkStart w:id="70" w:name="_Toc256000017"/>
      <w:bookmarkStart w:id="71" w:name="_Toc256000048"/>
      <w:bookmarkStart w:id="72" w:name="_Toc256000110"/>
      <w:r>
        <w:rPr>
          <w:rFonts w:ascii="黑体" w:hAnsi="黑体" w:eastAsia="黑体" w:cs="黑体"/>
          <w:b/>
          <w:sz w:val="56"/>
          <w:szCs w:val="56"/>
        </w:rPr>
        <w:t>2024年度决算情况说明</w:t>
      </w:r>
      <w:bookmarkEnd w:id="69"/>
      <w:bookmarkEnd w:id="70"/>
      <w:bookmarkEnd w:id="71"/>
      <w:bookmarkEnd w:id="72"/>
    </w:p>
    <w:p>
      <w:pPr>
        <w:pStyle w:val="29"/>
        <w:widowControl/>
        <w:spacing w:before="100" w:after="100" w:line="600" w:lineRule="atLeast"/>
        <w:jc w:val="center"/>
        <w:rPr>
          <w:rFonts w:eastAsia="Times New Roman"/>
          <w:kern w:val="0"/>
          <w:sz w:val="24"/>
        </w:rPr>
      </w:pPr>
    </w:p>
    <w:p>
      <w:pPr>
        <w:sectPr>
          <w:footerReference r:id="rId16" w:type="default"/>
          <w:pgSz w:w="11906" w:h="16838"/>
          <w:pgMar w:top="1440" w:right="720" w:bottom="1440" w:left="720" w:header="720" w:footer="720" w:gutter="0"/>
          <w:cols w:space="720" w:num="1"/>
        </w:sectPr>
      </w:pPr>
    </w:p>
    <w:p>
      <w:pPr>
        <w:widowControl/>
        <w:spacing w:before="240" w:after="240"/>
        <w:jc w:val="left"/>
        <w:rPr>
          <w:rFonts w:eastAsia="Times New Roman"/>
          <w:vanish/>
          <w:kern w:val="0"/>
          <w:sz w:val="24"/>
        </w:rPr>
      </w:pPr>
      <w:r>
        <w:rPr>
          <w:rFonts w:eastAsia="Times New Roman"/>
          <w:vanish/>
          <w:kern w:val="0"/>
          <w:sz w:val="24"/>
        </w:rPr>
        <w:t>word page break</w:t>
      </w:r>
    </w:p>
    <w:p>
      <w:pPr>
        <w:widowControl/>
        <w:spacing w:before="240" w:after="240"/>
        <w:jc w:val="left"/>
        <w:rPr>
          <w:rFonts w:eastAsia="Times New Roman"/>
          <w:kern w:val="0"/>
          <w:sz w:val="24"/>
        </w:rPr>
      </w:pPr>
    </w:p>
    <w:p>
      <w:pPr>
        <w:pStyle w:val="4"/>
        <w:keepNext w:val="0"/>
        <w:keepLines w:val="0"/>
        <w:spacing w:before="100" w:after="100" w:line="600" w:lineRule="atLeast"/>
        <w:ind w:firstLine="640" w:firstLineChars="0"/>
        <w:rPr>
          <w:rFonts w:eastAsia="Times New Roman"/>
          <w:b/>
          <w:sz w:val="28"/>
          <w:szCs w:val="28"/>
        </w:rPr>
      </w:pPr>
      <w:bookmarkStart w:id="73" w:name="_Toc256000111"/>
      <w:bookmarkStart w:id="74" w:name="_Toc256000018"/>
      <w:bookmarkStart w:id="75" w:name="_Toc256000080"/>
      <w:bookmarkStart w:id="76" w:name="_Toc256000049"/>
      <w:r>
        <w:rPr>
          <w:rFonts w:ascii="黑体" w:hAnsi="黑体" w:eastAsia="黑体" w:cs="黑体"/>
          <w:b/>
        </w:rPr>
        <w:t>一、收入支出决算总体情况说明</w:t>
      </w:r>
      <w:bookmarkEnd w:id="73"/>
      <w:bookmarkEnd w:id="74"/>
      <w:bookmarkEnd w:id="75"/>
      <w:bookmarkEnd w:id="76"/>
    </w:p>
    <w:p>
      <w:pPr>
        <w:pStyle w:val="29"/>
        <w:widowControl/>
        <w:spacing w:before="100" w:after="100" w:line="600" w:lineRule="atLeast"/>
        <w:ind w:firstLine="640"/>
        <w:jc w:val="left"/>
        <w:rPr>
          <w:rFonts w:eastAsia="Times New Roman"/>
          <w:kern w:val="0"/>
          <w:sz w:val="24"/>
        </w:rPr>
      </w:pPr>
      <w:r>
        <w:rPr>
          <w:rFonts w:ascii="楷体_GB2312" w:hAnsi="楷体_GB2312" w:eastAsia="楷体_GB2312" w:cs="楷体_GB2312"/>
          <w:kern w:val="0"/>
          <w:sz w:val="32"/>
          <w:szCs w:val="32"/>
        </w:rPr>
        <w:t>（一）收入支出决算总体情况说明</w:t>
      </w:r>
    </w:p>
    <w:p>
      <w:pPr>
        <w:pStyle w:val="29"/>
        <w:widowControl/>
        <w:spacing w:before="100" w:after="100" w:line="600" w:lineRule="atLeast"/>
        <w:ind w:firstLine="640"/>
        <w:jc w:val="left"/>
        <w:rPr>
          <w:rFonts w:eastAsia="仿宋"/>
          <w:kern w:val="0"/>
          <w:sz w:val="24"/>
        </w:rPr>
      </w:pPr>
      <w:r>
        <w:rPr>
          <w:rFonts w:ascii="仿宋" w:hAnsi="仿宋" w:eastAsia="仿宋" w:cs="仿宋"/>
          <w:kern w:val="0"/>
          <w:sz w:val="32"/>
          <w:szCs w:val="32"/>
        </w:rPr>
        <w:t>2024年度本单位收入总计14544.63万元，支出总计14544.63万元，与上年决算数相比，各增加868.13万元，各增长6.35%。主要是</w:t>
      </w:r>
      <w:r>
        <w:rPr>
          <w:rFonts w:hint="eastAsia" w:ascii="仿宋" w:hAnsi="仿宋" w:eastAsia="仿宋" w:cs="仿宋"/>
          <w:kern w:val="0"/>
          <w:sz w:val="32"/>
          <w:szCs w:val="32"/>
        </w:rPr>
        <w:t>薪酬政策调整和人员变动。</w:t>
      </w:r>
    </w:p>
    <w:p>
      <w:pPr>
        <w:pStyle w:val="29"/>
        <w:widowControl/>
        <w:spacing w:before="100" w:after="100" w:line="600" w:lineRule="atLeast"/>
        <w:ind w:firstLine="640"/>
        <w:jc w:val="left"/>
        <w:rPr>
          <w:rFonts w:eastAsia="Times New Roman"/>
          <w:kern w:val="0"/>
          <w:sz w:val="24"/>
        </w:rPr>
      </w:pPr>
      <w:r>
        <w:rPr>
          <w:rFonts w:ascii="楷体_GB2312" w:hAnsi="楷体_GB2312" w:eastAsia="楷体_GB2312" w:cs="楷体_GB2312"/>
          <w:kern w:val="0"/>
          <w:sz w:val="32"/>
          <w:szCs w:val="32"/>
        </w:rPr>
        <w:t>（二）收入决算情况说明</w:t>
      </w:r>
    </w:p>
    <w:p>
      <w:pPr>
        <w:pStyle w:val="29"/>
        <w:widowControl/>
        <w:spacing w:before="100" w:after="100" w:line="600" w:lineRule="atLeast"/>
        <w:ind w:firstLine="640"/>
        <w:jc w:val="left"/>
        <w:rPr>
          <w:rFonts w:eastAsia="Times New Roman"/>
          <w:kern w:val="0"/>
          <w:sz w:val="24"/>
        </w:rPr>
      </w:pPr>
      <w:r>
        <w:rPr>
          <w:rFonts w:ascii="仿宋" w:hAnsi="仿宋" w:eastAsia="仿宋" w:cs="仿宋"/>
          <w:kern w:val="0"/>
          <w:sz w:val="32"/>
          <w:szCs w:val="32"/>
        </w:rPr>
        <w:t>2024年度收入14544.63万元，比上年决算数增加868.13万元，增长6.35%，具体情况如下：</w:t>
      </w:r>
    </w:p>
    <w:p>
      <w:pPr>
        <w:pStyle w:val="29"/>
        <w:widowControl/>
        <w:spacing w:before="100" w:after="100" w:line="600" w:lineRule="atLeast"/>
        <w:ind w:left="160" w:firstLine="480"/>
        <w:jc w:val="left"/>
        <w:rPr>
          <w:rFonts w:eastAsia="Times New Roman"/>
          <w:kern w:val="0"/>
          <w:sz w:val="24"/>
        </w:rPr>
      </w:pPr>
      <w:r>
        <w:rPr>
          <w:rFonts w:ascii="仿宋" w:hAnsi="仿宋" w:eastAsia="仿宋" w:cs="仿宋"/>
          <w:kern w:val="0"/>
          <w:sz w:val="32"/>
          <w:szCs w:val="32"/>
        </w:rPr>
        <w:t>1.一般公共预算财政拨款收入14142.80万元。</w:t>
      </w:r>
    </w:p>
    <w:p>
      <w:pPr>
        <w:pStyle w:val="29"/>
        <w:widowControl/>
        <w:spacing w:before="100" w:after="100" w:line="600" w:lineRule="atLeast"/>
        <w:ind w:left="160" w:firstLine="480"/>
        <w:jc w:val="left"/>
        <w:rPr>
          <w:rFonts w:eastAsia="Times New Roman"/>
          <w:kern w:val="0"/>
          <w:sz w:val="24"/>
        </w:rPr>
      </w:pPr>
      <w:r>
        <w:rPr>
          <w:rFonts w:ascii="仿宋" w:hAnsi="仿宋" w:eastAsia="仿宋" w:cs="仿宋"/>
          <w:kern w:val="0"/>
          <w:sz w:val="32"/>
          <w:szCs w:val="32"/>
        </w:rPr>
        <w:t>2.政府性基金预算财政拨款收入0万元。</w:t>
      </w:r>
    </w:p>
    <w:p>
      <w:pPr>
        <w:pStyle w:val="29"/>
        <w:widowControl/>
        <w:spacing w:before="100" w:after="100" w:line="600" w:lineRule="atLeast"/>
        <w:ind w:left="160" w:firstLine="480"/>
        <w:jc w:val="left"/>
        <w:rPr>
          <w:rFonts w:eastAsia="Times New Roman"/>
          <w:kern w:val="0"/>
          <w:sz w:val="24"/>
        </w:rPr>
      </w:pPr>
      <w:r>
        <w:rPr>
          <w:rFonts w:ascii="仿宋" w:hAnsi="仿宋" w:eastAsia="仿宋" w:cs="仿宋"/>
          <w:kern w:val="0"/>
          <w:sz w:val="32"/>
          <w:szCs w:val="32"/>
        </w:rPr>
        <w:t>3.国有资本经营预算财政拨款收入0万元。</w:t>
      </w:r>
    </w:p>
    <w:p>
      <w:pPr>
        <w:pStyle w:val="29"/>
        <w:widowControl/>
        <w:spacing w:before="100" w:after="100" w:line="600" w:lineRule="atLeast"/>
        <w:ind w:firstLine="640"/>
        <w:jc w:val="left"/>
        <w:rPr>
          <w:rFonts w:eastAsia="Times New Roman"/>
          <w:kern w:val="0"/>
          <w:sz w:val="24"/>
        </w:rPr>
      </w:pPr>
      <w:r>
        <w:rPr>
          <w:rFonts w:ascii="仿宋" w:hAnsi="仿宋" w:eastAsia="仿宋" w:cs="仿宋"/>
          <w:kern w:val="0"/>
          <w:sz w:val="32"/>
          <w:szCs w:val="32"/>
        </w:rPr>
        <w:t>4.上级补助收入0万元。</w:t>
      </w:r>
    </w:p>
    <w:p>
      <w:pPr>
        <w:pStyle w:val="29"/>
        <w:widowControl/>
        <w:spacing w:before="100" w:after="100" w:line="600" w:lineRule="atLeast"/>
        <w:ind w:firstLine="640"/>
        <w:jc w:val="left"/>
        <w:rPr>
          <w:rFonts w:eastAsia="Times New Roman"/>
          <w:kern w:val="0"/>
          <w:sz w:val="24"/>
        </w:rPr>
      </w:pPr>
      <w:r>
        <w:rPr>
          <w:rFonts w:ascii="仿宋" w:hAnsi="仿宋" w:eastAsia="仿宋" w:cs="仿宋"/>
          <w:kern w:val="0"/>
          <w:sz w:val="32"/>
          <w:szCs w:val="32"/>
        </w:rPr>
        <w:t>5.事业收入401.83万元。</w:t>
      </w:r>
    </w:p>
    <w:p>
      <w:pPr>
        <w:pStyle w:val="29"/>
        <w:widowControl/>
        <w:spacing w:before="100" w:after="100" w:line="600" w:lineRule="atLeast"/>
        <w:ind w:firstLine="640"/>
        <w:jc w:val="left"/>
        <w:rPr>
          <w:rFonts w:eastAsia="Times New Roman"/>
          <w:kern w:val="0"/>
          <w:sz w:val="24"/>
        </w:rPr>
      </w:pPr>
      <w:r>
        <w:rPr>
          <w:rFonts w:ascii="仿宋" w:hAnsi="仿宋" w:eastAsia="仿宋" w:cs="仿宋"/>
          <w:kern w:val="0"/>
          <w:sz w:val="32"/>
          <w:szCs w:val="32"/>
        </w:rPr>
        <w:t>6.经营收入0万元。</w:t>
      </w:r>
    </w:p>
    <w:p>
      <w:pPr>
        <w:pStyle w:val="29"/>
        <w:widowControl/>
        <w:spacing w:before="100" w:after="100" w:line="600" w:lineRule="atLeast"/>
        <w:ind w:firstLine="640"/>
        <w:jc w:val="left"/>
        <w:rPr>
          <w:rFonts w:eastAsia="Times New Roman"/>
          <w:kern w:val="0"/>
          <w:sz w:val="24"/>
        </w:rPr>
      </w:pPr>
      <w:r>
        <w:rPr>
          <w:rFonts w:ascii="仿宋" w:hAnsi="仿宋" w:eastAsia="仿宋" w:cs="仿宋"/>
          <w:kern w:val="0"/>
          <w:sz w:val="32"/>
          <w:szCs w:val="32"/>
        </w:rPr>
        <w:t>7.附属单位上缴收入0万元。</w:t>
      </w:r>
    </w:p>
    <w:p>
      <w:pPr>
        <w:pStyle w:val="29"/>
        <w:widowControl/>
        <w:spacing w:before="100" w:after="100" w:line="600" w:lineRule="atLeast"/>
        <w:ind w:firstLine="640"/>
        <w:jc w:val="left"/>
        <w:rPr>
          <w:rFonts w:eastAsia="Times New Roman"/>
          <w:kern w:val="0"/>
          <w:sz w:val="24"/>
        </w:rPr>
      </w:pPr>
      <w:r>
        <w:rPr>
          <w:rFonts w:ascii="仿宋" w:hAnsi="仿宋" w:eastAsia="仿宋" w:cs="仿宋"/>
          <w:kern w:val="0"/>
          <w:sz w:val="32"/>
          <w:szCs w:val="32"/>
        </w:rPr>
        <w:t>8.其他收入0万元。</w:t>
      </w:r>
    </w:p>
    <w:p>
      <w:pPr>
        <w:pStyle w:val="29"/>
        <w:widowControl/>
        <w:spacing w:before="100" w:after="100" w:line="600" w:lineRule="atLeast"/>
        <w:ind w:firstLine="640"/>
        <w:jc w:val="left"/>
        <w:rPr>
          <w:rFonts w:eastAsia="Times New Roman"/>
          <w:kern w:val="0"/>
          <w:sz w:val="24"/>
        </w:rPr>
      </w:pPr>
      <w:r>
        <w:rPr>
          <w:rFonts w:ascii="楷体_GB2312" w:hAnsi="楷体_GB2312" w:eastAsia="楷体_GB2312" w:cs="楷体_GB2312"/>
          <w:kern w:val="0"/>
          <w:sz w:val="32"/>
          <w:szCs w:val="32"/>
        </w:rPr>
        <w:t>（三）支出决算情况说明</w:t>
      </w:r>
    </w:p>
    <w:p>
      <w:pPr>
        <w:pStyle w:val="29"/>
        <w:widowControl/>
        <w:spacing w:before="100" w:after="100" w:line="600" w:lineRule="atLeast"/>
        <w:ind w:firstLine="640"/>
        <w:jc w:val="left"/>
        <w:rPr>
          <w:rFonts w:eastAsia="Times New Roman"/>
          <w:kern w:val="0"/>
          <w:sz w:val="24"/>
        </w:rPr>
      </w:pPr>
      <w:r>
        <w:rPr>
          <w:rFonts w:ascii="仿宋" w:hAnsi="仿宋" w:eastAsia="仿宋" w:cs="仿宋"/>
          <w:kern w:val="0"/>
          <w:sz w:val="32"/>
          <w:szCs w:val="32"/>
        </w:rPr>
        <w:t>2024年度支出14544.63万元，比上年决算数增加868.13万元，增长6.35%，具体情况如下：</w:t>
      </w:r>
    </w:p>
    <w:p>
      <w:pPr>
        <w:pStyle w:val="29"/>
        <w:widowControl/>
        <w:spacing w:before="100" w:after="100" w:line="600" w:lineRule="atLeast"/>
        <w:ind w:firstLine="640"/>
        <w:jc w:val="left"/>
        <w:rPr>
          <w:rFonts w:eastAsia="Times New Roman"/>
          <w:kern w:val="0"/>
          <w:sz w:val="24"/>
        </w:rPr>
      </w:pPr>
      <w:r>
        <w:rPr>
          <w:rFonts w:ascii="仿宋" w:hAnsi="仿宋" w:eastAsia="仿宋" w:cs="仿宋"/>
          <w:kern w:val="0"/>
          <w:sz w:val="32"/>
          <w:szCs w:val="32"/>
        </w:rPr>
        <w:t>1.基本支出12884.12万元。其中，人员支出11480.35万元，公用支出1403.77万元。</w:t>
      </w:r>
    </w:p>
    <w:p>
      <w:pPr>
        <w:pStyle w:val="29"/>
        <w:widowControl/>
        <w:spacing w:before="240" w:after="240"/>
        <w:ind w:firstLine="640"/>
        <w:jc w:val="left"/>
        <w:rPr>
          <w:rFonts w:eastAsia="Times New Roman"/>
          <w:kern w:val="0"/>
          <w:sz w:val="24"/>
        </w:rPr>
      </w:pPr>
      <w:r>
        <w:rPr>
          <w:rFonts w:ascii="仿宋" w:hAnsi="仿宋" w:eastAsia="仿宋" w:cs="仿宋"/>
          <w:kern w:val="0"/>
          <w:sz w:val="32"/>
          <w:szCs w:val="32"/>
        </w:rPr>
        <w:t>2.项目支出1660.51万元。</w:t>
      </w:r>
    </w:p>
    <w:p>
      <w:pPr>
        <w:pStyle w:val="29"/>
        <w:widowControl/>
        <w:spacing w:before="100" w:after="100" w:line="600" w:lineRule="atLeast"/>
        <w:ind w:firstLine="640"/>
        <w:jc w:val="left"/>
        <w:rPr>
          <w:rFonts w:eastAsia="Times New Roman"/>
          <w:kern w:val="0"/>
          <w:sz w:val="24"/>
        </w:rPr>
      </w:pPr>
      <w:r>
        <w:rPr>
          <w:rFonts w:ascii="仿宋" w:hAnsi="仿宋" w:eastAsia="仿宋" w:cs="仿宋"/>
          <w:kern w:val="0"/>
          <w:sz w:val="32"/>
          <w:szCs w:val="32"/>
        </w:rPr>
        <w:t>3.上缴上级支出0万元。</w:t>
      </w:r>
    </w:p>
    <w:p>
      <w:pPr>
        <w:pStyle w:val="29"/>
        <w:widowControl/>
        <w:spacing w:before="100" w:after="100" w:line="600" w:lineRule="atLeast"/>
        <w:ind w:firstLine="640"/>
        <w:jc w:val="left"/>
        <w:rPr>
          <w:rFonts w:eastAsia="Times New Roman"/>
          <w:kern w:val="0"/>
          <w:sz w:val="24"/>
        </w:rPr>
      </w:pPr>
      <w:r>
        <w:rPr>
          <w:rFonts w:ascii="仿宋" w:hAnsi="仿宋" w:eastAsia="仿宋" w:cs="仿宋"/>
          <w:kern w:val="0"/>
          <w:sz w:val="32"/>
          <w:szCs w:val="32"/>
        </w:rPr>
        <w:t>4.经营支出0万元。</w:t>
      </w:r>
    </w:p>
    <w:p>
      <w:pPr>
        <w:pStyle w:val="29"/>
        <w:widowControl/>
        <w:spacing w:before="100" w:after="100" w:line="600" w:lineRule="atLeast"/>
        <w:ind w:firstLine="640"/>
        <w:jc w:val="left"/>
        <w:rPr>
          <w:rFonts w:eastAsia="Times New Roman"/>
          <w:kern w:val="0"/>
          <w:sz w:val="24"/>
        </w:rPr>
      </w:pPr>
      <w:r>
        <w:rPr>
          <w:rFonts w:ascii="仿宋" w:hAnsi="仿宋" w:eastAsia="仿宋" w:cs="仿宋"/>
          <w:kern w:val="0"/>
          <w:sz w:val="32"/>
          <w:szCs w:val="32"/>
        </w:rPr>
        <w:t>5.对附属单位补助支出0万元。</w:t>
      </w:r>
    </w:p>
    <w:p>
      <w:pPr>
        <w:pStyle w:val="4"/>
        <w:keepNext w:val="0"/>
        <w:keepLines w:val="0"/>
        <w:spacing w:before="100" w:after="100" w:line="240" w:lineRule="auto"/>
        <w:ind w:firstLine="480" w:firstLineChars="0"/>
        <w:rPr>
          <w:rFonts w:eastAsia="Times New Roman"/>
          <w:b/>
          <w:sz w:val="28"/>
          <w:szCs w:val="28"/>
        </w:rPr>
      </w:pPr>
      <w:bookmarkStart w:id="77" w:name="_Toc256000019"/>
      <w:bookmarkStart w:id="78" w:name="_Toc256000081"/>
      <w:bookmarkStart w:id="79" w:name="_Toc256000112"/>
      <w:bookmarkStart w:id="80" w:name="_Toc256000050"/>
      <w:r>
        <w:rPr>
          <w:rFonts w:ascii="黑体" w:hAnsi="黑体" w:eastAsia="黑体" w:cs="黑体"/>
          <w:b/>
        </w:rPr>
        <w:t>二、财政拨款收入支出决算总体情况说明</w:t>
      </w:r>
      <w:bookmarkEnd w:id="77"/>
      <w:bookmarkEnd w:id="78"/>
      <w:bookmarkEnd w:id="79"/>
      <w:bookmarkEnd w:id="80"/>
    </w:p>
    <w:p>
      <w:pPr>
        <w:pStyle w:val="29"/>
        <w:widowControl/>
        <w:spacing w:before="100" w:after="100" w:line="600" w:lineRule="atLeast"/>
        <w:ind w:firstLine="640"/>
        <w:jc w:val="left"/>
        <w:rPr>
          <w:rFonts w:eastAsia="Times New Roman"/>
          <w:kern w:val="0"/>
          <w:sz w:val="24"/>
        </w:rPr>
      </w:pPr>
      <w:r>
        <w:rPr>
          <w:rFonts w:ascii="仿宋" w:hAnsi="仿宋" w:eastAsia="仿宋" w:cs="仿宋"/>
          <w:kern w:val="0"/>
          <w:sz w:val="32"/>
          <w:szCs w:val="32"/>
        </w:rPr>
        <w:t>2024年度财政拨款收入总计14142.80万元，支出总计14142.80万元，与上年决算数相比，各增加832.54万元，增长6.25%，主要是：</w:t>
      </w:r>
      <w:r>
        <w:rPr>
          <w:rFonts w:hint="eastAsia" w:ascii="仿宋" w:hAnsi="仿宋" w:eastAsia="仿宋" w:cs="仿宋"/>
          <w:kern w:val="0"/>
          <w:sz w:val="32"/>
          <w:szCs w:val="32"/>
        </w:rPr>
        <w:t>薪酬政策调整和人员变动</w:t>
      </w:r>
      <w:r>
        <w:rPr>
          <w:rFonts w:ascii="仿宋" w:hAnsi="仿宋" w:eastAsia="仿宋" w:cs="仿宋"/>
          <w:kern w:val="0"/>
          <w:sz w:val="32"/>
          <w:szCs w:val="32"/>
        </w:rPr>
        <w:t>。</w:t>
      </w:r>
    </w:p>
    <w:p>
      <w:pPr>
        <w:pStyle w:val="4"/>
        <w:keepNext w:val="0"/>
        <w:keepLines w:val="0"/>
        <w:spacing w:before="100" w:after="100" w:line="600" w:lineRule="atLeast"/>
        <w:ind w:firstLine="640" w:firstLineChars="0"/>
        <w:rPr>
          <w:rFonts w:eastAsia="Times New Roman"/>
          <w:b/>
          <w:sz w:val="28"/>
          <w:szCs w:val="28"/>
        </w:rPr>
      </w:pPr>
      <w:bookmarkStart w:id="81" w:name="_Toc256000020"/>
      <w:bookmarkStart w:id="82" w:name="_Toc256000051"/>
      <w:bookmarkStart w:id="83" w:name="_Toc256000082"/>
      <w:bookmarkStart w:id="84" w:name="_Toc256000113"/>
      <w:r>
        <w:rPr>
          <w:rFonts w:ascii="黑体" w:hAnsi="黑体" w:eastAsia="黑体" w:cs="黑体"/>
          <w:b/>
        </w:rPr>
        <w:t>三、一般公共预算拨款支出决算情况说明</w:t>
      </w:r>
      <w:bookmarkEnd w:id="81"/>
      <w:bookmarkEnd w:id="82"/>
      <w:bookmarkEnd w:id="83"/>
      <w:bookmarkEnd w:id="84"/>
    </w:p>
    <w:p>
      <w:pPr>
        <w:pStyle w:val="29"/>
        <w:widowControl/>
        <w:spacing w:before="100" w:after="100" w:line="600" w:lineRule="atLeast"/>
        <w:ind w:firstLine="640"/>
        <w:jc w:val="left"/>
        <w:rPr>
          <w:rFonts w:eastAsia="Times New Roman"/>
          <w:kern w:val="0"/>
          <w:sz w:val="24"/>
        </w:rPr>
      </w:pPr>
      <w:r>
        <w:rPr>
          <w:rFonts w:ascii="仿宋" w:hAnsi="仿宋" w:eastAsia="仿宋" w:cs="仿宋"/>
          <w:kern w:val="0"/>
          <w:sz w:val="32"/>
          <w:szCs w:val="32"/>
        </w:rPr>
        <w:t>2024年一般公共预算支出14142.80万元，比上年决算数增加832.54万元，增长6.25%，具体情况如下(按</w:t>
      </w:r>
      <w:r>
        <w:rPr>
          <w:rStyle w:val="31"/>
          <w:rFonts w:ascii="仿宋" w:hAnsi="仿宋" w:eastAsia="仿宋" w:cs="仿宋"/>
          <w:kern w:val="0"/>
          <w:sz w:val="32"/>
          <w:szCs w:val="32"/>
        </w:rPr>
        <w:t>项级科目</w:t>
      </w:r>
      <w:r>
        <w:rPr>
          <w:rFonts w:ascii="仿宋" w:hAnsi="仿宋" w:eastAsia="仿宋" w:cs="仿宋"/>
          <w:kern w:val="0"/>
          <w:sz w:val="32"/>
          <w:szCs w:val="32"/>
        </w:rPr>
        <w:t>分类统计)：</w:t>
      </w:r>
    </w:p>
    <w:p>
      <w:pPr>
        <w:pStyle w:val="29"/>
        <w:widowControl/>
        <w:spacing w:before="240" w:after="240" w:line="600" w:lineRule="atLeast"/>
        <w:ind w:firstLine="640"/>
        <w:jc w:val="left"/>
        <w:rPr>
          <w:rFonts w:ascii="仿宋" w:hAnsi="仿宋" w:eastAsia="仿宋" w:cs="仿宋"/>
          <w:kern w:val="0"/>
          <w:sz w:val="36"/>
          <w:szCs w:val="36"/>
        </w:rPr>
      </w:pPr>
      <w:r>
        <w:rPr>
          <w:rFonts w:ascii="仿宋" w:hAnsi="仿宋" w:eastAsia="仿宋" w:cs="仿宋"/>
          <w:kern w:val="0"/>
          <w:sz w:val="32"/>
          <w:szCs w:val="32"/>
        </w:rPr>
        <w:t>（一）2050203 初中教育7,486.48万元，较上年决算数减少2,292.69万元，下降23.44%。主要原因是</w:t>
      </w:r>
      <w:r>
        <w:rPr>
          <w:rFonts w:hint="eastAsia" w:ascii="仿宋" w:hAnsi="仿宋" w:eastAsia="仿宋" w:cs="仿宋"/>
          <w:kern w:val="0"/>
          <w:sz w:val="36"/>
          <w:szCs w:val="36"/>
        </w:rPr>
        <w:t>薪酬政策调整和人员变动。</w:t>
      </w:r>
    </w:p>
    <w:p>
      <w:pPr>
        <w:pStyle w:val="29"/>
        <w:widowControl/>
        <w:spacing w:before="240" w:after="240" w:line="600" w:lineRule="atLeast"/>
        <w:ind w:firstLine="640"/>
        <w:jc w:val="left"/>
        <w:rPr>
          <w:rFonts w:ascii="仿宋" w:hAnsi="仿宋" w:eastAsia="仿宋" w:cs="仿宋"/>
          <w:kern w:val="0"/>
          <w:sz w:val="36"/>
          <w:szCs w:val="36"/>
        </w:rPr>
      </w:pPr>
      <w:r>
        <w:rPr>
          <w:rFonts w:ascii="仿宋" w:hAnsi="仿宋" w:eastAsia="仿宋" w:cs="仿宋"/>
          <w:kern w:val="0"/>
          <w:sz w:val="32"/>
          <w:szCs w:val="32"/>
        </w:rPr>
        <w:t>（二）2050204 高中教育2,184.46万元，较上年决算数增加2,184.46万元，增长100%。主要原因是</w:t>
      </w:r>
      <w:r>
        <w:rPr>
          <w:rFonts w:hint="eastAsia" w:ascii="仿宋" w:hAnsi="仿宋" w:eastAsia="仿宋" w:cs="仿宋"/>
          <w:kern w:val="0"/>
          <w:sz w:val="36"/>
          <w:szCs w:val="36"/>
        </w:rPr>
        <w:t>薪酬政策调整和人员变动。</w:t>
      </w:r>
    </w:p>
    <w:p>
      <w:pPr>
        <w:pStyle w:val="29"/>
        <w:widowControl/>
        <w:spacing w:before="240" w:after="240" w:line="600" w:lineRule="atLeast"/>
        <w:ind w:firstLine="640"/>
        <w:jc w:val="left"/>
        <w:rPr>
          <w:rFonts w:ascii="仿宋" w:hAnsi="仿宋" w:eastAsia="仿宋" w:cs="仿宋"/>
          <w:kern w:val="0"/>
          <w:sz w:val="32"/>
          <w:szCs w:val="32"/>
        </w:rPr>
      </w:pPr>
      <w:r>
        <w:rPr>
          <w:rFonts w:ascii="仿宋" w:hAnsi="仿宋" w:eastAsia="仿宋" w:cs="仿宋"/>
          <w:kern w:val="0"/>
          <w:sz w:val="32"/>
          <w:szCs w:val="32"/>
        </w:rPr>
        <w:t>（三）2050299 其他普通教育支出624.28万元，较上年决算数增加25.48万元，增长4.25%。主要原因是</w:t>
      </w:r>
      <w:r>
        <w:rPr>
          <w:rFonts w:hint="eastAsia" w:ascii="仿宋" w:hAnsi="仿宋" w:eastAsia="仿宋" w:cs="仿宋"/>
          <w:kern w:val="0"/>
          <w:sz w:val="32"/>
          <w:szCs w:val="32"/>
        </w:rPr>
        <w:t>校园大型修缮增加。</w:t>
      </w:r>
      <w:r>
        <w:rPr>
          <w:rFonts w:ascii="仿宋" w:hAnsi="仿宋" w:eastAsia="仿宋" w:cs="仿宋"/>
          <w:kern w:val="0"/>
          <w:sz w:val="32"/>
          <w:szCs w:val="32"/>
        </w:rPr>
        <w:br w:type="textWrapping"/>
      </w:r>
      <w:r>
        <w:rPr>
          <w:rFonts w:hint="eastAsia" w:ascii="仿宋" w:hAnsi="仿宋" w:eastAsia="仿宋" w:cs="仿宋"/>
          <w:kern w:val="0"/>
          <w:sz w:val="32"/>
          <w:szCs w:val="32"/>
        </w:rPr>
        <w:t xml:space="preserve">   </w:t>
      </w:r>
      <w:r>
        <w:rPr>
          <w:rFonts w:ascii="仿宋" w:hAnsi="仿宋" w:eastAsia="仿宋" w:cs="仿宋"/>
          <w:kern w:val="0"/>
          <w:sz w:val="32"/>
          <w:szCs w:val="32"/>
        </w:rPr>
        <w:t>（四）2050999 其他教育费附加安排的支出849.45万元，较上年决算数增加364.47万元，增长75.15%。主要原因是</w:t>
      </w:r>
      <w:r>
        <w:rPr>
          <w:rFonts w:hint="eastAsia" w:ascii="仿宋" w:hAnsi="仿宋" w:eastAsia="仿宋" w:cs="仿宋"/>
          <w:kern w:val="0"/>
          <w:sz w:val="32"/>
          <w:szCs w:val="32"/>
        </w:rPr>
        <w:t>图书馆改造、理化实验室改造、学术报告厅改造、教学楼厕所改造等教育附加专项经费增加</w:t>
      </w:r>
      <w:r>
        <w:rPr>
          <w:rFonts w:hint="eastAsia" w:ascii="仿宋" w:hAnsi="仿宋" w:eastAsia="仿宋" w:cs="仿宋"/>
          <w:kern w:val="0"/>
          <w:sz w:val="36"/>
          <w:szCs w:val="36"/>
        </w:rPr>
        <w:t>。</w:t>
      </w:r>
      <w:r>
        <w:rPr>
          <w:rFonts w:ascii="仿宋" w:hAnsi="仿宋" w:eastAsia="仿宋" w:cs="仿宋"/>
          <w:kern w:val="0"/>
          <w:sz w:val="32"/>
          <w:szCs w:val="32"/>
        </w:rPr>
        <w:br w:type="textWrapping"/>
      </w:r>
      <w:r>
        <w:rPr>
          <w:rFonts w:hint="eastAsia" w:ascii="仿宋" w:hAnsi="仿宋" w:eastAsia="仿宋" w:cs="仿宋"/>
          <w:kern w:val="0"/>
          <w:sz w:val="32"/>
          <w:szCs w:val="32"/>
        </w:rPr>
        <w:t xml:space="preserve">   </w:t>
      </w:r>
      <w:r>
        <w:rPr>
          <w:rFonts w:ascii="仿宋" w:hAnsi="仿宋" w:eastAsia="仿宋" w:cs="仿宋"/>
          <w:kern w:val="0"/>
          <w:sz w:val="32"/>
          <w:szCs w:val="32"/>
        </w:rPr>
        <w:t>（五）2059999 其他教育支出1.80万元，较上年决算数增加0.61万元，增长51.26%。主要原因是</w:t>
      </w:r>
      <w:r>
        <w:rPr>
          <w:rFonts w:hint="eastAsia" w:ascii="仿宋" w:hAnsi="仿宋" w:eastAsia="仿宋" w:cs="仿宋"/>
          <w:kern w:val="0"/>
          <w:sz w:val="32"/>
          <w:szCs w:val="32"/>
        </w:rPr>
        <w:t>校园招聘新教师住房补助经费、应届师范生安家补贴经费支出增加。</w:t>
      </w:r>
      <w:r>
        <w:rPr>
          <w:rFonts w:ascii="仿宋" w:hAnsi="仿宋" w:eastAsia="仿宋" w:cs="仿宋"/>
          <w:kern w:val="0"/>
          <w:sz w:val="32"/>
          <w:szCs w:val="32"/>
        </w:rPr>
        <w:br w:type="textWrapping"/>
      </w:r>
      <w:r>
        <w:rPr>
          <w:rFonts w:hint="eastAsia" w:ascii="仿宋" w:hAnsi="仿宋" w:eastAsia="仿宋" w:cs="仿宋"/>
          <w:kern w:val="0"/>
          <w:sz w:val="32"/>
          <w:szCs w:val="32"/>
        </w:rPr>
        <w:t xml:space="preserve">   </w:t>
      </w:r>
      <w:r>
        <w:rPr>
          <w:rFonts w:ascii="仿宋" w:hAnsi="仿宋" w:eastAsia="仿宋" w:cs="仿宋"/>
          <w:kern w:val="0"/>
          <w:sz w:val="32"/>
          <w:szCs w:val="32"/>
        </w:rPr>
        <w:t>（六）2080502 事业单位离退休726.14万元，较上年决算数增加45.31万元，增长6.66%。主要原因是</w:t>
      </w:r>
      <w:r>
        <w:rPr>
          <w:rFonts w:hint="eastAsia" w:ascii="仿宋" w:hAnsi="仿宋" w:eastAsia="仿宋" w:cs="仿宋"/>
          <w:kern w:val="0"/>
          <w:sz w:val="32"/>
          <w:szCs w:val="32"/>
        </w:rPr>
        <w:t>退休教师增加。</w:t>
      </w:r>
      <w:r>
        <w:rPr>
          <w:rFonts w:ascii="仿宋" w:hAnsi="仿宋" w:eastAsia="仿宋" w:cs="仿宋"/>
          <w:kern w:val="0"/>
          <w:sz w:val="32"/>
          <w:szCs w:val="32"/>
        </w:rPr>
        <w:br w:type="textWrapping"/>
      </w:r>
      <w:r>
        <w:rPr>
          <w:rFonts w:hint="eastAsia" w:ascii="仿宋" w:hAnsi="仿宋" w:eastAsia="仿宋" w:cs="仿宋"/>
          <w:kern w:val="0"/>
          <w:sz w:val="32"/>
          <w:szCs w:val="32"/>
        </w:rPr>
        <w:t xml:space="preserve">   </w:t>
      </w:r>
      <w:r>
        <w:rPr>
          <w:rFonts w:ascii="仿宋" w:hAnsi="仿宋" w:eastAsia="仿宋" w:cs="仿宋"/>
          <w:kern w:val="0"/>
          <w:sz w:val="32"/>
          <w:szCs w:val="32"/>
        </w:rPr>
        <w:t>（七）2080505 机关事业单位基本养老保险缴费支出794.34万元，较上年决算数增加18.23万元，增长2.35%。主要原因是</w:t>
      </w:r>
      <w:r>
        <w:rPr>
          <w:rFonts w:hint="eastAsia" w:ascii="仿宋" w:hAnsi="仿宋" w:eastAsia="仿宋" w:cs="仿宋"/>
          <w:kern w:val="0"/>
          <w:sz w:val="32"/>
          <w:szCs w:val="32"/>
        </w:rPr>
        <w:t>新进教师数增加。</w:t>
      </w:r>
      <w:r>
        <w:rPr>
          <w:rFonts w:ascii="仿宋" w:hAnsi="仿宋" w:eastAsia="仿宋" w:cs="仿宋"/>
          <w:kern w:val="0"/>
          <w:sz w:val="32"/>
          <w:szCs w:val="32"/>
        </w:rPr>
        <w:br w:type="textWrapping"/>
      </w:r>
      <w:r>
        <w:rPr>
          <w:rFonts w:hint="eastAsia" w:ascii="仿宋" w:hAnsi="仿宋" w:eastAsia="仿宋" w:cs="仿宋"/>
          <w:kern w:val="0"/>
          <w:sz w:val="32"/>
          <w:szCs w:val="32"/>
        </w:rPr>
        <w:t xml:space="preserve">   </w:t>
      </w:r>
      <w:r>
        <w:rPr>
          <w:rFonts w:ascii="仿宋" w:hAnsi="仿宋" w:eastAsia="仿宋" w:cs="仿宋"/>
          <w:kern w:val="0"/>
          <w:sz w:val="32"/>
          <w:szCs w:val="32"/>
        </w:rPr>
        <w:t>（八）2080506 机关事业单位职业年金缴费支出582.16万元，较上年决算数增加97.73万元，增长20.17%。主要原因是</w:t>
      </w:r>
      <w:r>
        <w:rPr>
          <w:rFonts w:hint="eastAsia" w:ascii="仿宋" w:hAnsi="仿宋" w:eastAsia="仿宋" w:cs="仿宋"/>
          <w:kern w:val="0"/>
          <w:sz w:val="32"/>
          <w:szCs w:val="32"/>
        </w:rPr>
        <w:t>新进教师增加，新进退休教师增加补缴职业年金。</w:t>
      </w:r>
    </w:p>
    <w:p>
      <w:pPr>
        <w:pStyle w:val="29"/>
        <w:widowControl/>
        <w:spacing w:before="240" w:after="240" w:line="600" w:lineRule="atLeast"/>
        <w:ind w:firstLine="320" w:firstLineChars="100"/>
        <w:jc w:val="left"/>
        <w:rPr>
          <w:rFonts w:ascii="仿宋" w:hAnsi="仿宋" w:eastAsia="仿宋" w:cs="仿宋"/>
          <w:kern w:val="0"/>
          <w:sz w:val="36"/>
          <w:szCs w:val="36"/>
        </w:rPr>
      </w:pPr>
      <w:r>
        <w:rPr>
          <w:rFonts w:ascii="仿宋" w:hAnsi="仿宋" w:eastAsia="仿宋" w:cs="仿宋"/>
          <w:kern w:val="0"/>
          <w:sz w:val="32"/>
          <w:szCs w:val="32"/>
        </w:rPr>
        <w:t>（九）2101102 事业单位医疗340.10万元，较上年决算数增加8.02万元，增长2.42%。主要原因是</w:t>
      </w:r>
      <w:r>
        <w:rPr>
          <w:rFonts w:hint="eastAsia" w:ascii="仿宋" w:hAnsi="仿宋" w:eastAsia="仿宋" w:cs="仿宋"/>
          <w:kern w:val="0"/>
          <w:sz w:val="32"/>
          <w:szCs w:val="32"/>
        </w:rPr>
        <w:t>新进教师数增加。</w:t>
      </w:r>
    </w:p>
    <w:p>
      <w:pPr>
        <w:pStyle w:val="29"/>
        <w:widowControl/>
        <w:spacing w:before="240" w:after="240" w:line="600" w:lineRule="atLeast"/>
        <w:ind w:firstLine="320" w:firstLineChars="100"/>
        <w:jc w:val="left"/>
        <w:rPr>
          <w:rFonts w:eastAsia="Times New Roman"/>
          <w:kern w:val="0"/>
          <w:sz w:val="24"/>
        </w:rPr>
      </w:pPr>
      <w:r>
        <w:rPr>
          <w:rFonts w:ascii="仿宋" w:hAnsi="仿宋" w:eastAsia="仿宋" w:cs="仿宋"/>
          <w:kern w:val="0"/>
          <w:sz w:val="32"/>
          <w:szCs w:val="32"/>
        </w:rPr>
        <w:t>（十）2101199 其他行政事业单位医疗支出173.78万元，较上年决算数增加4.10万元，增长2.42%。主要原因是</w:t>
      </w:r>
      <w:r>
        <w:rPr>
          <w:rFonts w:hint="eastAsia" w:ascii="仿宋" w:hAnsi="仿宋" w:eastAsia="仿宋" w:cs="仿宋"/>
          <w:kern w:val="0"/>
          <w:sz w:val="32"/>
          <w:szCs w:val="32"/>
        </w:rPr>
        <w:t>新进教师数增加。</w:t>
      </w:r>
      <w:r>
        <w:rPr>
          <w:rFonts w:ascii="仿宋" w:hAnsi="仿宋" w:eastAsia="仿宋" w:cs="仿宋"/>
          <w:kern w:val="0"/>
          <w:sz w:val="32"/>
          <w:szCs w:val="32"/>
        </w:rPr>
        <w:br w:type="textWrapping"/>
      </w:r>
      <w:r>
        <w:rPr>
          <w:rFonts w:hint="eastAsia" w:ascii="仿宋" w:hAnsi="仿宋" w:eastAsia="仿宋" w:cs="仿宋"/>
          <w:kern w:val="0"/>
          <w:sz w:val="32"/>
          <w:szCs w:val="32"/>
        </w:rPr>
        <w:t xml:space="preserve">  </w:t>
      </w:r>
      <w:r>
        <w:rPr>
          <w:rFonts w:ascii="仿宋" w:hAnsi="仿宋" w:eastAsia="仿宋" w:cs="仿宋"/>
          <w:kern w:val="0"/>
          <w:sz w:val="32"/>
          <w:szCs w:val="32"/>
        </w:rPr>
        <w:t>（十一）2120399 其他城乡社区公共设施支出320.03万元，较上年决算数增加320.03万元，增长100%。主要原因是</w:t>
      </w:r>
      <w:r>
        <w:rPr>
          <w:rFonts w:hint="eastAsia" w:ascii="仿宋" w:hAnsi="仿宋" w:eastAsia="仿宋" w:cs="仿宋"/>
          <w:kern w:val="0"/>
          <w:sz w:val="32"/>
          <w:szCs w:val="32"/>
        </w:rPr>
        <w:t>三中学生宿舍楼开办费增加。</w:t>
      </w:r>
      <w:r>
        <w:rPr>
          <w:rFonts w:ascii="仿宋" w:hAnsi="仿宋" w:eastAsia="仿宋" w:cs="仿宋"/>
          <w:kern w:val="0"/>
          <w:sz w:val="32"/>
          <w:szCs w:val="32"/>
        </w:rPr>
        <w:br w:type="textWrapping"/>
      </w:r>
      <w:r>
        <w:rPr>
          <w:rFonts w:hint="eastAsia" w:ascii="仿宋" w:hAnsi="仿宋" w:eastAsia="仿宋" w:cs="仿宋"/>
          <w:kern w:val="0"/>
          <w:sz w:val="32"/>
          <w:szCs w:val="32"/>
        </w:rPr>
        <w:t xml:space="preserve">  </w:t>
      </w:r>
      <w:r>
        <w:rPr>
          <w:rFonts w:ascii="仿宋" w:hAnsi="仿宋" w:eastAsia="仿宋" w:cs="仿宋"/>
          <w:kern w:val="0"/>
          <w:sz w:val="32"/>
          <w:szCs w:val="32"/>
        </w:rPr>
        <w:t>（十二）2210203 购房补贴59.80万元，较上年决算数增加59.80万元，增长100%。主要原因是</w:t>
      </w:r>
      <w:r>
        <w:rPr>
          <w:rFonts w:hint="eastAsia" w:ascii="仿宋" w:hAnsi="仿宋" w:eastAsia="仿宋" w:cs="仿宋"/>
          <w:kern w:val="0"/>
          <w:sz w:val="32"/>
          <w:szCs w:val="32"/>
        </w:rPr>
        <w:t>申请购房补贴教师数增加。</w:t>
      </w:r>
    </w:p>
    <w:p>
      <w:pPr>
        <w:pStyle w:val="4"/>
        <w:keepNext w:val="0"/>
        <w:keepLines w:val="0"/>
        <w:spacing w:before="100" w:after="100" w:line="600" w:lineRule="atLeast"/>
        <w:ind w:firstLine="640" w:firstLineChars="0"/>
        <w:rPr>
          <w:rFonts w:eastAsia="Times New Roman"/>
          <w:b/>
          <w:sz w:val="28"/>
          <w:szCs w:val="28"/>
        </w:rPr>
      </w:pPr>
      <w:bookmarkStart w:id="85" w:name="_Toc256000021"/>
      <w:bookmarkStart w:id="86" w:name="_Toc256000114"/>
      <w:bookmarkStart w:id="87" w:name="_Toc256000052"/>
      <w:bookmarkStart w:id="88" w:name="_Toc256000083"/>
      <w:r>
        <w:rPr>
          <w:rFonts w:ascii="黑体" w:hAnsi="黑体" w:eastAsia="黑体" w:cs="黑体"/>
          <w:b/>
        </w:rPr>
        <w:t>四、政府性基金预算财政拨款支出决算情况说明</w:t>
      </w:r>
      <w:bookmarkEnd w:id="85"/>
      <w:bookmarkEnd w:id="86"/>
      <w:bookmarkEnd w:id="87"/>
      <w:bookmarkEnd w:id="88"/>
    </w:p>
    <w:p>
      <w:pPr>
        <w:pStyle w:val="29"/>
        <w:widowControl/>
        <w:spacing w:before="100" w:after="100" w:line="600" w:lineRule="atLeast"/>
        <w:ind w:firstLine="704"/>
        <w:jc w:val="left"/>
        <w:rPr>
          <w:rFonts w:eastAsia="Times New Roman"/>
          <w:kern w:val="0"/>
          <w:sz w:val="24"/>
        </w:rPr>
      </w:pPr>
      <w:r>
        <w:rPr>
          <w:rFonts w:ascii="仿宋" w:hAnsi="仿宋" w:eastAsia="仿宋" w:cs="仿宋"/>
          <w:kern w:val="0"/>
          <w:sz w:val="32"/>
          <w:szCs w:val="32"/>
        </w:rPr>
        <w:t>2024年度政府性基金支出0万元，比上年决算数增加0万元，增长0%</w:t>
      </w:r>
      <w:r>
        <w:rPr>
          <w:rFonts w:hint="eastAsia" w:ascii="仿宋" w:hAnsi="仿宋" w:eastAsia="仿宋" w:cs="仿宋"/>
          <w:kern w:val="0"/>
          <w:sz w:val="32"/>
          <w:szCs w:val="32"/>
        </w:rPr>
        <w:t>。</w:t>
      </w:r>
    </w:p>
    <w:p>
      <w:pPr>
        <w:pStyle w:val="29"/>
        <w:widowControl/>
        <w:spacing w:before="100" w:after="100" w:line="600" w:lineRule="atLeast"/>
        <w:ind w:firstLine="704"/>
        <w:jc w:val="left"/>
        <w:rPr>
          <w:rFonts w:ascii="仿宋" w:hAnsi="仿宋" w:eastAsia="仿宋" w:cs="仿宋"/>
          <w:kern w:val="0"/>
          <w:sz w:val="32"/>
          <w:szCs w:val="32"/>
        </w:rPr>
      </w:pPr>
      <w:r>
        <w:rPr>
          <w:rFonts w:ascii="仿宋" w:hAnsi="仿宋" w:eastAsia="仿宋" w:cs="仿宋"/>
          <w:kern w:val="0"/>
          <w:sz w:val="32"/>
          <w:szCs w:val="32"/>
        </w:rPr>
        <w:t>本单位2024年度没有使用政府性基金预算拨款安排的支出。</w:t>
      </w:r>
    </w:p>
    <w:p>
      <w:pPr>
        <w:pStyle w:val="4"/>
        <w:keepNext w:val="0"/>
        <w:keepLines w:val="0"/>
        <w:spacing w:before="100" w:after="100" w:line="600" w:lineRule="atLeast"/>
        <w:ind w:firstLine="640" w:firstLineChars="0"/>
        <w:rPr>
          <w:rFonts w:eastAsia="Times New Roman"/>
          <w:b/>
          <w:sz w:val="28"/>
          <w:szCs w:val="28"/>
        </w:rPr>
      </w:pPr>
      <w:bookmarkStart w:id="89" w:name="_Toc256000022"/>
      <w:bookmarkStart w:id="90" w:name="_Toc256000084"/>
      <w:bookmarkStart w:id="91" w:name="_Toc256000053"/>
      <w:bookmarkStart w:id="92" w:name="_Toc256000115"/>
      <w:r>
        <w:rPr>
          <w:rFonts w:ascii="黑体" w:hAnsi="黑体" w:eastAsia="黑体" w:cs="黑体"/>
          <w:b/>
        </w:rPr>
        <w:t>五、国有资本经营预算财政拨款支出决算情况说明</w:t>
      </w:r>
      <w:bookmarkEnd w:id="89"/>
      <w:bookmarkEnd w:id="90"/>
      <w:bookmarkEnd w:id="91"/>
      <w:bookmarkEnd w:id="92"/>
    </w:p>
    <w:p>
      <w:pPr>
        <w:pStyle w:val="29"/>
        <w:widowControl/>
        <w:spacing w:before="100" w:after="100" w:line="600" w:lineRule="atLeast"/>
        <w:ind w:firstLine="640"/>
        <w:jc w:val="left"/>
        <w:rPr>
          <w:rFonts w:eastAsia="Times New Roman"/>
          <w:kern w:val="0"/>
          <w:sz w:val="24"/>
        </w:rPr>
      </w:pPr>
      <w:r>
        <w:rPr>
          <w:rFonts w:ascii="仿宋" w:hAnsi="仿宋" w:eastAsia="仿宋" w:cs="仿宋"/>
          <w:kern w:val="0"/>
          <w:sz w:val="32"/>
          <w:szCs w:val="32"/>
        </w:rPr>
        <w:t>2024年度国有资本经营预算支出0万元，比上年决算数增加0万元，增长0%</w:t>
      </w:r>
      <w:r>
        <w:rPr>
          <w:rFonts w:hint="eastAsia" w:ascii="仿宋" w:hAnsi="仿宋" w:eastAsia="仿宋" w:cs="仿宋"/>
          <w:kern w:val="0"/>
          <w:sz w:val="32"/>
          <w:szCs w:val="32"/>
        </w:rPr>
        <w:t>。</w:t>
      </w:r>
    </w:p>
    <w:p>
      <w:pPr>
        <w:pStyle w:val="29"/>
        <w:widowControl/>
        <w:spacing w:before="100" w:after="100" w:line="600" w:lineRule="atLeast"/>
        <w:ind w:firstLine="640"/>
        <w:jc w:val="left"/>
        <w:rPr>
          <w:rFonts w:ascii="仿宋" w:hAnsi="仿宋" w:eastAsia="仿宋" w:cs="仿宋"/>
          <w:kern w:val="0"/>
          <w:sz w:val="32"/>
          <w:szCs w:val="32"/>
        </w:rPr>
      </w:pPr>
      <w:r>
        <w:rPr>
          <w:rFonts w:ascii="仿宋" w:hAnsi="仿宋" w:eastAsia="仿宋" w:cs="仿宋"/>
          <w:kern w:val="0"/>
          <w:sz w:val="32"/>
          <w:szCs w:val="32"/>
        </w:rPr>
        <w:t>本单位2024年度没有使用国有资本经营预算财政拨款安排的支出。</w:t>
      </w:r>
    </w:p>
    <w:p>
      <w:pPr>
        <w:pStyle w:val="4"/>
        <w:keepNext w:val="0"/>
        <w:keepLines w:val="0"/>
        <w:spacing w:before="100" w:after="100" w:line="600" w:lineRule="atLeast"/>
        <w:ind w:firstLine="640" w:firstLineChars="0"/>
        <w:rPr>
          <w:rFonts w:eastAsia="Times New Roman"/>
          <w:b/>
          <w:sz w:val="28"/>
          <w:szCs w:val="28"/>
        </w:rPr>
      </w:pPr>
      <w:bookmarkStart w:id="93" w:name="_Toc256000116"/>
      <w:bookmarkStart w:id="94" w:name="_Toc256000054"/>
      <w:bookmarkStart w:id="95" w:name="_Toc256000085"/>
      <w:bookmarkStart w:id="96" w:name="_Toc256000023"/>
      <w:r>
        <w:rPr>
          <w:rFonts w:ascii="黑体" w:hAnsi="黑体" w:eastAsia="黑体" w:cs="黑体"/>
          <w:b/>
        </w:rPr>
        <w:t>六、一般公共预算财政拨款基本支出决算情况说明</w:t>
      </w:r>
      <w:bookmarkEnd w:id="93"/>
      <w:bookmarkEnd w:id="94"/>
      <w:bookmarkEnd w:id="95"/>
      <w:bookmarkEnd w:id="96"/>
    </w:p>
    <w:p>
      <w:pPr>
        <w:pStyle w:val="29"/>
        <w:widowControl/>
        <w:spacing w:before="100" w:after="100" w:line="600" w:lineRule="atLeast"/>
        <w:ind w:firstLine="640"/>
        <w:jc w:val="left"/>
        <w:rPr>
          <w:rFonts w:eastAsia="Times New Roman"/>
          <w:kern w:val="0"/>
          <w:sz w:val="24"/>
        </w:rPr>
      </w:pPr>
      <w:r>
        <w:rPr>
          <w:rFonts w:ascii="仿宋" w:hAnsi="仿宋" w:eastAsia="仿宋" w:cs="仿宋"/>
          <w:kern w:val="0"/>
          <w:sz w:val="32"/>
          <w:szCs w:val="32"/>
        </w:rPr>
        <w:t>2024年度一般公共预算财政拨款基本支出12482.29万元，其中：</w:t>
      </w:r>
    </w:p>
    <w:p>
      <w:pPr>
        <w:pStyle w:val="29"/>
        <w:widowControl/>
        <w:spacing w:before="100" w:after="100" w:line="600" w:lineRule="atLeast"/>
        <w:ind w:firstLine="640"/>
        <w:jc w:val="left"/>
        <w:rPr>
          <w:rFonts w:eastAsia="Times New Roman"/>
          <w:kern w:val="0"/>
          <w:sz w:val="24"/>
        </w:rPr>
      </w:pPr>
      <w:r>
        <w:rPr>
          <w:rFonts w:ascii="仿宋" w:hAnsi="仿宋" w:eastAsia="仿宋" w:cs="仿宋"/>
          <w:kern w:val="0"/>
          <w:sz w:val="32"/>
          <w:szCs w:val="32"/>
        </w:rPr>
        <w:t>（一）人员经费11468.30万元，主要包括：基本工资、津贴补贴、奖金、绩效工资、机关事业单位基本养老保险缴费、职业年金缴费、职工基本医疗保险缴费、公务员医疗补助缴费、其他社会保障缴费、住房公积金、医疗费、其他工资福利支出、离休费、退休费、抚恤金、生活补助、医疗费补助、奖励金、其他对个人和家庭的补助。</w:t>
      </w:r>
    </w:p>
    <w:p>
      <w:pPr>
        <w:pStyle w:val="29"/>
        <w:widowControl/>
        <w:spacing w:before="100" w:after="100" w:line="600" w:lineRule="atLeast"/>
        <w:ind w:firstLine="640"/>
        <w:jc w:val="left"/>
        <w:rPr>
          <w:rFonts w:eastAsia="Times New Roman"/>
          <w:kern w:val="0"/>
          <w:sz w:val="24"/>
        </w:rPr>
      </w:pPr>
      <w:r>
        <w:rPr>
          <w:rFonts w:ascii="仿宋" w:hAnsi="仿宋" w:eastAsia="仿宋" w:cs="仿宋"/>
          <w:kern w:val="0"/>
          <w:sz w:val="32"/>
          <w:szCs w:val="32"/>
        </w:rPr>
        <w:t>（二）公用经费1013.99万元，主要包括：办公费、印刷费、咨询费、手续费、水费、电费、邮电费、取暖费、物业管理费、差旅费、维修（护）费、租赁费、会议费、培训费、公务接待费、专用材料费、劳务费、委托业务费、工会经费、福利费、公务用车运行维护费、其他交通费用、税金及附加费用、其他商品和服务支出、办公设备购置、专用设备购置、信息网络及软件购置更新、公务用车购置、其他交通工具购置、文物和陈列品购置、无形资产购置、其他资本性支出、赠与。</w:t>
      </w:r>
    </w:p>
    <w:p>
      <w:pPr>
        <w:pStyle w:val="4"/>
        <w:keepNext w:val="0"/>
        <w:keepLines w:val="0"/>
        <w:spacing w:before="100" w:after="100" w:line="600" w:lineRule="atLeast"/>
        <w:ind w:firstLine="640" w:firstLineChars="0"/>
        <w:rPr>
          <w:rFonts w:eastAsia="Times New Roman"/>
          <w:b/>
          <w:sz w:val="28"/>
          <w:szCs w:val="28"/>
        </w:rPr>
      </w:pPr>
      <w:bookmarkStart w:id="97" w:name="_Toc256000117"/>
      <w:bookmarkStart w:id="98" w:name="_Toc256000055"/>
      <w:bookmarkStart w:id="99" w:name="_Toc256000086"/>
      <w:bookmarkStart w:id="100" w:name="_Toc256000024"/>
      <w:r>
        <w:rPr>
          <w:rFonts w:ascii="黑体" w:hAnsi="黑体" w:eastAsia="黑体" w:cs="黑体"/>
          <w:b/>
        </w:rPr>
        <w:t>七、一般公共预算拨款“三公”经费支出决算情况说明</w:t>
      </w:r>
      <w:bookmarkEnd w:id="97"/>
      <w:bookmarkEnd w:id="98"/>
      <w:bookmarkEnd w:id="99"/>
      <w:bookmarkEnd w:id="100"/>
    </w:p>
    <w:p>
      <w:pPr>
        <w:pStyle w:val="29"/>
        <w:widowControl/>
        <w:spacing w:before="100" w:after="100" w:line="600" w:lineRule="atLeast"/>
        <w:ind w:firstLine="704"/>
        <w:jc w:val="left"/>
        <w:rPr>
          <w:rFonts w:ascii="仿宋" w:hAnsi="仿宋" w:eastAsia="仿宋" w:cs="仿宋"/>
          <w:kern w:val="0"/>
          <w:sz w:val="32"/>
          <w:szCs w:val="32"/>
        </w:rPr>
      </w:pPr>
      <w:r>
        <w:rPr>
          <w:rFonts w:ascii="仿宋" w:hAnsi="仿宋" w:eastAsia="仿宋" w:cs="仿宋"/>
          <w:kern w:val="0"/>
          <w:sz w:val="32"/>
          <w:szCs w:val="32"/>
        </w:rPr>
        <w:t>2024年度一般公共预算拨款“三公”经费支出0万元，完成全年预算的 0%；较上年增加0万元，增长0%。主要原因是</w:t>
      </w:r>
      <w:r>
        <w:rPr>
          <w:rFonts w:hint="eastAsia" w:ascii="仿宋" w:hAnsi="仿宋" w:eastAsia="仿宋" w:cs="仿宋"/>
          <w:kern w:val="0"/>
          <w:sz w:val="32"/>
          <w:szCs w:val="32"/>
        </w:rPr>
        <w:t>本单位没有使用“三公”经费支出</w:t>
      </w:r>
      <w:r>
        <w:rPr>
          <w:rFonts w:ascii="仿宋" w:hAnsi="仿宋" w:eastAsia="仿宋" w:cs="仿宋"/>
          <w:kern w:val="0"/>
          <w:sz w:val="32"/>
          <w:szCs w:val="32"/>
        </w:rPr>
        <w:t>。具体情况如下：</w:t>
      </w:r>
    </w:p>
    <w:p>
      <w:pPr>
        <w:pStyle w:val="29"/>
        <w:widowControl/>
        <w:spacing w:before="100" w:after="100" w:line="600" w:lineRule="atLeast"/>
        <w:ind w:firstLine="704"/>
        <w:jc w:val="left"/>
        <w:rPr>
          <w:rFonts w:ascii="仿宋" w:hAnsi="仿宋" w:eastAsia="仿宋" w:cs="仿宋"/>
          <w:kern w:val="0"/>
          <w:sz w:val="32"/>
          <w:szCs w:val="32"/>
        </w:rPr>
      </w:pPr>
      <w:r>
        <w:rPr>
          <w:rFonts w:ascii="仿宋" w:hAnsi="仿宋" w:eastAsia="仿宋" w:cs="仿宋"/>
          <w:kern w:val="0"/>
          <w:sz w:val="32"/>
          <w:szCs w:val="32"/>
        </w:rPr>
        <w:t>（一）因公出国（境）费支出0万元，完成全年预算的 0%；较上年增加0万元，增长0%。全年安排本单位组织的出国团组0 个，参加其他单位出国团组个；全年因公出国（境）累计0人次。主要是</w:t>
      </w:r>
      <w:r>
        <w:rPr>
          <w:rFonts w:hint="eastAsia" w:ascii="仿宋" w:hAnsi="仿宋" w:eastAsia="仿宋" w:cs="仿宋"/>
          <w:kern w:val="0"/>
          <w:sz w:val="32"/>
          <w:szCs w:val="32"/>
        </w:rPr>
        <w:t>本部门没有安排出国团组及参加其他单位出国团组。</w:t>
      </w:r>
    </w:p>
    <w:p>
      <w:pPr>
        <w:pStyle w:val="29"/>
        <w:widowControl/>
        <w:spacing w:before="100" w:after="100" w:line="600" w:lineRule="atLeast"/>
        <w:ind w:firstLine="645"/>
        <w:jc w:val="left"/>
        <w:rPr>
          <w:rFonts w:eastAsia="Times New Roman"/>
          <w:kern w:val="0"/>
          <w:sz w:val="24"/>
        </w:rPr>
      </w:pPr>
      <w:r>
        <w:rPr>
          <w:rFonts w:ascii="仿宋" w:hAnsi="仿宋" w:eastAsia="仿宋" w:cs="仿宋"/>
          <w:kern w:val="0"/>
          <w:sz w:val="32"/>
          <w:szCs w:val="32"/>
        </w:rPr>
        <w:t>（二）公务用车购置及运行费支出0万元，完成全年预算的0%；较上年增加0万元，增长0%。</w:t>
      </w:r>
      <w:r>
        <w:rPr>
          <w:rFonts w:hint="eastAsia" w:ascii="仿宋" w:hAnsi="仿宋" w:eastAsia="仿宋" w:cs="仿宋"/>
          <w:kern w:val="0"/>
          <w:sz w:val="32"/>
          <w:szCs w:val="32"/>
        </w:rPr>
        <w:t>主要是本单位没有购置公务用车及运行费支出。</w:t>
      </w:r>
      <w:r>
        <w:rPr>
          <w:rFonts w:ascii="仿宋" w:hAnsi="仿宋" w:eastAsia="仿宋" w:cs="仿宋"/>
          <w:kern w:val="0"/>
          <w:sz w:val="32"/>
          <w:szCs w:val="32"/>
        </w:rPr>
        <w:t>其中：</w:t>
      </w:r>
    </w:p>
    <w:p>
      <w:pPr>
        <w:pStyle w:val="29"/>
        <w:widowControl/>
        <w:spacing w:before="100" w:after="100" w:line="600" w:lineRule="atLeast"/>
        <w:ind w:firstLine="645"/>
        <w:jc w:val="left"/>
        <w:rPr>
          <w:rFonts w:eastAsia="Times New Roman"/>
          <w:kern w:val="0"/>
          <w:sz w:val="24"/>
        </w:rPr>
      </w:pPr>
      <w:r>
        <w:rPr>
          <w:rFonts w:ascii="仿宋" w:hAnsi="仿宋" w:eastAsia="仿宋" w:cs="仿宋"/>
          <w:kern w:val="0"/>
          <w:sz w:val="32"/>
          <w:szCs w:val="32"/>
        </w:rPr>
        <w:t>公务用车购置费支出0万元，完成全年预算的0%；较上年增加0万元，增长0%。2024年公务用车购置0辆，主要是:</w:t>
      </w:r>
      <w:r>
        <w:rPr>
          <w:rFonts w:hint="eastAsia" w:ascii="仿宋" w:hAnsi="仿宋" w:eastAsia="仿宋" w:cs="仿宋"/>
          <w:kern w:val="0"/>
          <w:sz w:val="32"/>
          <w:szCs w:val="32"/>
        </w:rPr>
        <w:t>本单位没有购置公务用车</w:t>
      </w:r>
      <w:r>
        <w:rPr>
          <w:rFonts w:ascii="仿宋" w:hAnsi="仿宋" w:eastAsia="仿宋" w:cs="仿宋"/>
          <w:kern w:val="0"/>
          <w:sz w:val="36"/>
          <w:szCs w:val="36"/>
        </w:rPr>
        <w:t>。</w:t>
      </w:r>
    </w:p>
    <w:p>
      <w:pPr>
        <w:pStyle w:val="29"/>
        <w:widowControl/>
        <w:spacing w:before="100" w:after="100" w:line="600" w:lineRule="atLeast"/>
        <w:ind w:firstLine="645"/>
        <w:jc w:val="left"/>
        <w:rPr>
          <w:rFonts w:eastAsia="Times New Roman"/>
          <w:kern w:val="0"/>
          <w:sz w:val="24"/>
        </w:rPr>
      </w:pPr>
      <w:r>
        <w:rPr>
          <w:rFonts w:ascii="仿宋" w:hAnsi="仿宋" w:eastAsia="仿宋" w:cs="仿宋"/>
          <w:kern w:val="0"/>
          <w:sz w:val="32"/>
          <w:szCs w:val="32"/>
        </w:rPr>
        <w:t>公务用车运行费支出0万元，完成全年预算的0%；较上年增加0万元，增长0%。主要是</w:t>
      </w:r>
      <w:r>
        <w:rPr>
          <w:rFonts w:hint="eastAsia" w:ascii="仿宋" w:hAnsi="仿宋" w:eastAsia="仿宋" w:cs="仿宋"/>
          <w:kern w:val="0"/>
          <w:sz w:val="32"/>
          <w:szCs w:val="32"/>
        </w:rPr>
        <w:t>本单位无公务用车运行费用支出</w:t>
      </w:r>
      <w:r>
        <w:rPr>
          <w:rFonts w:ascii="仿宋" w:hAnsi="仿宋" w:eastAsia="仿宋" w:cs="仿宋"/>
          <w:kern w:val="0"/>
          <w:sz w:val="32"/>
          <w:szCs w:val="32"/>
        </w:rPr>
        <w:t>。截至2024年12月31日，本单位公务用车保有量为0 辆。</w:t>
      </w:r>
    </w:p>
    <w:p>
      <w:pPr>
        <w:pStyle w:val="29"/>
        <w:widowControl/>
        <w:spacing w:before="100" w:after="100" w:line="600" w:lineRule="atLeast"/>
        <w:ind w:firstLine="645"/>
        <w:jc w:val="left"/>
        <w:rPr>
          <w:rFonts w:ascii="仿宋" w:hAnsi="仿宋" w:eastAsia="仿宋" w:cs="仿宋"/>
          <w:kern w:val="0"/>
          <w:sz w:val="32"/>
          <w:szCs w:val="32"/>
        </w:rPr>
      </w:pPr>
      <w:r>
        <w:rPr>
          <w:rFonts w:ascii="仿宋" w:hAnsi="仿宋" w:eastAsia="仿宋" w:cs="仿宋"/>
          <w:kern w:val="0"/>
          <w:sz w:val="32"/>
          <w:szCs w:val="32"/>
        </w:rPr>
        <w:t>（三）公务接待费支出0万元，完成全年预算的 0%；较上年增加0万元，增长0%。主要是</w:t>
      </w:r>
      <w:r>
        <w:rPr>
          <w:rFonts w:hint="eastAsia" w:ascii="仿宋" w:hAnsi="仿宋" w:eastAsia="仿宋" w:cs="仿宋"/>
          <w:kern w:val="0"/>
          <w:sz w:val="32"/>
          <w:szCs w:val="32"/>
        </w:rPr>
        <w:t>本部门没有公务接待活动</w:t>
      </w:r>
      <w:r>
        <w:rPr>
          <w:rFonts w:ascii="仿宋" w:hAnsi="仿宋" w:eastAsia="仿宋" w:cs="仿宋"/>
          <w:kern w:val="0"/>
          <w:sz w:val="32"/>
          <w:szCs w:val="32"/>
        </w:rPr>
        <w:t>。累计接待0批次、0人次。</w:t>
      </w:r>
    </w:p>
    <w:p>
      <w:pPr>
        <w:pStyle w:val="4"/>
        <w:keepNext w:val="0"/>
        <w:keepLines w:val="0"/>
        <w:spacing w:before="100" w:after="100" w:line="600" w:lineRule="atLeast"/>
        <w:ind w:firstLine="640" w:firstLineChars="0"/>
        <w:rPr>
          <w:rFonts w:eastAsia="Times New Roman"/>
          <w:b/>
          <w:sz w:val="28"/>
          <w:szCs w:val="28"/>
        </w:rPr>
      </w:pPr>
      <w:bookmarkStart w:id="101" w:name="_Toc256000056"/>
      <w:bookmarkStart w:id="102" w:name="_Toc256000025"/>
      <w:bookmarkStart w:id="103" w:name="_Toc256000118"/>
      <w:bookmarkStart w:id="104" w:name="_Toc256000087"/>
      <w:r>
        <w:rPr>
          <w:rFonts w:ascii="黑体" w:hAnsi="黑体" w:eastAsia="黑体" w:cs="黑体"/>
          <w:b/>
        </w:rPr>
        <w:t>八、预算绩效情况说明</w:t>
      </w:r>
      <w:bookmarkEnd w:id="101"/>
      <w:bookmarkEnd w:id="102"/>
      <w:bookmarkEnd w:id="103"/>
      <w:bookmarkEnd w:id="104"/>
    </w:p>
    <w:p>
      <w:pPr>
        <w:pStyle w:val="29"/>
        <w:widowControl/>
        <w:spacing w:before="100" w:after="100" w:line="600" w:lineRule="atLeast"/>
        <w:ind w:firstLine="640"/>
        <w:jc w:val="left"/>
        <w:rPr>
          <w:rFonts w:eastAsia="Times New Roman"/>
          <w:kern w:val="0"/>
          <w:sz w:val="24"/>
        </w:rPr>
      </w:pPr>
      <w:r>
        <w:rPr>
          <w:rFonts w:ascii="仿宋" w:hAnsi="仿宋" w:eastAsia="仿宋" w:cs="仿宋"/>
          <w:kern w:val="0"/>
          <w:sz w:val="32"/>
          <w:szCs w:val="32"/>
        </w:rPr>
        <w:t>根据预算绩效管理要求，本单位组织对2024年度</w:t>
      </w:r>
      <w:r>
        <w:rPr>
          <w:rFonts w:hint="eastAsia" w:ascii="仿宋" w:hAnsi="仿宋" w:eastAsia="仿宋" w:cs="仿宋"/>
          <w:kern w:val="0"/>
          <w:sz w:val="32"/>
          <w:szCs w:val="32"/>
        </w:rPr>
        <w:t>1</w:t>
      </w:r>
      <w:r>
        <w:rPr>
          <w:rFonts w:ascii="仿宋" w:hAnsi="仿宋" w:eastAsia="仿宋" w:cs="仿宋"/>
          <w:kern w:val="0"/>
          <w:sz w:val="32"/>
          <w:szCs w:val="32"/>
        </w:rPr>
        <w:t>个项目实施单位自评，分别是</w:t>
      </w:r>
      <w:r>
        <w:rPr>
          <w:rFonts w:hint="eastAsia" w:ascii="仿宋" w:hAnsi="仿宋" w:eastAsia="仿宋" w:cs="仿宋"/>
          <w:kern w:val="0"/>
          <w:sz w:val="32"/>
          <w:szCs w:val="32"/>
        </w:rPr>
        <w:t>义务教育困难学生营养餐补助</w:t>
      </w:r>
      <w:r>
        <w:rPr>
          <w:rFonts w:ascii="仿宋" w:hAnsi="仿宋" w:eastAsia="仿宋" w:cs="仿宋"/>
          <w:kern w:val="0"/>
          <w:sz w:val="32"/>
          <w:szCs w:val="32"/>
        </w:rPr>
        <w:t>项目，涉及财政拨款资金共计</w:t>
      </w:r>
      <w:r>
        <w:rPr>
          <w:rFonts w:hint="eastAsia" w:ascii="仿宋" w:hAnsi="仿宋" w:eastAsia="仿宋" w:cs="仿宋"/>
          <w:kern w:val="0"/>
          <w:sz w:val="32"/>
          <w:szCs w:val="32"/>
        </w:rPr>
        <w:t>5.4</w:t>
      </w:r>
      <w:r>
        <w:rPr>
          <w:rFonts w:ascii="仿宋" w:hAnsi="仿宋" w:eastAsia="仿宋" w:cs="仿宋"/>
          <w:kern w:val="0"/>
          <w:sz w:val="32"/>
          <w:szCs w:val="32"/>
        </w:rPr>
        <w:t>万元。（《项目支出绩效自评表》详见附件）</w:t>
      </w:r>
    </w:p>
    <w:p>
      <w:pPr>
        <w:pStyle w:val="4"/>
        <w:keepNext w:val="0"/>
        <w:keepLines w:val="0"/>
        <w:spacing w:before="100" w:after="100" w:line="600" w:lineRule="atLeast"/>
        <w:ind w:firstLine="640" w:firstLineChars="0"/>
        <w:rPr>
          <w:rFonts w:eastAsia="Times New Roman"/>
          <w:b/>
          <w:sz w:val="28"/>
          <w:szCs w:val="28"/>
        </w:rPr>
      </w:pPr>
      <w:bookmarkStart w:id="105" w:name="_Toc256000088"/>
      <w:bookmarkStart w:id="106" w:name="_Toc256000057"/>
      <w:bookmarkStart w:id="107" w:name="_Toc256000119"/>
      <w:bookmarkStart w:id="108" w:name="_Toc256000026"/>
      <w:r>
        <w:rPr>
          <w:rFonts w:ascii="黑体" w:hAnsi="黑体" w:eastAsia="黑体" w:cs="黑体"/>
          <w:b/>
        </w:rPr>
        <w:t>九、其他重要事项说明</w:t>
      </w:r>
      <w:bookmarkEnd w:id="105"/>
      <w:bookmarkEnd w:id="106"/>
      <w:bookmarkEnd w:id="107"/>
      <w:bookmarkEnd w:id="108"/>
    </w:p>
    <w:p>
      <w:pPr>
        <w:pStyle w:val="29"/>
        <w:widowControl/>
        <w:spacing w:before="100" w:after="100" w:line="600" w:lineRule="atLeast"/>
        <w:ind w:firstLine="643"/>
        <w:jc w:val="left"/>
        <w:rPr>
          <w:rFonts w:eastAsia="Times New Roman"/>
          <w:kern w:val="0"/>
          <w:sz w:val="24"/>
        </w:rPr>
      </w:pPr>
      <w:r>
        <w:rPr>
          <w:rFonts w:ascii="楷体" w:hAnsi="楷体" w:eastAsia="楷体" w:cs="楷体"/>
          <w:kern w:val="0"/>
          <w:sz w:val="32"/>
          <w:szCs w:val="32"/>
        </w:rPr>
        <w:t>（一）机关运行经费</w:t>
      </w:r>
      <w:r>
        <w:rPr>
          <w:rFonts w:ascii="宋体" w:hAnsi="宋体" w:cs="宋体"/>
          <w:kern w:val="0"/>
          <w:sz w:val="32"/>
          <w:szCs w:val="32"/>
        </w:rPr>
        <w:t> </w:t>
      </w:r>
    </w:p>
    <w:p>
      <w:pPr>
        <w:pStyle w:val="29"/>
        <w:widowControl/>
        <w:spacing w:before="100" w:after="100" w:line="600" w:lineRule="atLeast"/>
        <w:ind w:firstLine="640"/>
        <w:jc w:val="left"/>
        <w:rPr>
          <w:rFonts w:ascii="仿宋" w:hAnsi="仿宋" w:eastAsia="仿宋" w:cs="仿宋"/>
          <w:kern w:val="0"/>
          <w:sz w:val="32"/>
          <w:szCs w:val="32"/>
        </w:rPr>
      </w:pPr>
      <w:r>
        <w:rPr>
          <w:rFonts w:ascii="仿宋" w:hAnsi="仿宋" w:eastAsia="仿宋" w:cs="仿宋"/>
          <w:kern w:val="0"/>
          <w:sz w:val="32"/>
          <w:szCs w:val="32"/>
        </w:rPr>
        <w:t>2024年度机关运行经费支出0万元，比上年决算数增加</w:t>
      </w:r>
      <w:r>
        <w:rPr>
          <w:rFonts w:hint="eastAsia" w:ascii="仿宋" w:hAnsi="仿宋" w:eastAsia="仿宋" w:cs="仿宋"/>
          <w:kern w:val="0"/>
          <w:sz w:val="32"/>
          <w:szCs w:val="32"/>
        </w:rPr>
        <w:t>（减少）</w:t>
      </w:r>
      <w:r>
        <w:rPr>
          <w:rFonts w:ascii="仿宋" w:hAnsi="仿宋" w:eastAsia="仿宋" w:cs="仿宋"/>
          <w:kern w:val="0"/>
          <w:sz w:val="32"/>
          <w:szCs w:val="32"/>
        </w:rPr>
        <w:t>0万元，增长</w:t>
      </w:r>
      <w:r>
        <w:rPr>
          <w:rFonts w:hint="eastAsia" w:ascii="仿宋" w:hAnsi="仿宋" w:eastAsia="仿宋" w:cs="仿宋"/>
          <w:kern w:val="0"/>
          <w:sz w:val="32"/>
          <w:szCs w:val="32"/>
        </w:rPr>
        <w:t>（下降</w:t>
      </w:r>
      <w:r>
        <w:rPr>
          <w:rFonts w:ascii="仿宋" w:hAnsi="仿宋" w:eastAsia="仿宋" w:cs="仿宋"/>
          <w:kern w:val="0"/>
          <w:sz w:val="32"/>
          <w:szCs w:val="32"/>
        </w:rPr>
        <w:t>）0%</w:t>
      </w:r>
      <w:r>
        <w:rPr>
          <w:rFonts w:hint="eastAsia" w:ascii="仿宋" w:hAnsi="仿宋" w:eastAsia="仿宋" w:cs="仿宋"/>
          <w:kern w:val="0"/>
          <w:sz w:val="32"/>
          <w:szCs w:val="32"/>
        </w:rPr>
        <w:t>。</w:t>
      </w:r>
    </w:p>
    <w:p>
      <w:pPr>
        <w:pStyle w:val="29"/>
        <w:widowControl/>
        <w:spacing w:before="100" w:after="100" w:line="600" w:lineRule="atLeast"/>
        <w:ind w:firstLine="640"/>
        <w:jc w:val="left"/>
        <w:rPr>
          <w:rFonts w:eastAsia="仿宋"/>
          <w:kern w:val="0"/>
          <w:sz w:val="24"/>
        </w:rPr>
      </w:pPr>
      <w:r>
        <w:rPr>
          <w:rFonts w:ascii="仿宋" w:hAnsi="仿宋" w:eastAsia="仿宋" w:cs="仿宋"/>
          <w:kern w:val="0"/>
          <w:sz w:val="32"/>
          <w:szCs w:val="32"/>
        </w:rPr>
        <w:t>本单位为事业单位</w:t>
      </w:r>
      <w:r>
        <w:rPr>
          <w:rFonts w:hint="eastAsia" w:ascii="仿宋" w:hAnsi="仿宋" w:eastAsia="仿宋" w:cs="仿宋"/>
          <w:kern w:val="0"/>
          <w:sz w:val="32"/>
          <w:szCs w:val="32"/>
        </w:rPr>
        <w:t>，</w:t>
      </w:r>
      <w:r>
        <w:rPr>
          <w:rFonts w:ascii="仿宋" w:hAnsi="仿宋" w:eastAsia="仿宋" w:cs="仿宋"/>
          <w:kern w:val="0"/>
          <w:sz w:val="32"/>
          <w:szCs w:val="32"/>
        </w:rPr>
        <w:t>没有机关运行经费</w:t>
      </w:r>
      <w:r>
        <w:rPr>
          <w:rFonts w:hint="eastAsia" w:ascii="仿宋" w:hAnsi="仿宋" w:eastAsia="仿宋" w:cs="仿宋"/>
          <w:kern w:val="0"/>
          <w:sz w:val="32"/>
          <w:szCs w:val="32"/>
        </w:rPr>
        <w:t>。</w:t>
      </w:r>
    </w:p>
    <w:p>
      <w:pPr>
        <w:pStyle w:val="29"/>
        <w:widowControl/>
        <w:spacing w:before="100" w:after="100" w:line="600" w:lineRule="atLeast"/>
        <w:ind w:firstLine="643"/>
        <w:jc w:val="left"/>
        <w:rPr>
          <w:rFonts w:eastAsia="Times New Roman"/>
          <w:kern w:val="0"/>
          <w:sz w:val="24"/>
        </w:rPr>
      </w:pPr>
      <w:r>
        <w:rPr>
          <w:rStyle w:val="31"/>
          <w:rFonts w:ascii="楷体" w:hAnsi="楷体" w:eastAsia="楷体" w:cs="楷体"/>
          <w:b/>
          <w:bCs/>
          <w:kern w:val="0"/>
          <w:sz w:val="32"/>
          <w:szCs w:val="32"/>
        </w:rPr>
        <w:t>（二）政府采购情况</w:t>
      </w:r>
    </w:p>
    <w:p>
      <w:pPr>
        <w:pStyle w:val="29"/>
        <w:widowControl/>
        <w:spacing w:before="100" w:after="100" w:line="600" w:lineRule="atLeast"/>
        <w:ind w:firstLine="640"/>
        <w:jc w:val="left"/>
        <w:rPr>
          <w:rFonts w:eastAsia="仿宋"/>
          <w:kern w:val="0"/>
          <w:sz w:val="24"/>
        </w:rPr>
      </w:pPr>
      <w:r>
        <w:rPr>
          <w:rFonts w:ascii="仿宋" w:hAnsi="仿宋" w:eastAsia="仿宋" w:cs="仿宋"/>
          <w:kern w:val="0"/>
          <w:sz w:val="32"/>
          <w:szCs w:val="32"/>
        </w:rPr>
        <w:t>本单位2024年度政府采购支出总额</w:t>
      </w:r>
      <w:r>
        <w:rPr>
          <w:rFonts w:hint="eastAsia" w:ascii="仿宋" w:hAnsi="仿宋" w:eastAsia="仿宋" w:cs="仿宋"/>
          <w:kern w:val="0"/>
          <w:sz w:val="32"/>
          <w:szCs w:val="32"/>
        </w:rPr>
        <w:t>767.932</w:t>
      </w:r>
      <w:r>
        <w:rPr>
          <w:rFonts w:ascii="仿宋" w:hAnsi="仿宋" w:eastAsia="仿宋" w:cs="仿宋"/>
          <w:kern w:val="0"/>
          <w:sz w:val="32"/>
          <w:szCs w:val="32"/>
        </w:rPr>
        <w:t>万元，其中：政府采购货物支出</w:t>
      </w:r>
      <w:r>
        <w:rPr>
          <w:rFonts w:hint="eastAsia" w:ascii="仿宋" w:hAnsi="仿宋" w:eastAsia="仿宋" w:cs="仿宋"/>
          <w:kern w:val="0"/>
          <w:sz w:val="32"/>
          <w:szCs w:val="32"/>
        </w:rPr>
        <w:t>767.932</w:t>
      </w:r>
      <w:r>
        <w:rPr>
          <w:rFonts w:ascii="仿宋" w:hAnsi="仿宋" w:eastAsia="仿宋" w:cs="仿宋"/>
          <w:kern w:val="0"/>
          <w:sz w:val="32"/>
          <w:szCs w:val="32"/>
        </w:rPr>
        <w:t>万元、政府采购工程支出0万元、政府采购服务支出0万元。授予中小企业合同金额0万元，占政府采购支出总额的0%，其中：授予小微企业合同金额0万元，占授予中小企业合同金额的0%；货物采购授予中小企业合同金额占货物支出金额的</w:t>
      </w:r>
      <w:r>
        <w:rPr>
          <w:rFonts w:hint="eastAsia" w:ascii="仿宋" w:hAnsi="仿宋" w:eastAsia="仿宋" w:cs="仿宋"/>
          <w:kern w:val="0"/>
          <w:sz w:val="32"/>
          <w:szCs w:val="32"/>
        </w:rPr>
        <w:t>0</w:t>
      </w:r>
      <w:r>
        <w:rPr>
          <w:rFonts w:ascii="仿宋" w:hAnsi="仿宋" w:eastAsia="仿宋" w:cs="仿宋"/>
          <w:kern w:val="0"/>
          <w:sz w:val="32"/>
          <w:szCs w:val="32"/>
        </w:rPr>
        <w:t>%，工程采购授予中小企业合同金额占工程支出金额的</w:t>
      </w:r>
      <w:r>
        <w:rPr>
          <w:rFonts w:hint="eastAsia" w:ascii="仿宋" w:hAnsi="仿宋" w:eastAsia="仿宋" w:cs="仿宋"/>
          <w:kern w:val="0"/>
          <w:sz w:val="32"/>
          <w:szCs w:val="32"/>
        </w:rPr>
        <w:t>0</w:t>
      </w:r>
      <w:r>
        <w:rPr>
          <w:rFonts w:ascii="仿宋" w:hAnsi="仿宋" w:eastAsia="仿宋" w:cs="仿宋"/>
          <w:kern w:val="0"/>
          <w:sz w:val="32"/>
          <w:szCs w:val="32"/>
        </w:rPr>
        <w:t>%，服务采购授予中小企业合同金额占服务支出金额的</w:t>
      </w:r>
      <w:r>
        <w:rPr>
          <w:rFonts w:hint="eastAsia" w:ascii="仿宋" w:hAnsi="仿宋" w:eastAsia="仿宋" w:cs="仿宋"/>
          <w:kern w:val="0"/>
          <w:sz w:val="32"/>
          <w:szCs w:val="32"/>
        </w:rPr>
        <w:t>0%。</w:t>
      </w:r>
    </w:p>
    <w:p>
      <w:pPr>
        <w:pStyle w:val="29"/>
        <w:widowControl/>
        <w:spacing w:before="100" w:after="100" w:line="600" w:lineRule="atLeast"/>
        <w:ind w:firstLine="707"/>
        <w:jc w:val="left"/>
        <w:rPr>
          <w:rFonts w:eastAsia="Times New Roman"/>
          <w:kern w:val="0"/>
          <w:sz w:val="24"/>
        </w:rPr>
      </w:pPr>
      <w:r>
        <w:rPr>
          <w:rStyle w:val="31"/>
          <w:rFonts w:ascii="楷体" w:hAnsi="楷体" w:eastAsia="楷体" w:cs="楷体"/>
          <w:b/>
          <w:bCs/>
          <w:kern w:val="0"/>
          <w:sz w:val="32"/>
          <w:szCs w:val="32"/>
        </w:rPr>
        <w:t>（三）国有资产占用使用情况</w:t>
      </w:r>
      <w:r>
        <w:rPr>
          <w:rFonts w:ascii="宋体" w:hAnsi="宋体" w:cs="宋体"/>
          <w:kern w:val="0"/>
          <w:sz w:val="32"/>
          <w:szCs w:val="32"/>
        </w:rPr>
        <w:t> </w:t>
      </w:r>
    </w:p>
    <w:p>
      <w:pPr>
        <w:pStyle w:val="29"/>
        <w:widowControl/>
        <w:spacing w:before="100" w:after="100" w:line="600" w:lineRule="atLeast"/>
        <w:ind w:firstLine="704"/>
        <w:jc w:val="left"/>
        <w:rPr>
          <w:rFonts w:eastAsia="Times New Roman"/>
          <w:kern w:val="0"/>
          <w:sz w:val="24"/>
        </w:rPr>
      </w:pPr>
      <w:r>
        <w:rPr>
          <w:rFonts w:ascii="仿宋" w:hAnsi="仿宋" w:eastAsia="仿宋" w:cs="仿宋"/>
          <w:kern w:val="0"/>
          <w:sz w:val="32"/>
          <w:szCs w:val="32"/>
        </w:rPr>
        <w:t>截至2024年12月31日，本单位共有车辆0 辆，其中：副部（省）级以上领导用车0 辆、主要领导干部用车0 辆、机要通信用车0辆、应急保障用车0辆、执法执勤用车0辆、特种专业技术用车0辆、离退休干部用车0辆、其他用车0辆；单位价值100万元以上设备（不含车辆）</w:t>
      </w:r>
      <w:r>
        <w:rPr>
          <w:rFonts w:hint="eastAsia" w:ascii="仿宋" w:hAnsi="仿宋" w:eastAsia="仿宋" w:cs="仿宋"/>
          <w:kern w:val="0"/>
          <w:sz w:val="32"/>
          <w:szCs w:val="32"/>
        </w:rPr>
        <w:t>0</w:t>
      </w:r>
      <w:r>
        <w:rPr>
          <w:rFonts w:ascii="仿宋" w:hAnsi="仿宋" w:eastAsia="仿宋" w:cs="仿宋"/>
          <w:kern w:val="0"/>
          <w:sz w:val="32"/>
          <w:szCs w:val="32"/>
        </w:rPr>
        <w:t>台（套）。</w:t>
      </w:r>
      <w:r>
        <w:rPr>
          <w:rFonts w:ascii="Calibri" w:hAnsi="Calibri" w:eastAsia="Calibri" w:cs="Calibri"/>
          <w:kern w:val="0"/>
          <w:sz w:val="32"/>
          <w:szCs w:val="32"/>
        </w:rPr>
        <w:t>  </w:t>
      </w:r>
      <w:r>
        <w:rPr>
          <w:rFonts w:ascii="宋体" w:hAnsi="宋体" w:cs="宋体"/>
          <w:kern w:val="0"/>
          <w:sz w:val="56"/>
          <w:szCs w:val="56"/>
        </w:rPr>
        <w:t xml:space="preserve"> </w:t>
      </w:r>
    </w:p>
    <w:p>
      <w:pPr>
        <w:sectPr>
          <w:footerReference r:id="rId17" w:type="default"/>
          <w:pgSz w:w="11906" w:h="16838"/>
          <w:pgMar w:top="1440" w:right="720" w:bottom="1440" w:left="720" w:header="720" w:footer="720" w:gutter="0"/>
          <w:cols w:space="720" w:num="1"/>
        </w:sectPr>
      </w:pPr>
    </w:p>
    <w:p>
      <w:pPr>
        <w:widowControl/>
        <w:spacing w:before="240" w:after="240"/>
        <w:jc w:val="left"/>
        <w:rPr>
          <w:rFonts w:eastAsia="Times New Roman"/>
          <w:vanish/>
          <w:kern w:val="0"/>
          <w:sz w:val="24"/>
        </w:rPr>
      </w:pPr>
      <w:r>
        <w:rPr>
          <w:rFonts w:eastAsia="Times New Roman"/>
          <w:vanish/>
          <w:kern w:val="0"/>
          <w:sz w:val="24"/>
        </w:rPr>
        <w:t>word page break</w:t>
      </w:r>
    </w:p>
    <w:p>
      <w:pPr>
        <w:pStyle w:val="29"/>
        <w:widowControl/>
        <w:spacing w:before="100" w:after="100"/>
        <w:jc w:val="left"/>
        <w:rPr>
          <w:rFonts w:eastAsia="Times New Roman"/>
          <w:kern w:val="0"/>
          <w:sz w:val="24"/>
        </w:rPr>
      </w:pPr>
    </w:p>
    <w:p>
      <w:pPr>
        <w:pStyle w:val="29"/>
        <w:widowControl/>
        <w:spacing w:before="100" w:after="100"/>
        <w:jc w:val="left"/>
        <w:rPr>
          <w:rFonts w:eastAsia="Times New Roman"/>
          <w:kern w:val="0"/>
          <w:sz w:val="24"/>
        </w:rPr>
      </w:pPr>
    </w:p>
    <w:p>
      <w:pPr>
        <w:pStyle w:val="3"/>
        <w:keepNext w:val="0"/>
        <w:keepLines w:val="0"/>
        <w:spacing w:before="100" w:after="100" w:line="240" w:lineRule="auto"/>
        <w:jc w:val="center"/>
        <w:rPr>
          <w:rFonts w:ascii="黑体" w:hAnsi="黑体" w:eastAsia="黑体" w:cs="黑体"/>
          <w:b/>
          <w:sz w:val="56"/>
          <w:szCs w:val="56"/>
        </w:rPr>
      </w:pPr>
      <w:bookmarkStart w:id="109" w:name="_Toc256000058"/>
      <w:bookmarkStart w:id="110" w:name="_Toc256000027"/>
      <w:bookmarkStart w:id="111" w:name="_Toc256000120"/>
      <w:bookmarkStart w:id="112" w:name="_Toc256000089"/>
    </w:p>
    <w:p>
      <w:pPr>
        <w:pStyle w:val="3"/>
        <w:keepNext w:val="0"/>
        <w:keepLines w:val="0"/>
        <w:spacing w:before="100" w:after="100" w:line="240" w:lineRule="auto"/>
        <w:jc w:val="center"/>
        <w:rPr>
          <w:rFonts w:ascii="黑体" w:hAnsi="黑体" w:eastAsia="黑体" w:cs="黑体"/>
          <w:b/>
          <w:sz w:val="56"/>
          <w:szCs w:val="56"/>
        </w:rPr>
      </w:pPr>
    </w:p>
    <w:p>
      <w:pPr>
        <w:pStyle w:val="3"/>
        <w:keepNext w:val="0"/>
        <w:keepLines w:val="0"/>
        <w:spacing w:before="100" w:after="100" w:line="240" w:lineRule="auto"/>
        <w:jc w:val="center"/>
        <w:rPr>
          <w:rFonts w:ascii="黑体" w:hAnsi="黑体" w:eastAsia="黑体" w:cs="黑体"/>
          <w:b/>
          <w:sz w:val="56"/>
          <w:szCs w:val="56"/>
        </w:rPr>
      </w:pPr>
    </w:p>
    <w:p>
      <w:pPr>
        <w:pStyle w:val="3"/>
        <w:keepNext w:val="0"/>
        <w:keepLines w:val="0"/>
        <w:spacing w:before="100" w:after="100" w:line="240" w:lineRule="auto"/>
        <w:jc w:val="center"/>
        <w:rPr>
          <w:rFonts w:ascii="黑体" w:hAnsi="黑体" w:eastAsia="黑体" w:cs="黑体"/>
          <w:b/>
          <w:sz w:val="56"/>
          <w:szCs w:val="56"/>
        </w:rPr>
      </w:pPr>
    </w:p>
    <w:p>
      <w:pPr>
        <w:pStyle w:val="3"/>
        <w:keepNext w:val="0"/>
        <w:keepLines w:val="0"/>
        <w:spacing w:before="100" w:after="100" w:line="240" w:lineRule="auto"/>
        <w:jc w:val="center"/>
        <w:rPr>
          <w:rFonts w:ascii="黑体" w:hAnsi="黑体" w:eastAsia="黑体" w:cs="黑体"/>
          <w:b/>
          <w:sz w:val="56"/>
          <w:szCs w:val="56"/>
        </w:rPr>
      </w:pPr>
    </w:p>
    <w:p>
      <w:pPr>
        <w:pStyle w:val="3"/>
        <w:keepNext w:val="0"/>
        <w:keepLines w:val="0"/>
        <w:spacing w:before="100" w:after="100" w:line="240" w:lineRule="auto"/>
        <w:jc w:val="center"/>
        <w:rPr>
          <w:rFonts w:ascii="Times New Roman" w:hAnsi="Times New Roman" w:eastAsia="Times New Roman"/>
          <w:b/>
          <w:kern w:val="0"/>
          <w:sz w:val="36"/>
          <w:szCs w:val="36"/>
        </w:rPr>
      </w:pPr>
      <w:r>
        <w:rPr>
          <w:rFonts w:ascii="黑体" w:hAnsi="黑体" w:eastAsia="黑体" w:cs="黑体"/>
          <w:b/>
          <w:sz w:val="56"/>
          <w:szCs w:val="56"/>
        </w:rPr>
        <w:t>第四部分</w:t>
      </w:r>
      <w:bookmarkEnd w:id="109"/>
      <w:bookmarkEnd w:id="110"/>
      <w:bookmarkEnd w:id="111"/>
      <w:bookmarkEnd w:id="112"/>
    </w:p>
    <w:p>
      <w:pPr>
        <w:pStyle w:val="3"/>
        <w:keepNext w:val="0"/>
        <w:keepLines w:val="0"/>
        <w:spacing w:before="100" w:after="100" w:line="240" w:lineRule="auto"/>
        <w:jc w:val="center"/>
        <w:rPr>
          <w:rFonts w:ascii="Times New Roman" w:hAnsi="Times New Roman" w:eastAsia="Times New Roman"/>
          <w:b/>
          <w:kern w:val="0"/>
          <w:sz w:val="36"/>
          <w:szCs w:val="36"/>
        </w:rPr>
      </w:pPr>
      <w:bookmarkStart w:id="113" w:name="_Toc256000090"/>
      <w:bookmarkStart w:id="114" w:name="_Toc256000059"/>
      <w:bookmarkStart w:id="115" w:name="_Toc256000028"/>
      <w:bookmarkStart w:id="116" w:name="_Toc256000121"/>
      <w:r>
        <w:rPr>
          <w:rFonts w:ascii="黑体" w:hAnsi="黑体" w:eastAsia="黑体" w:cs="黑体"/>
          <w:b/>
          <w:sz w:val="56"/>
          <w:szCs w:val="56"/>
        </w:rPr>
        <w:t>名词解释</w:t>
      </w:r>
      <w:bookmarkEnd w:id="113"/>
      <w:bookmarkEnd w:id="114"/>
      <w:bookmarkEnd w:id="115"/>
      <w:bookmarkEnd w:id="116"/>
    </w:p>
    <w:p>
      <w:pPr>
        <w:pStyle w:val="29"/>
        <w:widowControl/>
        <w:spacing w:before="100" w:after="100"/>
        <w:jc w:val="center"/>
        <w:rPr>
          <w:rFonts w:eastAsia="Times New Roman"/>
          <w:kern w:val="0"/>
          <w:sz w:val="24"/>
        </w:rPr>
      </w:pPr>
    </w:p>
    <w:p>
      <w:pPr>
        <w:sectPr>
          <w:footerReference r:id="rId18" w:type="default"/>
          <w:pgSz w:w="11906" w:h="16838"/>
          <w:pgMar w:top="1440" w:right="720" w:bottom="1440" w:left="720" w:header="720" w:footer="720" w:gutter="0"/>
          <w:cols w:space="720" w:num="1"/>
        </w:sectPr>
      </w:pPr>
    </w:p>
    <w:p>
      <w:pPr>
        <w:widowControl/>
        <w:spacing w:before="240" w:after="240"/>
        <w:jc w:val="left"/>
        <w:rPr>
          <w:rFonts w:eastAsia="Times New Roman"/>
          <w:vanish/>
          <w:kern w:val="0"/>
          <w:sz w:val="24"/>
        </w:rPr>
      </w:pPr>
      <w:r>
        <w:rPr>
          <w:rFonts w:eastAsia="Times New Roman"/>
          <w:vanish/>
          <w:kern w:val="0"/>
          <w:sz w:val="24"/>
        </w:rPr>
        <w:t>word page break</w:t>
      </w:r>
    </w:p>
    <w:p>
      <w:pPr>
        <w:widowControl/>
        <w:spacing w:before="240" w:after="240"/>
        <w:jc w:val="left"/>
        <w:rPr>
          <w:rFonts w:eastAsia="Times New Roman"/>
          <w:kern w:val="0"/>
          <w:sz w:val="24"/>
        </w:rPr>
      </w:pPr>
    </w:p>
    <w:p>
      <w:pPr>
        <w:pStyle w:val="29"/>
        <w:widowControl/>
        <w:spacing w:before="100" w:after="100" w:line="600" w:lineRule="atLeast"/>
        <w:ind w:firstLine="710"/>
        <w:jc w:val="left"/>
        <w:rPr>
          <w:rFonts w:eastAsia="Times New Roman"/>
          <w:kern w:val="0"/>
          <w:sz w:val="24"/>
        </w:rPr>
      </w:pPr>
      <w:r>
        <w:rPr>
          <w:rStyle w:val="31"/>
          <w:rFonts w:ascii="仿宋" w:hAnsi="仿宋" w:eastAsia="仿宋" w:cs="仿宋"/>
          <w:b/>
          <w:bCs/>
          <w:kern w:val="0"/>
          <w:sz w:val="32"/>
          <w:szCs w:val="32"/>
        </w:rPr>
        <w:t>一、财政拨款收入：</w:t>
      </w:r>
      <w:r>
        <w:rPr>
          <w:rFonts w:ascii="仿宋" w:hAnsi="仿宋" w:eastAsia="仿宋" w:cs="仿宋"/>
          <w:kern w:val="0"/>
          <w:sz w:val="32"/>
          <w:szCs w:val="32"/>
        </w:rPr>
        <w:t>指单位从本级财政单位取得的财政预算资金，包括一般公共预算财政拨款、政府性基金预算财政拨款和国有资本经营预算财政拨款。</w:t>
      </w:r>
    </w:p>
    <w:p>
      <w:pPr>
        <w:pStyle w:val="29"/>
        <w:widowControl/>
        <w:spacing w:before="100" w:after="100" w:line="600" w:lineRule="atLeast"/>
        <w:ind w:firstLine="710"/>
        <w:jc w:val="left"/>
        <w:rPr>
          <w:rFonts w:eastAsia="Times New Roman"/>
          <w:kern w:val="0"/>
          <w:sz w:val="24"/>
        </w:rPr>
      </w:pPr>
      <w:r>
        <w:rPr>
          <w:rStyle w:val="31"/>
          <w:rFonts w:ascii="仿宋" w:hAnsi="仿宋" w:eastAsia="仿宋" w:cs="仿宋"/>
          <w:b/>
          <w:bCs/>
          <w:kern w:val="0"/>
          <w:sz w:val="32"/>
          <w:szCs w:val="32"/>
        </w:rPr>
        <w:t>二、事业收入：</w:t>
      </w:r>
      <w:r>
        <w:rPr>
          <w:rFonts w:ascii="仿宋" w:hAnsi="仿宋" w:eastAsia="仿宋" w:cs="仿宋"/>
          <w:kern w:val="0"/>
          <w:sz w:val="32"/>
          <w:szCs w:val="32"/>
        </w:rPr>
        <w:t>指事业单位开展专业业务活动及辅助活动所取得的收入。</w:t>
      </w:r>
    </w:p>
    <w:p>
      <w:pPr>
        <w:pStyle w:val="29"/>
        <w:widowControl/>
        <w:spacing w:before="100" w:after="100" w:line="600" w:lineRule="atLeast"/>
        <w:ind w:firstLine="710"/>
        <w:jc w:val="left"/>
        <w:rPr>
          <w:rFonts w:eastAsia="Times New Roman"/>
          <w:kern w:val="0"/>
          <w:sz w:val="24"/>
        </w:rPr>
      </w:pPr>
      <w:r>
        <w:rPr>
          <w:rStyle w:val="31"/>
          <w:rFonts w:ascii="仿宋" w:hAnsi="仿宋" w:eastAsia="仿宋" w:cs="仿宋"/>
          <w:b/>
          <w:bCs/>
          <w:kern w:val="0"/>
          <w:sz w:val="32"/>
          <w:szCs w:val="32"/>
        </w:rPr>
        <w:t>三、经营收入：</w:t>
      </w:r>
      <w:r>
        <w:rPr>
          <w:rFonts w:ascii="仿宋" w:hAnsi="仿宋" w:eastAsia="仿宋" w:cs="仿宋"/>
          <w:kern w:val="0"/>
          <w:sz w:val="32"/>
          <w:szCs w:val="32"/>
        </w:rPr>
        <w:t>指事业单位在专业业务活动及其辅助活动之外开展非独立核算经营活动取得的收入。</w:t>
      </w:r>
    </w:p>
    <w:p>
      <w:pPr>
        <w:pStyle w:val="29"/>
        <w:widowControl/>
        <w:spacing w:before="100" w:after="100" w:line="600" w:lineRule="atLeast"/>
        <w:ind w:firstLine="710"/>
        <w:jc w:val="left"/>
        <w:rPr>
          <w:rFonts w:eastAsia="Times New Roman"/>
          <w:kern w:val="0"/>
          <w:sz w:val="24"/>
        </w:rPr>
      </w:pPr>
      <w:r>
        <w:rPr>
          <w:rStyle w:val="31"/>
          <w:rFonts w:ascii="仿宋" w:hAnsi="仿宋" w:eastAsia="仿宋" w:cs="仿宋"/>
          <w:b/>
          <w:bCs/>
          <w:kern w:val="0"/>
          <w:sz w:val="32"/>
          <w:szCs w:val="32"/>
        </w:rPr>
        <w:t>四、其他收入：</w:t>
      </w:r>
      <w:r>
        <w:rPr>
          <w:rFonts w:ascii="仿宋" w:hAnsi="仿宋" w:eastAsia="仿宋" w:cs="仿宋"/>
          <w:kern w:val="0"/>
          <w:sz w:val="32"/>
          <w:szCs w:val="32"/>
        </w:rPr>
        <w:t>指除上述“财政拨款收入”“事业收入”</w:t>
      </w:r>
      <w:r>
        <w:rPr>
          <w:rFonts w:ascii="宋体" w:hAnsi="宋体" w:cs="宋体"/>
          <w:kern w:val="0"/>
          <w:szCs w:val="21"/>
        </w:rPr>
        <w:t> </w:t>
      </w:r>
      <w:r>
        <w:rPr>
          <w:rFonts w:ascii="仿宋" w:hAnsi="仿宋" w:eastAsia="仿宋" w:cs="仿宋"/>
          <w:kern w:val="0"/>
          <w:sz w:val="32"/>
          <w:szCs w:val="32"/>
        </w:rPr>
        <w:t>“上级补助收入”“附属单位上缴收入”“经营收入”等以外取得的各项收入。主要是事业单位固定资产出租收入等。</w:t>
      </w:r>
    </w:p>
    <w:p>
      <w:pPr>
        <w:pStyle w:val="29"/>
        <w:widowControl/>
        <w:spacing w:before="100" w:after="100" w:line="600" w:lineRule="atLeast"/>
        <w:ind w:firstLine="710"/>
        <w:jc w:val="left"/>
        <w:rPr>
          <w:rFonts w:eastAsia="Times New Roman"/>
          <w:kern w:val="0"/>
          <w:sz w:val="24"/>
        </w:rPr>
      </w:pPr>
      <w:r>
        <w:rPr>
          <w:rStyle w:val="31"/>
          <w:rFonts w:ascii="仿宋" w:hAnsi="仿宋" w:eastAsia="仿宋" w:cs="仿宋"/>
          <w:b/>
          <w:bCs/>
          <w:kern w:val="0"/>
          <w:sz w:val="32"/>
          <w:szCs w:val="32"/>
        </w:rPr>
        <w:t>五、使用非财政拨款结余：</w:t>
      </w:r>
      <w:r>
        <w:rPr>
          <w:rFonts w:ascii="仿宋" w:hAnsi="仿宋" w:eastAsia="仿宋" w:cs="仿宋"/>
          <w:kern w:val="0"/>
          <w:sz w:val="32"/>
          <w:szCs w:val="32"/>
        </w:rPr>
        <w:t>指事业单位使用以前年度积累的非财政拨款结余弥补当年收支差额的金额。</w:t>
      </w:r>
    </w:p>
    <w:p>
      <w:pPr>
        <w:pStyle w:val="29"/>
        <w:widowControl/>
        <w:spacing w:before="100" w:after="100" w:line="600" w:lineRule="atLeast"/>
        <w:ind w:firstLine="710"/>
        <w:jc w:val="left"/>
        <w:rPr>
          <w:rFonts w:eastAsia="Times New Roman"/>
          <w:kern w:val="0"/>
          <w:sz w:val="24"/>
        </w:rPr>
      </w:pPr>
      <w:r>
        <w:rPr>
          <w:rStyle w:val="31"/>
          <w:rFonts w:ascii="仿宋" w:hAnsi="仿宋" w:eastAsia="仿宋" w:cs="仿宋"/>
          <w:b/>
          <w:bCs/>
          <w:kern w:val="0"/>
          <w:sz w:val="32"/>
          <w:szCs w:val="32"/>
        </w:rPr>
        <w:t>六、年初结转和结余：</w:t>
      </w:r>
      <w:r>
        <w:rPr>
          <w:rFonts w:ascii="仿宋" w:hAnsi="仿宋" w:eastAsia="仿宋" w:cs="仿宋"/>
          <w:kern w:val="0"/>
          <w:sz w:val="32"/>
          <w:szCs w:val="32"/>
        </w:rPr>
        <w:t>指单位以前年度尚未完成、结转到本年仍按原规定用途继续使用的资金，或项目已完成等产生的结余资金。</w:t>
      </w:r>
    </w:p>
    <w:p>
      <w:pPr>
        <w:pStyle w:val="30"/>
        <w:widowControl/>
        <w:spacing w:before="100" w:after="100" w:line="600" w:lineRule="atLeast"/>
        <w:ind w:firstLine="640"/>
        <w:jc w:val="left"/>
        <w:rPr>
          <w:rFonts w:eastAsia="Times New Roman"/>
          <w:kern w:val="0"/>
          <w:sz w:val="24"/>
        </w:rPr>
      </w:pPr>
      <w:r>
        <w:rPr>
          <w:rStyle w:val="31"/>
          <w:rFonts w:ascii="仿宋" w:hAnsi="仿宋" w:eastAsia="仿宋" w:cs="仿宋"/>
          <w:b/>
          <w:bCs/>
          <w:kern w:val="0"/>
          <w:sz w:val="32"/>
          <w:szCs w:val="32"/>
        </w:rPr>
        <w:t>七、结余分配：</w:t>
      </w:r>
      <w:r>
        <w:rPr>
          <w:rFonts w:ascii="仿宋" w:hAnsi="仿宋" w:eastAsia="仿宋" w:cs="仿宋"/>
          <w:kern w:val="0"/>
          <w:sz w:val="32"/>
          <w:szCs w:val="32"/>
        </w:rPr>
        <w:t>指事业单位按照会计制度规定缴纳的所得税、提取的专用结余以及转入非财政拨款结余的金额等。</w:t>
      </w:r>
    </w:p>
    <w:p>
      <w:pPr>
        <w:pStyle w:val="30"/>
        <w:widowControl/>
        <w:spacing w:before="100" w:after="100" w:line="600" w:lineRule="atLeast"/>
        <w:ind w:firstLine="640"/>
        <w:jc w:val="left"/>
        <w:rPr>
          <w:rFonts w:eastAsia="Times New Roman"/>
          <w:kern w:val="0"/>
          <w:sz w:val="24"/>
        </w:rPr>
      </w:pPr>
      <w:r>
        <w:rPr>
          <w:rStyle w:val="31"/>
          <w:rFonts w:ascii="仿宋" w:hAnsi="仿宋" w:eastAsia="仿宋" w:cs="仿宋"/>
          <w:b/>
          <w:bCs/>
          <w:kern w:val="0"/>
          <w:sz w:val="32"/>
          <w:szCs w:val="32"/>
        </w:rPr>
        <w:t>八、年末结转和结余：</w:t>
      </w:r>
      <w:r>
        <w:rPr>
          <w:rFonts w:ascii="仿宋" w:hAnsi="仿宋" w:eastAsia="仿宋" w:cs="仿宋"/>
          <w:kern w:val="0"/>
          <w:sz w:val="32"/>
          <w:szCs w:val="32"/>
        </w:rPr>
        <w:t>指单位按有关规定结转到下年或以后年度继续使用的资金，或项目已完成等产生的结余资金。</w:t>
      </w:r>
    </w:p>
    <w:p>
      <w:pPr>
        <w:pStyle w:val="30"/>
        <w:widowControl/>
        <w:spacing w:before="100" w:after="100" w:line="600" w:lineRule="atLeast"/>
        <w:ind w:firstLine="640"/>
        <w:jc w:val="left"/>
        <w:rPr>
          <w:rFonts w:eastAsia="Times New Roman"/>
          <w:kern w:val="0"/>
          <w:sz w:val="24"/>
        </w:rPr>
      </w:pPr>
      <w:r>
        <w:rPr>
          <w:rStyle w:val="31"/>
          <w:rFonts w:ascii="仿宋" w:hAnsi="仿宋" w:eastAsia="仿宋" w:cs="仿宋"/>
          <w:b/>
          <w:bCs/>
          <w:kern w:val="0"/>
          <w:sz w:val="32"/>
          <w:szCs w:val="32"/>
        </w:rPr>
        <w:t>九、基本支出：</w:t>
      </w:r>
      <w:r>
        <w:rPr>
          <w:rFonts w:ascii="仿宋" w:hAnsi="仿宋" w:eastAsia="仿宋" w:cs="仿宋"/>
          <w:kern w:val="0"/>
          <w:sz w:val="32"/>
          <w:szCs w:val="32"/>
        </w:rPr>
        <w:t>指为保障机构正常运转、完成日常工作任务而发生的人员支出和公用支出。</w:t>
      </w:r>
    </w:p>
    <w:p>
      <w:pPr>
        <w:pStyle w:val="30"/>
        <w:widowControl/>
        <w:spacing w:before="100" w:after="100" w:line="600" w:lineRule="atLeast"/>
        <w:ind w:firstLine="640"/>
        <w:jc w:val="left"/>
        <w:rPr>
          <w:rFonts w:eastAsia="Times New Roman"/>
          <w:kern w:val="0"/>
          <w:sz w:val="24"/>
        </w:rPr>
      </w:pPr>
      <w:r>
        <w:rPr>
          <w:rStyle w:val="31"/>
          <w:rFonts w:ascii="仿宋" w:hAnsi="仿宋" w:eastAsia="仿宋" w:cs="仿宋"/>
          <w:b/>
          <w:bCs/>
          <w:kern w:val="0"/>
          <w:sz w:val="32"/>
          <w:szCs w:val="32"/>
        </w:rPr>
        <w:t>十、项目支出：</w:t>
      </w:r>
      <w:r>
        <w:rPr>
          <w:rFonts w:ascii="仿宋" w:hAnsi="仿宋" w:eastAsia="仿宋" w:cs="仿宋"/>
          <w:kern w:val="0"/>
          <w:sz w:val="32"/>
          <w:szCs w:val="32"/>
        </w:rPr>
        <w:t>指在基本支出之外为完成特定行政任务和事业发展目标所发生的支出。</w:t>
      </w:r>
    </w:p>
    <w:p>
      <w:pPr>
        <w:pStyle w:val="30"/>
        <w:widowControl/>
        <w:spacing w:before="100" w:after="100" w:line="600" w:lineRule="atLeast"/>
        <w:ind w:firstLine="640"/>
        <w:jc w:val="left"/>
        <w:rPr>
          <w:rFonts w:eastAsia="Times New Roman"/>
          <w:kern w:val="0"/>
          <w:sz w:val="24"/>
        </w:rPr>
      </w:pPr>
      <w:r>
        <w:rPr>
          <w:rStyle w:val="31"/>
          <w:rFonts w:ascii="仿宋" w:hAnsi="仿宋" w:eastAsia="仿宋" w:cs="仿宋"/>
          <w:b/>
          <w:bCs/>
          <w:kern w:val="0"/>
          <w:sz w:val="32"/>
          <w:szCs w:val="32"/>
        </w:rPr>
        <w:t>十一、经营支出：</w:t>
      </w:r>
      <w:r>
        <w:rPr>
          <w:rFonts w:ascii="仿宋" w:hAnsi="仿宋" w:eastAsia="仿宋" w:cs="仿宋"/>
          <w:kern w:val="0"/>
          <w:sz w:val="32"/>
          <w:szCs w:val="32"/>
        </w:rPr>
        <w:t>指事业单位在专业业务活动及其辅助活动之外开展非独立核算经营活动发生的支出。</w:t>
      </w:r>
    </w:p>
    <w:p>
      <w:pPr>
        <w:pStyle w:val="30"/>
        <w:widowControl/>
        <w:spacing w:before="100" w:after="100" w:line="600" w:lineRule="atLeast"/>
        <w:ind w:firstLine="640"/>
        <w:jc w:val="left"/>
        <w:rPr>
          <w:rFonts w:eastAsia="Times New Roman"/>
          <w:kern w:val="0"/>
          <w:sz w:val="24"/>
        </w:rPr>
      </w:pPr>
      <w:r>
        <w:rPr>
          <w:rStyle w:val="31"/>
          <w:rFonts w:ascii="仿宋" w:hAnsi="仿宋" w:eastAsia="仿宋" w:cs="仿宋"/>
          <w:b/>
          <w:bCs/>
          <w:kern w:val="0"/>
          <w:sz w:val="32"/>
          <w:szCs w:val="32"/>
        </w:rPr>
        <w:t>十二、“三公”经费：</w:t>
      </w:r>
      <w:r>
        <w:rPr>
          <w:rFonts w:ascii="仿宋" w:hAnsi="仿宋" w:eastAsia="仿宋" w:cs="仿宋"/>
          <w:kern w:val="0"/>
          <w:sz w:val="32"/>
          <w:szCs w:val="32"/>
        </w:rPr>
        <w:t>纳入本级财政预决算管理的“三公”经费，是指本级单位用一般公共预算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牌照费）及燃料费、维修费、过桥过路费、保险费、安全奖励费用等支出；公务接待费反映单位按规定开支的各类公务接待（含外宾接待）支出。</w:t>
      </w:r>
    </w:p>
    <w:p>
      <w:pPr>
        <w:pStyle w:val="30"/>
        <w:widowControl/>
        <w:spacing w:before="100" w:after="100" w:line="600" w:lineRule="atLeast"/>
        <w:ind w:firstLine="640"/>
        <w:jc w:val="left"/>
        <w:rPr>
          <w:rFonts w:eastAsia="Times New Roman"/>
          <w:kern w:val="0"/>
          <w:sz w:val="24"/>
        </w:rPr>
      </w:pPr>
      <w:r>
        <w:rPr>
          <w:rStyle w:val="31"/>
          <w:rFonts w:ascii="仿宋" w:hAnsi="仿宋" w:eastAsia="仿宋" w:cs="仿宋"/>
          <w:b/>
          <w:bCs/>
          <w:kern w:val="0"/>
          <w:sz w:val="32"/>
          <w:szCs w:val="32"/>
        </w:rPr>
        <w:t>十三、机关运行经费：</w:t>
      </w:r>
      <w:r>
        <w:rPr>
          <w:rFonts w:ascii="仿宋" w:hAnsi="仿宋" w:eastAsia="仿宋" w:cs="仿宋"/>
          <w:kern w:val="0"/>
          <w:sz w:val="32"/>
          <w:szCs w:val="32"/>
        </w:rPr>
        <w:t>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pStyle w:val="29"/>
        <w:widowControl/>
        <w:spacing w:before="240" w:after="240"/>
        <w:jc w:val="left"/>
        <w:rPr>
          <w:rFonts w:eastAsia="Times New Roman"/>
          <w:kern w:val="0"/>
          <w:sz w:val="24"/>
        </w:rPr>
      </w:pPr>
    </w:p>
    <w:p>
      <w:pPr>
        <w:sectPr>
          <w:footerReference r:id="rId19" w:type="default"/>
          <w:pgSz w:w="11906" w:h="16838"/>
          <w:pgMar w:top="1440" w:right="720" w:bottom="1440" w:left="720" w:header="720" w:footer="720" w:gutter="0"/>
          <w:cols w:space="720" w:num="1"/>
        </w:sectPr>
      </w:pPr>
    </w:p>
    <w:p>
      <w:pPr>
        <w:widowControl/>
        <w:spacing w:before="240" w:after="240"/>
        <w:jc w:val="left"/>
        <w:rPr>
          <w:rFonts w:eastAsia="Times New Roman"/>
          <w:vanish/>
          <w:kern w:val="0"/>
          <w:sz w:val="24"/>
        </w:rPr>
      </w:pPr>
      <w:r>
        <w:rPr>
          <w:rFonts w:eastAsia="Times New Roman"/>
          <w:vanish/>
          <w:kern w:val="0"/>
          <w:sz w:val="24"/>
        </w:rPr>
        <w:t>word page break</w:t>
      </w:r>
    </w:p>
    <w:p>
      <w:pPr>
        <w:pStyle w:val="29"/>
        <w:widowControl/>
        <w:spacing w:before="240" w:after="240"/>
        <w:jc w:val="left"/>
        <w:rPr>
          <w:rFonts w:eastAsia="Times New Roman"/>
          <w:kern w:val="0"/>
          <w:sz w:val="24"/>
        </w:rPr>
      </w:pPr>
    </w:p>
    <w:p>
      <w:pPr>
        <w:pStyle w:val="29"/>
        <w:widowControl/>
        <w:spacing w:before="240" w:after="240"/>
        <w:jc w:val="left"/>
        <w:rPr>
          <w:rFonts w:eastAsia="Times New Roman"/>
          <w:kern w:val="0"/>
          <w:sz w:val="24"/>
        </w:rPr>
      </w:pPr>
    </w:p>
    <w:p>
      <w:pPr>
        <w:pStyle w:val="29"/>
        <w:widowControl/>
        <w:spacing w:before="240" w:after="240"/>
        <w:jc w:val="left"/>
        <w:rPr>
          <w:rFonts w:eastAsia="Times New Roman"/>
          <w:kern w:val="0"/>
          <w:sz w:val="24"/>
        </w:rPr>
      </w:pPr>
    </w:p>
    <w:p>
      <w:pPr>
        <w:pStyle w:val="3"/>
        <w:keepNext w:val="0"/>
        <w:keepLines w:val="0"/>
        <w:spacing w:before="299" w:after="299" w:line="240" w:lineRule="auto"/>
        <w:jc w:val="center"/>
        <w:rPr>
          <w:rFonts w:ascii="黑体" w:hAnsi="黑体" w:eastAsia="黑体" w:cs="黑体"/>
          <w:b/>
          <w:sz w:val="56"/>
          <w:szCs w:val="56"/>
        </w:rPr>
      </w:pPr>
      <w:bookmarkStart w:id="117" w:name="_Toc256000060"/>
      <w:bookmarkStart w:id="118" w:name="_Toc256000091"/>
      <w:bookmarkStart w:id="119" w:name="_Toc256000122"/>
      <w:bookmarkStart w:id="120" w:name="_Toc256000029"/>
    </w:p>
    <w:p>
      <w:pPr>
        <w:pStyle w:val="3"/>
        <w:keepNext w:val="0"/>
        <w:keepLines w:val="0"/>
        <w:spacing w:before="299" w:after="299" w:line="240" w:lineRule="auto"/>
        <w:jc w:val="center"/>
        <w:rPr>
          <w:rFonts w:ascii="黑体" w:hAnsi="黑体" w:eastAsia="黑体" w:cs="黑体"/>
          <w:b/>
          <w:sz w:val="56"/>
          <w:szCs w:val="56"/>
        </w:rPr>
      </w:pPr>
    </w:p>
    <w:p>
      <w:pPr>
        <w:pStyle w:val="3"/>
        <w:keepNext w:val="0"/>
        <w:keepLines w:val="0"/>
        <w:spacing w:before="299" w:after="299" w:line="240" w:lineRule="auto"/>
        <w:jc w:val="center"/>
        <w:rPr>
          <w:rFonts w:ascii="黑体" w:hAnsi="黑体" w:eastAsia="黑体" w:cs="黑体"/>
          <w:b/>
          <w:sz w:val="56"/>
          <w:szCs w:val="56"/>
        </w:rPr>
      </w:pPr>
    </w:p>
    <w:p>
      <w:pPr>
        <w:pStyle w:val="3"/>
        <w:keepNext w:val="0"/>
        <w:keepLines w:val="0"/>
        <w:spacing w:before="299" w:after="299" w:line="240" w:lineRule="auto"/>
        <w:jc w:val="center"/>
        <w:rPr>
          <w:rFonts w:ascii="Times New Roman" w:hAnsi="Times New Roman" w:eastAsia="Times New Roman"/>
          <w:b/>
          <w:kern w:val="0"/>
          <w:sz w:val="36"/>
          <w:szCs w:val="36"/>
        </w:rPr>
      </w:pPr>
      <w:r>
        <w:rPr>
          <w:rFonts w:ascii="黑体" w:hAnsi="黑体" w:eastAsia="黑体" w:cs="黑体"/>
          <w:b/>
          <w:sz w:val="56"/>
          <w:szCs w:val="56"/>
        </w:rPr>
        <w:t>第五部分</w:t>
      </w:r>
      <w:bookmarkEnd w:id="117"/>
      <w:bookmarkEnd w:id="118"/>
      <w:bookmarkEnd w:id="119"/>
      <w:bookmarkEnd w:id="120"/>
    </w:p>
    <w:p>
      <w:pPr>
        <w:pStyle w:val="3"/>
        <w:keepNext w:val="0"/>
        <w:keepLines w:val="0"/>
        <w:spacing w:before="299" w:after="299" w:line="240" w:lineRule="auto"/>
        <w:jc w:val="center"/>
        <w:rPr>
          <w:rFonts w:ascii="Times New Roman" w:hAnsi="Times New Roman" w:eastAsia="Times New Roman"/>
          <w:b/>
          <w:kern w:val="0"/>
          <w:sz w:val="36"/>
          <w:szCs w:val="36"/>
        </w:rPr>
      </w:pPr>
      <w:bookmarkStart w:id="121" w:name="_Toc256000061"/>
      <w:bookmarkStart w:id="122" w:name="_Toc256000123"/>
      <w:bookmarkStart w:id="123" w:name="_Toc256000030"/>
      <w:bookmarkStart w:id="124" w:name="_Toc256000092"/>
      <w:r>
        <w:rPr>
          <w:rFonts w:ascii="黑体" w:hAnsi="黑体" w:eastAsia="黑体" w:cs="黑体"/>
          <w:b/>
          <w:sz w:val="56"/>
          <w:szCs w:val="56"/>
        </w:rPr>
        <w:t>附件</w:t>
      </w:r>
      <w:bookmarkEnd w:id="121"/>
      <w:bookmarkEnd w:id="122"/>
      <w:bookmarkEnd w:id="123"/>
      <w:bookmarkEnd w:id="124"/>
    </w:p>
    <w:p>
      <w:pPr>
        <w:pStyle w:val="29"/>
        <w:widowControl/>
        <w:spacing w:before="240" w:after="240"/>
        <w:jc w:val="center"/>
        <w:rPr>
          <w:rFonts w:eastAsia="Times New Roman"/>
          <w:kern w:val="0"/>
          <w:sz w:val="24"/>
        </w:rPr>
      </w:pPr>
    </w:p>
    <w:p>
      <w:pPr>
        <w:sectPr>
          <w:footerReference r:id="rId20" w:type="default"/>
          <w:pgSz w:w="11906" w:h="16838"/>
          <w:pgMar w:top="1440" w:right="720" w:bottom="1440" w:left="720" w:header="720" w:footer="720" w:gutter="0"/>
          <w:cols w:space="720" w:num="1"/>
        </w:sectPr>
      </w:pPr>
    </w:p>
    <w:p>
      <w:pPr>
        <w:widowControl/>
        <w:spacing w:before="240" w:after="240"/>
        <w:jc w:val="left"/>
        <w:rPr>
          <w:rFonts w:eastAsia="Times New Roman"/>
          <w:vanish/>
          <w:kern w:val="0"/>
          <w:sz w:val="24"/>
        </w:rPr>
      </w:pPr>
      <w:r>
        <w:rPr>
          <w:rFonts w:eastAsia="Times New Roman"/>
          <w:vanish/>
          <w:kern w:val="0"/>
          <w:sz w:val="24"/>
        </w:rPr>
        <w:t>word page break</w:t>
      </w:r>
    </w:p>
    <w:tbl>
      <w:tblPr>
        <w:tblStyle w:val="23"/>
        <w:tblW w:w="9956" w:type="dxa"/>
        <w:tblInd w:w="0" w:type="dxa"/>
        <w:tblLayout w:type="fixed"/>
        <w:tblCellMar>
          <w:top w:w="0" w:type="dxa"/>
          <w:left w:w="108" w:type="dxa"/>
          <w:bottom w:w="0" w:type="dxa"/>
          <w:right w:w="108" w:type="dxa"/>
        </w:tblCellMar>
      </w:tblPr>
      <w:tblGrid>
        <w:gridCol w:w="975"/>
        <w:gridCol w:w="584"/>
        <w:gridCol w:w="1967"/>
        <w:gridCol w:w="1691"/>
        <w:gridCol w:w="585"/>
        <w:gridCol w:w="769"/>
        <w:gridCol w:w="677"/>
        <w:gridCol w:w="585"/>
        <w:gridCol w:w="585"/>
        <w:gridCol w:w="400"/>
        <w:gridCol w:w="1138"/>
      </w:tblGrid>
      <w:tr>
        <w:tblPrEx>
          <w:tblLayout w:type="fixed"/>
          <w:tblCellMar>
            <w:top w:w="0" w:type="dxa"/>
            <w:left w:w="108" w:type="dxa"/>
            <w:bottom w:w="0" w:type="dxa"/>
            <w:right w:w="108" w:type="dxa"/>
          </w:tblCellMar>
        </w:tblPrEx>
        <w:trPr>
          <w:trHeight w:val="375" w:hRule="atLeast"/>
        </w:trPr>
        <w:tc>
          <w:tcPr>
            <w:tcW w:w="9956" w:type="dxa"/>
            <w:gridSpan w:val="11"/>
            <w:tcBorders>
              <w:top w:val="nil"/>
              <w:left w:val="nil"/>
              <w:bottom w:val="nil"/>
              <w:right w:val="nil"/>
            </w:tcBorders>
            <w:shd w:val="clear" w:color="auto" w:fill="auto"/>
            <w:noWrap/>
            <w:vAlign w:val="center"/>
          </w:tcPr>
          <w:p>
            <w:pPr>
              <w:widowControl/>
              <w:jc w:val="center"/>
              <w:textAlignment w:val="center"/>
              <w:rPr>
                <w:rFonts w:ascii="宋体" w:hAnsi="宋体" w:cs="宋体"/>
                <w:b/>
                <w:bCs/>
                <w:color w:val="000000"/>
                <w:sz w:val="28"/>
                <w:szCs w:val="28"/>
              </w:rPr>
            </w:pPr>
            <w:r>
              <w:rPr>
                <w:rFonts w:hint="eastAsia" w:ascii="宋体" w:hAnsi="宋体" w:cs="宋体"/>
                <w:b/>
                <w:bCs/>
                <w:color w:val="000000"/>
                <w:kern w:val="0"/>
                <w:sz w:val="28"/>
                <w:szCs w:val="28"/>
                <w:lang w:bidi="ar"/>
              </w:rPr>
              <w:t>部门（单位）项目支出绩效自评表</w:t>
            </w:r>
          </w:p>
        </w:tc>
      </w:tr>
      <w:tr>
        <w:tblPrEx>
          <w:tblLayout w:type="fixed"/>
          <w:tblCellMar>
            <w:top w:w="0" w:type="dxa"/>
            <w:left w:w="108" w:type="dxa"/>
            <w:bottom w:w="0" w:type="dxa"/>
            <w:right w:w="108" w:type="dxa"/>
          </w:tblCellMar>
        </w:tblPrEx>
        <w:trPr>
          <w:trHeight w:val="360" w:hRule="atLeast"/>
        </w:trPr>
        <w:tc>
          <w:tcPr>
            <w:tcW w:w="9956" w:type="dxa"/>
            <w:gridSpan w:val="11"/>
            <w:tcBorders>
              <w:top w:val="nil"/>
              <w:left w:val="nil"/>
              <w:bottom w:val="nil"/>
              <w:right w:val="nil"/>
            </w:tcBorders>
            <w:shd w:val="clear" w:color="auto" w:fill="auto"/>
            <w:noWrap/>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（2024年度）</w:t>
            </w:r>
          </w:p>
        </w:tc>
      </w:tr>
      <w:tr>
        <w:tblPrEx>
          <w:tblLayout w:type="fixed"/>
          <w:tblCellMar>
            <w:top w:w="0" w:type="dxa"/>
            <w:left w:w="108" w:type="dxa"/>
            <w:bottom w:w="0" w:type="dxa"/>
            <w:right w:w="108" w:type="dxa"/>
          </w:tblCellMar>
        </w:tblPrEx>
        <w:trPr>
          <w:trHeight w:val="390" w:hRule="atLeast"/>
        </w:trPr>
        <w:tc>
          <w:tcPr>
            <w:tcW w:w="975" w:type="dxa"/>
            <w:tcBorders>
              <w:top w:val="nil"/>
              <w:left w:val="nil"/>
              <w:bottom w:val="single" w:color="000000" w:sz="4" w:space="0"/>
              <w:right w:val="nil"/>
            </w:tcBorders>
            <w:shd w:val="clear" w:color="auto" w:fill="auto"/>
            <w:noWrap/>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lang w:bidi="ar"/>
              </w:rPr>
              <w:t xml:space="preserve">预算单位（盖章）：                                                                                                  </w:t>
            </w:r>
          </w:p>
        </w:tc>
        <w:tc>
          <w:tcPr>
            <w:tcW w:w="584" w:type="dxa"/>
            <w:tcBorders>
              <w:top w:val="nil"/>
              <w:left w:val="nil"/>
              <w:bottom w:val="single" w:color="000000" w:sz="4" w:space="0"/>
              <w:right w:val="nil"/>
            </w:tcBorders>
            <w:shd w:val="clear" w:color="auto" w:fill="auto"/>
            <w:noWrap/>
            <w:vAlign w:val="center"/>
          </w:tcPr>
          <w:p>
            <w:pPr>
              <w:rPr>
                <w:rFonts w:ascii="宋体" w:hAnsi="宋体" w:cs="宋体"/>
                <w:color w:val="000000"/>
                <w:sz w:val="22"/>
                <w:szCs w:val="22"/>
              </w:rPr>
            </w:pPr>
          </w:p>
        </w:tc>
        <w:tc>
          <w:tcPr>
            <w:tcW w:w="1967" w:type="dxa"/>
            <w:tcBorders>
              <w:top w:val="nil"/>
              <w:left w:val="nil"/>
              <w:bottom w:val="single" w:color="000000" w:sz="4" w:space="0"/>
              <w:right w:val="nil"/>
            </w:tcBorders>
            <w:shd w:val="clear" w:color="auto" w:fill="auto"/>
            <w:noWrap/>
            <w:vAlign w:val="center"/>
          </w:tcPr>
          <w:p>
            <w:pPr>
              <w:rPr>
                <w:rFonts w:ascii="宋体" w:hAnsi="宋体" w:cs="宋体"/>
                <w:color w:val="000000"/>
                <w:sz w:val="22"/>
                <w:szCs w:val="22"/>
              </w:rPr>
            </w:pPr>
          </w:p>
        </w:tc>
        <w:tc>
          <w:tcPr>
            <w:tcW w:w="1691" w:type="dxa"/>
            <w:tcBorders>
              <w:top w:val="nil"/>
              <w:left w:val="nil"/>
              <w:bottom w:val="single" w:color="000000" w:sz="4" w:space="0"/>
              <w:right w:val="nil"/>
            </w:tcBorders>
            <w:shd w:val="clear" w:color="auto" w:fill="auto"/>
            <w:noWrap/>
            <w:vAlign w:val="center"/>
          </w:tcPr>
          <w:p>
            <w:pPr>
              <w:rPr>
                <w:rFonts w:ascii="宋体" w:hAnsi="宋体" w:cs="宋体"/>
                <w:color w:val="000000"/>
                <w:sz w:val="22"/>
                <w:szCs w:val="22"/>
              </w:rPr>
            </w:pPr>
          </w:p>
        </w:tc>
        <w:tc>
          <w:tcPr>
            <w:tcW w:w="585" w:type="dxa"/>
            <w:tcBorders>
              <w:top w:val="nil"/>
              <w:left w:val="nil"/>
              <w:bottom w:val="single" w:color="000000" w:sz="4" w:space="0"/>
              <w:right w:val="nil"/>
            </w:tcBorders>
            <w:shd w:val="clear" w:color="auto" w:fill="auto"/>
            <w:noWrap/>
            <w:vAlign w:val="center"/>
          </w:tcPr>
          <w:p>
            <w:pPr>
              <w:rPr>
                <w:rFonts w:ascii="宋体" w:hAnsi="宋体" w:cs="宋体"/>
                <w:color w:val="000000"/>
                <w:sz w:val="22"/>
                <w:szCs w:val="22"/>
              </w:rPr>
            </w:pPr>
          </w:p>
        </w:tc>
        <w:tc>
          <w:tcPr>
            <w:tcW w:w="769" w:type="dxa"/>
            <w:tcBorders>
              <w:top w:val="nil"/>
              <w:left w:val="nil"/>
              <w:bottom w:val="single" w:color="000000" w:sz="4" w:space="0"/>
              <w:right w:val="nil"/>
            </w:tcBorders>
            <w:shd w:val="clear" w:color="auto" w:fill="auto"/>
            <w:noWrap/>
            <w:vAlign w:val="center"/>
          </w:tcPr>
          <w:p>
            <w:pPr>
              <w:jc w:val="center"/>
              <w:rPr>
                <w:rFonts w:ascii="宋体" w:hAnsi="宋体" w:cs="宋体"/>
                <w:color w:val="000000"/>
                <w:sz w:val="22"/>
                <w:szCs w:val="22"/>
              </w:rPr>
            </w:pPr>
          </w:p>
        </w:tc>
        <w:tc>
          <w:tcPr>
            <w:tcW w:w="677" w:type="dxa"/>
            <w:tcBorders>
              <w:top w:val="nil"/>
              <w:left w:val="nil"/>
              <w:bottom w:val="single" w:color="000000" w:sz="4" w:space="0"/>
              <w:right w:val="nil"/>
            </w:tcBorders>
            <w:shd w:val="clear" w:color="auto" w:fill="auto"/>
            <w:noWrap/>
            <w:vAlign w:val="center"/>
          </w:tcPr>
          <w:p>
            <w:pPr>
              <w:rPr>
                <w:rFonts w:ascii="宋体" w:hAnsi="宋体" w:cs="宋体"/>
                <w:color w:val="000000"/>
                <w:sz w:val="22"/>
                <w:szCs w:val="22"/>
              </w:rPr>
            </w:pPr>
          </w:p>
        </w:tc>
        <w:tc>
          <w:tcPr>
            <w:tcW w:w="585" w:type="dxa"/>
            <w:tcBorders>
              <w:top w:val="nil"/>
              <w:left w:val="nil"/>
              <w:bottom w:val="single" w:color="000000" w:sz="4" w:space="0"/>
              <w:right w:val="nil"/>
            </w:tcBorders>
            <w:shd w:val="clear" w:color="auto" w:fill="auto"/>
            <w:noWrap/>
            <w:vAlign w:val="center"/>
          </w:tcPr>
          <w:p>
            <w:pPr>
              <w:rPr>
                <w:rFonts w:ascii="宋体" w:hAnsi="宋体" w:cs="宋体"/>
                <w:color w:val="000000"/>
                <w:sz w:val="22"/>
                <w:szCs w:val="22"/>
              </w:rPr>
            </w:pPr>
          </w:p>
        </w:tc>
        <w:tc>
          <w:tcPr>
            <w:tcW w:w="585" w:type="dxa"/>
            <w:tcBorders>
              <w:top w:val="nil"/>
              <w:left w:val="nil"/>
              <w:bottom w:val="single" w:color="000000" w:sz="4" w:space="0"/>
              <w:right w:val="nil"/>
            </w:tcBorders>
            <w:shd w:val="clear" w:color="auto" w:fill="auto"/>
            <w:noWrap/>
            <w:vAlign w:val="center"/>
          </w:tcPr>
          <w:p>
            <w:pPr>
              <w:rPr>
                <w:rFonts w:ascii="宋体" w:hAnsi="宋体" w:cs="宋体"/>
                <w:color w:val="000000"/>
                <w:sz w:val="22"/>
                <w:szCs w:val="22"/>
              </w:rPr>
            </w:pPr>
          </w:p>
        </w:tc>
        <w:tc>
          <w:tcPr>
            <w:tcW w:w="400" w:type="dxa"/>
            <w:tcBorders>
              <w:top w:val="nil"/>
              <w:left w:val="nil"/>
              <w:bottom w:val="single" w:color="000000" w:sz="4" w:space="0"/>
              <w:right w:val="nil"/>
            </w:tcBorders>
            <w:shd w:val="clear" w:color="auto" w:fill="auto"/>
            <w:noWrap/>
            <w:vAlign w:val="center"/>
          </w:tcPr>
          <w:p>
            <w:pPr>
              <w:rPr>
                <w:rFonts w:ascii="宋体" w:hAnsi="宋体" w:cs="宋体"/>
                <w:color w:val="000000"/>
                <w:sz w:val="22"/>
                <w:szCs w:val="22"/>
              </w:rPr>
            </w:pPr>
          </w:p>
        </w:tc>
        <w:tc>
          <w:tcPr>
            <w:tcW w:w="1138" w:type="dxa"/>
            <w:tcBorders>
              <w:top w:val="nil"/>
              <w:left w:val="nil"/>
              <w:bottom w:val="single" w:color="000000" w:sz="4" w:space="0"/>
              <w:right w:val="nil"/>
            </w:tcBorders>
            <w:shd w:val="clear" w:color="auto" w:fill="auto"/>
            <w:noWrap/>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lang w:bidi="ar"/>
              </w:rPr>
              <w:t xml:space="preserve"> 单位：万元</w:t>
            </w:r>
          </w:p>
        </w:tc>
      </w:tr>
      <w:tr>
        <w:tblPrEx>
          <w:tblLayout w:type="fixed"/>
          <w:tblCellMar>
            <w:top w:w="0" w:type="dxa"/>
            <w:left w:w="108" w:type="dxa"/>
            <w:bottom w:w="0" w:type="dxa"/>
            <w:right w:w="108" w:type="dxa"/>
          </w:tblCellMar>
        </w:tblPrEx>
        <w:trPr>
          <w:trHeight w:val="360" w:hRule="atLeast"/>
        </w:trPr>
        <w:tc>
          <w:tcPr>
            <w:tcW w:w="1559" w:type="dxa"/>
            <w:gridSpan w:val="2"/>
            <w:tcBorders>
              <w:top w:val="nil"/>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b/>
                <w:bCs/>
                <w:color w:val="000000"/>
                <w:sz w:val="24"/>
              </w:rPr>
            </w:pPr>
            <w:r>
              <w:rPr>
                <w:rFonts w:hint="eastAsia" w:ascii="宋体" w:hAnsi="宋体" w:cs="宋体"/>
                <w:b/>
                <w:bCs/>
                <w:color w:val="000000"/>
                <w:kern w:val="0"/>
                <w:sz w:val="24"/>
                <w:lang w:bidi="ar"/>
              </w:rPr>
              <w:t>项目名称</w:t>
            </w:r>
          </w:p>
        </w:tc>
        <w:tc>
          <w:tcPr>
            <w:tcW w:w="1967" w:type="dxa"/>
            <w:tcBorders>
              <w:top w:val="single" w:color="000000" w:sz="4" w:space="0"/>
              <w:left w:val="single" w:color="000000" w:sz="4" w:space="0"/>
              <w:bottom w:val="single" w:color="000000" w:sz="4" w:space="0"/>
              <w:right w:val="nil"/>
            </w:tcBorders>
            <w:shd w:val="clear" w:color="auto" w:fill="auto"/>
            <w:noWrap/>
            <w:vAlign w:val="center"/>
          </w:tcPr>
          <w:p>
            <w:pPr>
              <w:widowControl/>
              <w:jc w:val="left"/>
              <w:textAlignment w:val="center"/>
              <w:rPr>
                <w:rFonts w:ascii="宋体" w:hAnsi="宋体" w:cs="宋体"/>
                <w:color w:val="000000"/>
                <w:sz w:val="24"/>
              </w:rPr>
            </w:pPr>
            <w:r>
              <w:rPr>
                <w:rFonts w:hint="eastAsia" w:ascii="宋体" w:hAnsi="宋体" w:cs="宋体"/>
                <w:color w:val="000000"/>
                <w:kern w:val="0"/>
                <w:sz w:val="24"/>
                <w:lang w:bidi="ar"/>
              </w:rPr>
              <w:t>义务教育阶段家庭经济困难学生营养餐补助</w:t>
            </w:r>
          </w:p>
        </w:tc>
        <w:tc>
          <w:tcPr>
            <w:tcW w:w="1691" w:type="dxa"/>
            <w:tcBorders>
              <w:top w:val="single" w:color="000000" w:sz="4" w:space="0"/>
              <w:left w:val="nil"/>
              <w:bottom w:val="single" w:color="000000" w:sz="4" w:space="0"/>
              <w:right w:val="nil"/>
            </w:tcBorders>
            <w:shd w:val="clear" w:color="auto" w:fill="auto"/>
            <w:noWrap/>
            <w:vAlign w:val="center"/>
          </w:tcPr>
          <w:p>
            <w:pPr>
              <w:rPr>
                <w:rFonts w:ascii="宋体" w:hAnsi="宋体" w:cs="宋体"/>
                <w:color w:val="000000"/>
                <w:sz w:val="24"/>
              </w:rPr>
            </w:pPr>
          </w:p>
        </w:tc>
        <w:tc>
          <w:tcPr>
            <w:tcW w:w="585" w:type="dxa"/>
            <w:tcBorders>
              <w:top w:val="single" w:color="000000" w:sz="4" w:space="0"/>
              <w:left w:val="nil"/>
              <w:bottom w:val="single" w:color="000000" w:sz="4" w:space="0"/>
              <w:right w:val="nil"/>
            </w:tcBorders>
            <w:shd w:val="clear" w:color="auto" w:fill="auto"/>
            <w:noWrap/>
            <w:vAlign w:val="center"/>
          </w:tcPr>
          <w:p>
            <w:pPr>
              <w:rPr>
                <w:rFonts w:ascii="宋体" w:hAnsi="宋体" w:cs="宋体"/>
                <w:color w:val="000000"/>
                <w:sz w:val="24"/>
              </w:rPr>
            </w:pPr>
          </w:p>
        </w:tc>
        <w:tc>
          <w:tcPr>
            <w:tcW w:w="769" w:type="dxa"/>
            <w:tcBorders>
              <w:top w:val="single" w:color="000000" w:sz="4" w:space="0"/>
              <w:left w:val="nil"/>
              <w:bottom w:val="single" w:color="000000" w:sz="4" w:space="0"/>
              <w:right w:val="nil"/>
            </w:tcBorders>
            <w:shd w:val="clear" w:color="auto" w:fill="auto"/>
            <w:noWrap/>
            <w:vAlign w:val="center"/>
          </w:tcPr>
          <w:p>
            <w:pPr>
              <w:jc w:val="center"/>
              <w:rPr>
                <w:rFonts w:ascii="宋体" w:hAnsi="宋体" w:cs="宋体"/>
                <w:color w:val="000000"/>
                <w:sz w:val="24"/>
              </w:rPr>
            </w:pPr>
          </w:p>
        </w:tc>
        <w:tc>
          <w:tcPr>
            <w:tcW w:w="6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b/>
                <w:bCs/>
                <w:color w:val="000000"/>
                <w:sz w:val="24"/>
              </w:rPr>
            </w:pPr>
            <w:r>
              <w:rPr>
                <w:rFonts w:hint="eastAsia" w:ascii="宋体" w:hAnsi="宋体" w:cs="宋体"/>
                <w:b/>
                <w:bCs/>
                <w:color w:val="000000"/>
                <w:kern w:val="0"/>
                <w:sz w:val="24"/>
                <w:lang w:bidi="ar"/>
              </w:rPr>
              <w:t>自评年度</w:t>
            </w:r>
          </w:p>
        </w:tc>
        <w:tc>
          <w:tcPr>
            <w:tcW w:w="2708"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2024年1月1日-2024年12月31日</w:t>
            </w:r>
          </w:p>
        </w:tc>
      </w:tr>
      <w:tr>
        <w:tblPrEx>
          <w:tblLayout w:type="fixed"/>
          <w:tblCellMar>
            <w:top w:w="0" w:type="dxa"/>
            <w:left w:w="108" w:type="dxa"/>
            <w:bottom w:w="0" w:type="dxa"/>
            <w:right w:w="108" w:type="dxa"/>
          </w:tblCellMar>
        </w:tblPrEx>
        <w:trPr>
          <w:trHeight w:val="360" w:hRule="atLeast"/>
        </w:trPr>
        <w:tc>
          <w:tcPr>
            <w:tcW w:w="155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b/>
                <w:bCs/>
                <w:color w:val="000000"/>
                <w:sz w:val="24"/>
              </w:rPr>
            </w:pPr>
            <w:r>
              <w:rPr>
                <w:rFonts w:hint="eastAsia" w:ascii="宋体" w:hAnsi="宋体" w:cs="宋体"/>
                <w:b/>
                <w:bCs/>
                <w:color w:val="000000"/>
                <w:kern w:val="0"/>
                <w:sz w:val="24"/>
                <w:lang w:bidi="ar"/>
              </w:rPr>
              <w:t>主管部门</w:t>
            </w:r>
          </w:p>
        </w:tc>
        <w:tc>
          <w:tcPr>
            <w:tcW w:w="5012"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湖里区教育局</w:t>
            </w:r>
          </w:p>
        </w:tc>
        <w:tc>
          <w:tcPr>
            <w:tcW w:w="6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b/>
                <w:bCs/>
                <w:color w:val="000000"/>
                <w:sz w:val="24"/>
              </w:rPr>
            </w:pPr>
            <w:r>
              <w:rPr>
                <w:rFonts w:hint="eastAsia" w:ascii="宋体" w:hAnsi="宋体" w:cs="宋体"/>
                <w:b/>
                <w:bCs/>
                <w:color w:val="000000"/>
                <w:kern w:val="0"/>
                <w:sz w:val="24"/>
                <w:lang w:bidi="ar"/>
              </w:rPr>
              <w:t>实施单位</w:t>
            </w:r>
          </w:p>
        </w:tc>
        <w:tc>
          <w:tcPr>
            <w:tcW w:w="157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b/>
                <w:bCs/>
                <w:color w:val="000000"/>
                <w:sz w:val="24"/>
              </w:rPr>
            </w:pPr>
            <w:r>
              <w:rPr>
                <w:rFonts w:hint="eastAsia" w:ascii="宋体" w:hAnsi="宋体" w:cs="宋体"/>
                <w:b/>
                <w:bCs/>
                <w:color w:val="000000"/>
                <w:kern w:val="0"/>
                <w:sz w:val="24"/>
                <w:lang w:bidi="ar"/>
              </w:rPr>
              <w:t>厦门市第三中学</w:t>
            </w:r>
          </w:p>
        </w:tc>
        <w:tc>
          <w:tcPr>
            <w:tcW w:w="11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4"/>
              </w:rPr>
            </w:pPr>
          </w:p>
        </w:tc>
      </w:tr>
      <w:tr>
        <w:tblPrEx>
          <w:tblLayout w:type="fixed"/>
          <w:tblCellMar>
            <w:top w:w="0" w:type="dxa"/>
            <w:left w:w="108" w:type="dxa"/>
            <w:bottom w:w="0" w:type="dxa"/>
            <w:right w:w="108" w:type="dxa"/>
          </w:tblCellMar>
        </w:tblPrEx>
        <w:trPr>
          <w:trHeight w:val="660" w:hRule="atLeast"/>
        </w:trPr>
        <w:tc>
          <w:tcPr>
            <w:tcW w:w="1559"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24"/>
              </w:rPr>
            </w:pPr>
            <w:r>
              <w:rPr>
                <w:rFonts w:hint="eastAsia" w:ascii="宋体" w:hAnsi="宋体" w:cs="宋体"/>
                <w:b/>
                <w:bCs/>
                <w:color w:val="000000"/>
                <w:kern w:val="0"/>
                <w:sz w:val="24"/>
                <w:lang w:bidi="ar"/>
              </w:rPr>
              <w:t>年度预算执行情况</w:t>
            </w:r>
          </w:p>
        </w:tc>
        <w:tc>
          <w:tcPr>
            <w:tcW w:w="19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4"/>
              </w:rPr>
            </w:pPr>
          </w:p>
        </w:tc>
        <w:tc>
          <w:tcPr>
            <w:tcW w:w="1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b/>
                <w:bCs/>
                <w:color w:val="000000"/>
                <w:sz w:val="24"/>
              </w:rPr>
            </w:pPr>
            <w:r>
              <w:rPr>
                <w:rFonts w:hint="eastAsia" w:ascii="宋体" w:hAnsi="宋体" w:cs="宋体"/>
                <w:b/>
                <w:bCs/>
                <w:color w:val="000000"/>
                <w:kern w:val="0"/>
                <w:sz w:val="24"/>
                <w:lang w:bidi="ar"/>
              </w:rPr>
              <w:t>年初预算数</w:t>
            </w:r>
          </w:p>
        </w:tc>
        <w:tc>
          <w:tcPr>
            <w:tcW w:w="5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b/>
                <w:bCs/>
                <w:color w:val="000000"/>
                <w:sz w:val="24"/>
              </w:rPr>
            </w:pPr>
            <w:r>
              <w:rPr>
                <w:rFonts w:hint="eastAsia" w:ascii="宋体" w:hAnsi="宋体" w:cs="宋体"/>
                <w:b/>
                <w:bCs/>
                <w:color w:val="000000"/>
                <w:kern w:val="0"/>
                <w:sz w:val="24"/>
                <w:lang w:bidi="ar"/>
              </w:rPr>
              <w:t>已调整数</w:t>
            </w:r>
          </w:p>
        </w:tc>
        <w:tc>
          <w:tcPr>
            <w:tcW w:w="7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b/>
                <w:bCs/>
                <w:color w:val="000000"/>
                <w:sz w:val="24"/>
              </w:rPr>
            </w:pPr>
            <w:r>
              <w:rPr>
                <w:rFonts w:hint="eastAsia" w:ascii="宋体" w:hAnsi="宋体" w:cs="宋体"/>
                <w:b/>
                <w:bCs/>
                <w:color w:val="000000"/>
                <w:kern w:val="0"/>
                <w:sz w:val="24"/>
                <w:lang w:bidi="ar"/>
              </w:rPr>
              <w:t>调整后预算数</w:t>
            </w:r>
          </w:p>
        </w:tc>
        <w:tc>
          <w:tcPr>
            <w:tcW w:w="6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b/>
                <w:bCs/>
                <w:color w:val="000000"/>
                <w:sz w:val="24"/>
              </w:rPr>
            </w:pPr>
            <w:r>
              <w:rPr>
                <w:rFonts w:hint="eastAsia" w:ascii="宋体" w:hAnsi="宋体" w:cs="宋体"/>
                <w:b/>
                <w:bCs/>
                <w:color w:val="000000"/>
                <w:kern w:val="0"/>
                <w:sz w:val="24"/>
                <w:lang w:bidi="ar"/>
              </w:rPr>
              <w:t>全年执行数</w:t>
            </w:r>
          </w:p>
        </w:tc>
        <w:tc>
          <w:tcPr>
            <w:tcW w:w="5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b/>
                <w:bCs/>
                <w:color w:val="000000"/>
                <w:sz w:val="24"/>
              </w:rPr>
            </w:pPr>
            <w:r>
              <w:rPr>
                <w:rFonts w:hint="eastAsia" w:ascii="宋体" w:hAnsi="宋体" w:cs="宋体"/>
                <w:b/>
                <w:bCs/>
                <w:color w:val="000000"/>
                <w:kern w:val="0"/>
                <w:sz w:val="24"/>
                <w:lang w:bidi="ar"/>
              </w:rPr>
              <w:t>执行率</w:t>
            </w:r>
          </w:p>
        </w:tc>
        <w:tc>
          <w:tcPr>
            <w:tcW w:w="585" w:type="dxa"/>
            <w:tcBorders>
              <w:top w:val="single" w:color="000000" w:sz="4" w:space="0"/>
              <w:left w:val="single" w:color="000000" w:sz="4" w:space="0"/>
              <w:bottom w:val="single" w:color="000000" w:sz="4" w:space="0"/>
              <w:right w:val="nil"/>
            </w:tcBorders>
            <w:shd w:val="clear" w:color="auto" w:fill="auto"/>
            <w:noWrap/>
            <w:vAlign w:val="center"/>
          </w:tcPr>
          <w:p>
            <w:pPr>
              <w:widowControl/>
              <w:jc w:val="center"/>
              <w:textAlignment w:val="center"/>
              <w:rPr>
                <w:rFonts w:ascii="宋体" w:hAnsi="宋体" w:cs="宋体"/>
                <w:b/>
                <w:bCs/>
                <w:color w:val="000000"/>
                <w:sz w:val="24"/>
              </w:rPr>
            </w:pPr>
            <w:r>
              <w:rPr>
                <w:rFonts w:hint="eastAsia" w:ascii="宋体" w:hAnsi="宋体" w:cs="宋体"/>
                <w:b/>
                <w:bCs/>
                <w:color w:val="000000"/>
                <w:kern w:val="0"/>
                <w:sz w:val="24"/>
                <w:lang w:bidi="ar"/>
              </w:rPr>
              <w:t>设置分值</w:t>
            </w:r>
          </w:p>
        </w:tc>
        <w:tc>
          <w:tcPr>
            <w:tcW w:w="4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b/>
                <w:bCs/>
                <w:color w:val="000000"/>
                <w:sz w:val="24"/>
              </w:rPr>
            </w:pPr>
            <w:r>
              <w:rPr>
                <w:rFonts w:hint="eastAsia" w:ascii="宋体" w:hAnsi="宋体" w:cs="宋体"/>
                <w:b/>
                <w:bCs/>
                <w:color w:val="000000"/>
                <w:kern w:val="0"/>
                <w:sz w:val="24"/>
                <w:lang w:bidi="ar"/>
              </w:rPr>
              <w:t>得分</w:t>
            </w:r>
          </w:p>
        </w:tc>
        <w:tc>
          <w:tcPr>
            <w:tcW w:w="11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24"/>
              </w:rPr>
            </w:pPr>
            <w:r>
              <w:rPr>
                <w:rFonts w:hint="eastAsia" w:ascii="宋体" w:hAnsi="宋体" w:cs="宋体"/>
                <w:b/>
                <w:bCs/>
                <w:color w:val="000000"/>
                <w:kern w:val="0"/>
                <w:sz w:val="24"/>
                <w:lang w:bidi="ar"/>
              </w:rPr>
              <w:t>存在问题及原因</w:t>
            </w:r>
          </w:p>
        </w:tc>
      </w:tr>
      <w:tr>
        <w:tblPrEx>
          <w:tblLayout w:type="fixed"/>
          <w:tblCellMar>
            <w:top w:w="0" w:type="dxa"/>
            <w:left w:w="108" w:type="dxa"/>
            <w:bottom w:w="0" w:type="dxa"/>
            <w:right w:w="108" w:type="dxa"/>
          </w:tblCellMar>
        </w:tblPrEx>
        <w:trPr>
          <w:trHeight w:val="330" w:hRule="atLeast"/>
        </w:trPr>
        <w:tc>
          <w:tcPr>
            <w:tcW w:w="155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b/>
                <w:bCs/>
                <w:color w:val="000000"/>
                <w:sz w:val="24"/>
              </w:rPr>
            </w:pPr>
          </w:p>
        </w:tc>
        <w:tc>
          <w:tcPr>
            <w:tcW w:w="19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cs="宋体"/>
                <w:b/>
                <w:bCs/>
                <w:color w:val="000000"/>
                <w:sz w:val="24"/>
              </w:rPr>
            </w:pPr>
            <w:r>
              <w:rPr>
                <w:rFonts w:hint="eastAsia" w:ascii="宋体" w:hAnsi="宋体" w:cs="宋体"/>
                <w:b/>
                <w:bCs/>
                <w:color w:val="000000"/>
                <w:kern w:val="0"/>
                <w:sz w:val="24"/>
                <w:lang w:bidi="ar"/>
              </w:rPr>
              <w:t>年度资金总额</w:t>
            </w:r>
          </w:p>
        </w:tc>
        <w:tc>
          <w:tcPr>
            <w:tcW w:w="1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5.4</w:t>
            </w:r>
          </w:p>
        </w:tc>
        <w:tc>
          <w:tcPr>
            <w:tcW w:w="5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0</w:t>
            </w:r>
          </w:p>
        </w:tc>
        <w:tc>
          <w:tcPr>
            <w:tcW w:w="7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5.4</w:t>
            </w:r>
          </w:p>
        </w:tc>
        <w:tc>
          <w:tcPr>
            <w:tcW w:w="6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textAlignment w:val="center"/>
              <w:rPr>
                <w:rFonts w:ascii="宋体" w:hAnsi="宋体" w:cs="宋体"/>
                <w:color w:val="000000"/>
                <w:sz w:val="24"/>
              </w:rPr>
            </w:pPr>
            <w:r>
              <w:rPr>
                <w:rFonts w:hint="eastAsia" w:ascii="宋体" w:hAnsi="宋体" w:cs="宋体"/>
                <w:color w:val="000000"/>
                <w:kern w:val="0"/>
                <w:sz w:val="24"/>
                <w:lang w:bidi="ar"/>
              </w:rPr>
              <w:t>3.52</w:t>
            </w:r>
          </w:p>
        </w:tc>
        <w:tc>
          <w:tcPr>
            <w:tcW w:w="5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65.27%</w:t>
            </w:r>
          </w:p>
        </w:tc>
        <w:tc>
          <w:tcPr>
            <w:tcW w:w="585" w:type="dxa"/>
            <w:tcBorders>
              <w:top w:val="single" w:color="000000" w:sz="4" w:space="0"/>
              <w:left w:val="single" w:color="000000" w:sz="4" w:space="0"/>
              <w:bottom w:val="single" w:color="000000" w:sz="4" w:space="0"/>
              <w:right w:val="nil"/>
            </w:tcBorders>
            <w:shd w:val="clear" w:color="auto" w:fill="auto"/>
            <w:noWrap/>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10</w:t>
            </w:r>
          </w:p>
        </w:tc>
        <w:tc>
          <w:tcPr>
            <w:tcW w:w="4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textAlignment w:val="center"/>
              <w:rPr>
                <w:rFonts w:ascii="宋体" w:hAnsi="宋体" w:cs="宋体"/>
                <w:color w:val="000000"/>
                <w:sz w:val="24"/>
              </w:rPr>
            </w:pPr>
            <w:r>
              <w:rPr>
                <w:rFonts w:hint="eastAsia" w:ascii="宋体" w:hAnsi="宋体" w:cs="宋体"/>
                <w:color w:val="000000"/>
                <w:kern w:val="0"/>
                <w:sz w:val="24"/>
                <w:lang w:bidi="ar"/>
              </w:rPr>
              <w:t>7</w:t>
            </w:r>
          </w:p>
        </w:tc>
        <w:tc>
          <w:tcPr>
            <w:tcW w:w="11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cs="宋体"/>
                <w:color w:val="000000"/>
                <w:sz w:val="24"/>
              </w:rPr>
            </w:pPr>
            <w:r>
              <w:rPr>
                <w:rFonts w:hint="eastAsia" w:ascii="宋体" w:hAnsi="宋体" w:cs="宋体"/>
                <w:color w:val="000000"/>
                <w:kern w:val="0"/>
                <w:sz w:val="24"/>
                <w:lang w:bidi="ar"/>
              </w:rPr>
              <w:t>困难生数低于预算人数</w:t>
            </w:r>
          </w:p>
        </w:tc>
      </w:tr>
      <w:tr>
        <w:tblPrEx>
          <w:tblLayout w:type="fixed"/>
          <w:tblCellMar>
            <w:top w:w="0" w:type="dxa"/>
            <w:left w:w="108" w:type="dxa"/>
            <w:bottom w:w="0" w:type="dxa"/>
            <w:right w:w="108" w:type="dxa"/>
          </w:tblCellMar>
        </w:tblPrEx>
        <w:trPr>
          <w:trHeight w:val="330" w:hRule="atLeast"/>
        </w:trPr>
        <w:tc>
          <w:tcPr>
            <w:tcW w:w="155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b/>
                <w:bCs/>
                <w:color w:val="000000"/>
                <w:sz w:val="24"/>
              </w:rPr>
            </w:pPr>
          </w:p>
        </w:tc>
        <w:tc>
          <w:tcPr>
            <w:tcW w:w="19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cs="宋体"/>
                <w:b/>
                <w:bCs/>
                <w:color w:val="000000"/>
                <w:sz w:val="24"/>
              </w:rPr>
            </w:pPr>
            <w:r>
              <w:rPr>
                <w:rFonts w:hint="eastAsia" w:ascii="宋体" w:hAnsi="宋体" w:cs="宋体"/>
                <w:b/>
                <w:bCs/>
                <w:color w:val="000000"/>
                <w:kern w:val="0"/>
                <w:sz w:val="24"/>
                <w:lang w:bidi="ar"/>
              </w:rPr>
              <w:t>其中：当年财政拨款</w:t>
            </w:r>
          </w:p>
        </w:tc>
        <w:tc>
          <w:tcPr>
            <w:tcW w:w="1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5.4</w:t>
            </w:r>
          </w:p>
        </w:tc>
        <w:tc>
          <w:tcPr>
            <w:tcW w:w="5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0</w:t>
            </w:r>
          </w:p>
        </w:tc>
        <w:tc>
          <w:tcPr>
            <w:tcW w:w="7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5.4</w:t>
            </w:r>
          </w:p>
        </w:tc>
        <w:tc>
          <w:tcPr>
            <w:tcW w:w="6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textAlignment w:val="center"/>
              <w:rPr>
                <w:rFonts w:ascii="宋体" w:hAnsi="宋体" w:cs="宋体"/>
                <w:color w:val="000000"/>
                <w:sz w:val="24"/>
              </w:rPr>
            </w:pPr>
            <w:r>
              <w:rPr>
                <w:rFonts w:hint="eastAsia" w:ascii="宋体" w:hAnsi="宋体" w:cs="宋体"/>
                <w:color w:val="000000"/>
                <w:kern w:val="0"/>
                <w:sz w:val="24"/>
                <w:lang w:bidi="ar"/>
              </w:rPr>
              <w:t>3.52</w:t>
            </w:r>
          </w:p>
        </w:tc>
        <w:tc>
          <w:tcPr>
            <w:tcW w:w="5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65.27%</w:t>
            </w:r>
          </w:p>
        </w:tc>
        <w:tc>
          <w:tcPr>
            <w:tcW w:w="585" w:type="dxa"/>
            <w:tcBorders>
              <w:top w:val="single" w:color="000000" w:sz="4" w:space="0"/>
              <w:left w:val="single" w:color="000000" w:sz="4" w:space="0"/>
              <w:bottom w:val="single" w:color="000000" w:sz="4" w:space="0"/>
              <w:right w:val="nil"/>
            </w:tcBorders>
            <w:shd w:val="clear" w:color="auto" w:fill="auto"/>
            <w:noWrap/>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w:t>
            </w:r>
          </w:p>
        </w:tc>
        <w:tc>
          <w:tcPr>
            <w:tcW w:w="4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w:t>
            </w:r>
          </w:p>
        </w:tc>
        <w:tc>
          <w:tcPr>
            <w:tcW w:w="11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cs="宋体"/>
                <w:color w:val="000000"/>
                <w:sz w:val="24"/>
              </w:rPr>
            </w:pPr>
            <w:r>
              <w:rPr>
                <w:rFonts w:hint="eastAsia" w:ascii="宋体" w:hAnsi="宋体" w:cs="宋体"/>
                <w:color w:val="000000"/>
                <w:kern w:val="0"/>
                <w:sz w:val="24"/>
                <w:lang w:bidi="ar"/>
              </w:rPr>
              <w:t>无</w:t>
            </w:r>
          </w:p>
        </w:tc>
      </w:tr>
      <w:tr>
        <w:tblPrEx>
          <w:tblLayout w:type="fixed"/>
          <w:tblCellMar>
            <w:top w:w="0" w:type="dxa"/>
            <w:left w:w="108" w:type="dxa"/>
            <w:bottom w:w="0" w:type="dxa"/>
            <w:right w:w="108" w:type="dxa"/>
          </w:tblCellMar>
        </w:tblPrEx>
        <w:trPr>
          <w:trHeight w:val="330" w:hRule="atLeast"/>
        </w:trPr>
        <w:tc>
          <w:tcPr>
            <w:tcW w:w="155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b/>
                <w:bCs/>
                <w:color w:val="000000"/>
                <w:sz w:val="24"/>
              </w:rPr>
            </w:pPr>
          </w:p>
        </w:tc>
        <w:tc>
          <w:tcPr>
            <w:tcW w:w="19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cs="宋体"/>
                <w:b/>
                <w:bCs/>
                <w:color w:val="000000"/>
                <w:sz w:val="24"/>
              </w:rPr>
            </w:pPr>
            <w:r>
              <w:rPr>
                <w:rFonts w:hint="eastAsia" w:ascii="宋体" w:hAnsi="宋体" w:cs="宋体"/>
                <w:b/>
                <w:bCs/>
                <w:color w:val="000000"/>
                <w:kern w:val="0"/>
                <w:sz w:val="24"/>
                <w:lang w:bidi="ar"/>
              </w:rPr>
              <w:t xml:space="preserve">     上年结转资金</w:t>
            </w:r>
          </w:p>
        </w:tc>
        <w:tc>
          <w:tcPr>
            <w:tcW w:w="1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4"/>
              </w:rPr>
            </w:pPr>
          </w:p>
        </w:tc>
        <w:tc>
          <w:tcPr>
            <w:tcW w:w="5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4"/>
              </w:rPr>
            </w:pPr>
          </w:p>
        </w:tc>
        <w:tc>
          <w:tcPr>
            <w:tcW w:w="7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color w:val="000000"/>
                <w:sz w:val="24"/>
              </w:rPr>
            </w:pPr>
          </w:p>
        </w:tc>
        <w:tc>
          <w:tcPr>
            <w:tcW w:w="6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4"/>
              </w:rPr>
            </w:pPr>
          </w:p>
        </w:tc>
        <w:tc>
          <w:tcPr>
            <w:tcW w:w="5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color w:val="000000"/>
                <w:sz w:val="24"/>
              </w:rPr>
            </w:pPr>
          </w:p>
        </w:tc>
        <w:tc>
          <w:tcPr>
            <w:tcW w:w="585" w:type="dxa"/>
            <w:tcBorders>
              <w:top w:val="single" w:color="000000" w:sz="4" w:space="0"/>
              <w:left w:val="single" w:color="000000" w:sz="4" w:space="0"/>
              <w:bottom w:val="single" w:color="000000" w:sz="4" w:space="0"/>
              <w:right w:val="nil"/>
            </w:tcBorders>
            <w:shd w:val="clear" w:color="auto" w:fill="auto"/>
            <w:noWrap/>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w:t>
            </w:r>
          </w:p>
        </w:tc>
        <w:tc>
          <w:tcPr>
            <w:tcW w:w="4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w:t>
            </w:r>
          </w:p>
        </w:tc>
        <w:tc>
          <w:tcPr>
            <w:tcW w:w="11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4"/>
              </w:rPr>
            </w:pPr>
          </w:p>
        </w:tc>
      </w:tr>
      <w:tr>
        <w:tblPrEx>
          <w:tblLayout w:type="fixed"/>
          <w:tblCellMar>
            <w:top w:w="0" w:type="dxa"/>
            <w:left w:w="108" w:type="dxa"/>
            <w:bottom w:w="0" w:type="dxa"/>
            <w:right w:w="108" w:type="dxa"/>
          </w:tblCellMar>
        </w:tblPrEx>
        <w:trPr>
          <w:trHeight w:val="330" w:hRule="atLeast"/>
        </w:trPr>
        <w:tc>
          <w:tcPr>
            <w:tcW w:w="155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b/>
                <w:bCs/>
                <w:color w:val="000000"/>
                <w:sz w:val="24"/>
              </w:rPr>
            </w:pPr>
          </w:p>
        </w:tc>
        <w:tc>
          <w:tcPr>
            <w:tcW w:w="19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cs="宋体"/>
                <w:b/>
                <w:bCs/>
                <w:color w:val="000000"/>
                <w:sz w:val="24"/>
              </w:rPr>
            </w:pPr>
            <w:r>
              <w:rPr>
                <w:rFonts w:hint="eastAsia" w:ascii="宋体" w:hAnsi="宋体" w:cs="宋体"/>
                <w:b/>
                <w:bCs/>
                <w:color w:val="000000"/>
                <w:kern w:val="0"/>
                <w:sz w:val="24"/>
                <w:lang w:bidi="ar"/>
              </w:rPr>
              <w:t xml:space="preserve">     其他资金</w:t>
            </w:r>
          </w:p>
        </w:tc>
        <w:tc>
          <w:tcPr>
            <w:tcW w:w="1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4"/>
              </w:rPr>
            </w:pPr>
          </w:p>
        </w:tc>
        <w:tc>
          <w:tcPr>
            <w:tcW w:w="5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4"/>
              </w:rPr>
            </w:pPr>
          </w:p>
        </w:tc>
        <w:tc>
          <w:tcPr>
            <w:tcW w:w="7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color w:val="000000"/>
                <w:sz w:val="24"/>
              </w:rPr>
            </w:pPr>
          </w:p>
        </w:tc>
        <w:tc>
          <w:tcPr>
            <w:tcW w:w="6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4"/>
              </w:rPr>
            </w:pPr>
          </w:p>
        </w:tc>
        <w:tc>
          <w:tcPr>
            <w:tcW w:w="5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color w:val="000000"/>
                <w:sz w:val="24"/>
              </w:rPr>
            </w:pPr>
          </w:p>
        </w:tc>
        <w:tc>
          <w:tcPr>
            <w:tcW w:w="585" w:type="dxa"/>
            <w:tcBorders>
              <w:top w:val="single" w:color="000000" w:sz="4" w:space="0"/>
              <w:left w:val="single" w:color="000000" w:sz="4" w:space="0"/>
              <w:bottom w:val="single" w:color="000000" w:sz="4" w:space="0"/>
              <w:right w:val="nil"/>
            </w:tcBorders>
            <w:shd w:val="clear" w:color="auto" w:fill="auto"/>
            <w:noWrap/>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w:t>
            </w:r>
          </w:p>
        </w:tc>
        <w:tc>
          <w:tcPr>
            <w:tcW w:w="4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w:t>
            </w:r>
          </w:p>
        </w:tc>
        <w:tc>
          <w:tcPr>
            <w:tcW w:w="11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4"/>
              </w:rPr>
            </w:pPr>
          </w:p>
        </w:tc>
      </w:tr>
      <w:tr>
        <w:tblPrEx>
          <w:tblLayout w:type="fixed"/>
          <w:tblCellMar>
            <w:top w:w="0" w:type="dxa"/>
            <w:left w:w="108" w:type="dxa"/>
            <w:bottom w:w="0" w:type="dxa"/>
            <w:right w:w="108" w:type="dxa"/>
          </w:tblCellMar>
        </w:tblPrEx>
        <w:trPr>
          <w:trHeight w:val="375" w:hRule="atLeast"/>
        </w:trPr>
        <w:tc>
          <w:tcPr>
            <w:tcW w:w="9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24"/>
              </w:rPr>
            </w:pPr>
            <w:r>
              <w:rPr>
                <w:rFonts w:hint="eastAsia" w:ascii="宋体" w:hAnsi="宋体" w:cs="宋体"/>
                <w:b/>
                <w:bCs/>
                <w:color w:val="000000"/>
                <w:kern w:val="0"/>
                <w:sz w:val="24"/>
                <w:lang w:bidi="ar"/>
              </w:rPr>
              <w:t>年度</w:t>
            </w:r>
            <w:r>
              <w:rPr>
                <w:rFonts w:hint="eastAsia" w:ascii="宋体" w:hAnsi="宋体" w:cs="宋体"/>
                <w:b/>
                <w:bCs/>
                <w:color w:val="000000"/>
                <w:kern w:val="0"/>
                <w:sz w:val="24"/>
                <w:lang w:bidi="ar"/>
              </w:rPr>
              <w:br w:type="textWrapping"/>
            </w:r>
            <w:r>
              <w:rPr>
                <w:rFonts w:hint="eastAsia" w:ascii="宋体" w:hAnsi="宋体" w:cs="宋体"/>
                <w:b/>
                <w:bCs/>
                <w:color w:val="000000"/>
                <w:kern w:val="0"/>
                <w:sz w:val="24"/>
                <w:lang w:bidi="ar"/>
              </w:rPr>
              <w:t>总体</w:t>
            </w:r>
            <w:r>
              <w:rPr>
                <w:rFonts w:hint="eastAsia" w:ascii="宋体" w:hAnsi="宋体" w:cs="宋体"/>
                <w:b/>
                <w:bCs/>
                <w:color w:val="000000"/>
                <w:kern w:val="0"/>
                <w:sz w:val="24"/>
                <w:lang w:bidi="ar"/>
              </w:rPr>
              <w:br w:type="textWrapping"/>
            </w:r>
            <w:r>
              <w:rPr>
                <w:rFonts w:hint="eastAsia" w:ascii="宋体" w:hAnsi="宋体" w:cs="宋体"/>
                <w:b/>
                <w:bCs/>
                <w:color w:val="000000"/>
                <w:kern w:val="0"/>
                <w:sz w:val="24"/>
                <w:lang w:bidi="ar"/>
              </w:rPr>
              <w:t>目标</w:t>
            </w:r>
          </w:p>
        </w:tc>
        <w:tc>
          <w:tcPr>
            <w:tcW w:w="5596"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b/>
                <w:bCs/>
                <w:color w:val="000000"/>
                <w:sz w:val="24"/>
              </w:rPr>
            </w:pPr>
            <w:r>
              <w:rPr>
                <w:rFonts w:hint="eastAsia" w:ascii="宋体" w:hAnsi="宋体" w:cs="宋体"/>
                <w:b/>
                <w:bCs/>
                <w:color w:val="000000"/>
                <w:kern w:val="0"/>
                <w:sz w:val="24"/>
                <w:lang w:bidi="ar"/>
              </w:rPr>
              <w:t>预期目标</w:t>
            </w:r>
          </w:p>
        </w:tc>
        <w:tc>
          <w:tcPr>
            <w:tcW w:w="3385"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b/>
                <w:bCs/>
                <w:color w:val="000000"/>
                <w:sz w:val="24"/>
              </w:rPr>
            </w:pPr>
            <w:r>
              <w:rPr>
                <w:rFonts w:hint="eastAsia" w:ascii="宋体" w:hAnsi="宋体" w:cs="宋体"/>
                <w:b/>
                <w:bCs/>
                <w:color w:val="000000"/>
                <w:kern w:val="0"/>
                <w:sz w:val="24"/>
                <w:lang w:bidi="ar"/>
              </w:rPr>
              <w:t>实际完成情况</w:t>
            </w:r>
          </w:p>
        </w:tc>
      </w:tr>
      <w:tr>
        <w:tblPrEx>
          <w:tblLayout w:type="fixed"/>
          <w:tblCellMar>
            <w:top w:w="0" w:type="dxa"/>
            <w:left w:w="108" w:type="dxa"/>
            <w:bottom w:w="0" w:type="dxa"/>
            <w:right w:w="108" w:type="dxa"/>
          </w:tblCellMar>
        </w:tblPrEx>
        <w:trPr>
          <w:trHeight w:val="311" w:hRule="atLeast"/>
        </w:trPr>
        <w:tc>
          <w:tcPr>
            <w:tcW w:w="9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b/>
                <w:bCs/>
                <w:color w:val="000000"/>
                <w:sz w:val="24"/>
              </w:rPr>
            </w:pPr>
          </w:p>
        </w:tc>
        <w:tc>
          <w:tcPr>
            <w:tcW w:w="5596" w:type="dxa"/>
            <w:gridSpan w:val="5"/>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厦门市教育局等五部门关于印发《厦门市学生资助资金管理实施办法》的通知（厦教发〔2022〕83号）及厦门市教育局等八部门关于印发《厦门市家庭经济困难学生认定办法》的通知（厦教规【2022】3号）等文件，对义务教育阶段公办校（学校提供午餐）家庭经济困难学生营养餐补助，确保补助工作顺利实施。2024年完成春、秋两季关于我区义务教育阶段公办校（学校提供午餐）家庭经济困难学生营养餐补助对象审核及资金下拨。</w:t>
            </w:r>
          </w:p>
        </w:tc>
        <w:tc>
          <w:tcPr>
            <w:tcW w:w="3385" w:type="dxa"/>
            <w:gridSpan w:val="5"/>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2024年完成春、秋两季关于我区义务教育阶段公办校（学校提供午餐）家庭经济困难学生营养餐补助对象审核及资金下拨。</w:t>
            </w:r>
          </w:p>
        </w:tc>
      </w:tr>
      <w:tr>
        <w:tblPrEx>
          <w:tblLayout w:type="fixed"/>
          <w:tblCellMar>
            <w:top w:w="0" w:type="dxa"/>
            <w:left w:w="108" w:type="dxa"/>
            <w:bottom w:w="0" w:type="dxa"/>
            <w:right w:w="108" w:type="dxa"/>
          </w:tblCellMar>
        </w:tblPrEx>
        <w:trPr>
          <w:trHeight w:val="1560" w:hRule="atLeast"/>
        </w:trPr>
        <w:tc>
          <w:tcPr>
            <w:tcW w:w="9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b/>
                <w:bCs/>
                <w:color w:val="000000"/>
                <w:sz w:val="24"/>
              </w:rPr>
            </w:pPr>
          </w:p>
        </w:tc>
        <w:tc>
          <w:tcPr>
            <w:tcW w:w="5596"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4"/>
              </w:rPr>
            </w:pPr>
          </w:p>
        </w:tc>
        <w:tc>
          <w:tcPr>
            <w:tcW w:w="3385"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4"/>
              </w:rPr>
            </w:pPr>
          </w:p>
        </w:tc>
      </w:tr>
      <w:tr>
        <w:tblPrEx>
          <w:tblLayout w:type="fixed"/>
          <w:tblCellMar>
            <w:top w:w="0" w:type="dxa"/>
            <w:left w:w="108" w:type="dxa"/>
            <w:bottom w:w="0" w:type="dxa"/>
            <w:right w:w="108" w:type="dxa"/>
          </w:tblCellMar>
        </w:tblPrEx>
        <w:trPr>
          <w:trHeight w:val="675" w:hRule="atLeast"/>
        </w:trPr>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4"/>
              </w:rPr>
            </w:pPr>
          </w:p>
        </w:tc>
        <w:tc>
          <w:tcPr>
            <w:tcW w:w="5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b/>
                <w:bCs/>
                <w:color w:val="000000"/>
                <w:sz w:val="24"/>
              </w:rPr>
            </w:pPr>
            <w:r>
              <w:rPr>
                <w:rFonts w:hint="eastAsia" w:ascii="宋体" w:hAnsi="宋体" w:cs="宋体"/>
                <w:b/>
                <w:bCs/>
                <w:color w:val="000000"/>
                <w:kern w:val="0"/>
                <w:sz w:val="24"/>
                <w:lang w:bidi="ar"/>
              </w:rPr>
              <w:t>一级指标</w:t>
            </w:r>
          </w:p>
        </w:tc>
        <w:tc>
          <w:tcPr>
            <w:tcW w:w="19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b/>
                <w:bCs/>
                <w:color w:val="000000"/>
                <w:sz w:val="24"/>
              </w:rPr>
            </w:pPr>
            <w:r>
              <w:rPr>
                <w:rFonts w:hint="eastAsia" w:ascii="宋体" w:hAnsi="宋体" w:cs="宋体"/>
                <w:b/>
                <w:bCs/>
                <w:color w:val="000000"/>
                <w:kern w:val="0"/>
                <w:sz w:val="24"/>
                <w:lang w:bidi="ar"/>
              </w:rPr>
              <w:t>二级指标</w:t>
            </w:r>
          </w:p>
        </w:tc>
        <w:tc>
          <w:tcPr>
            <w:tcW w:w="1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b/>
                <w:bCs/>
                <w:color w:val="000000"/>
                <w:sz w:val="24"/>
              </w:rPr>
            </w:pPr>
            <w:r>
              <w:rPr>
                <w:rFonts w:hint="eastAsia" w:ascii="宋体" w:hAnsi="宋体" w:cs="宋体"/>
                <w:b/>
                <w:bCs/>
                <w:color w:val="000000"/>
                <w:kern w:val="0"/>
                <w:sz w:val="24"/>
                <w:lang w:bidi="ar"/>
              </w:rPr>
              <w:t>三级指标</w:t>
            </w:r>
          </w:p>
        </w:tc>
        <w:tc>
          <w:tcPr>
            <w:tcW w:w="5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b/>
                <w:bCs/>
                <w:color w:val="000000"/>
                <w:sz w:val="24"/>
              </w:rPr>
            </w:pPr>
            <w:r>
              <w:rPr>
                <w:rFonts w:hint="eastAsia" w:ascii="宋体" w:hAnsi="宋体" w:cs="宋体"/>
                <w:b/>
                <w:bCs/>
                <w:color w:val="000000"/>
                <w:kern w:val="0"/>
                <w:sz w:val="24"/>
                <w:lang w:bidi="ar"/>
              </w:rPr>
              <w:t>指标类型</w:t>
            </w:r>
          </w:p>
        </w:tc>
        <w:tc>
          <w:tcPr>
            <w:tcW w:w="7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b/>
                <w:bCs/>
                <w:color w:val="000000"/>
                <w:sz w:val="24"/>
              </w:rPr>
            </w:pPr>
            <w:r>
              <w:rPr>
                <w:rFonts w:hint="eastAsia" w:ascii="宋体" w:hAnsi="宋体" w:cs="宋体"/>
                <w:b/>
                <w:bCs/>
                <w:color w:val="000000"/>
                <w:kern w:val="0"/>
                <w:sz w:val="24"/>
                <w:lang w:bidi="ar"/>
              </w:rPr>
              <w:t>绩效目标值</w:t>
            </w:r>
          </w:p>
        </w:tc>
        <w:tc>
          <w:tcPr>
            <w:tcW w:w="6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b/>
                <w:bCs/>
                <w:color w:val="000000"/>
                <w:sz w:val="24"/>
              </w:rPr>
            </w:pPr>
            <w:r>
              <w:rPr>
                <w:rFonts w:hint="eastAsia" w:ascii="宋体" w:hAnsi="宋体" w:cs="宋体"/>
                <w:b/>
                <w:bCs/>
                <w:color w:val="000000"/>
                <w:kern w:val="0"/>
                <w:sz w:val="24"/>
                <w:lang w:bidi="ar"/>
              </w:rPr>
              <w:t>实际完成值</w:t>
            </w:r>
          </w:p>
        </w:tc>
        <w:tc>
          <w:tcPr>
            <w:tcW w:w="5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b/>
                <w:bCs/>
                <w:color w:val="000000"/>
                <w:sz w:val="24"/>
              </w:rPr>
            </w:pPr>
            <w:r>
              <w:rPr>
                <w:rFonts w:hint="eastAsia" w:ascii="宋体" w:hAnsi="宋体" w:cs="宋体"/>
                <w:b/>
                <w:bCs/>
                <w:color w:val="000000"/>
                <w:kern w:val="0"/>
                <w:sz w:val="24"/>
                <w:lang w:bidi="ar"/>
              </w:rPr>
              <w:t>完成比例</w:t>
            </w:r>
          </w:p>
        </w:tc>
        <w:tc>
          <w:tcPr>
            <w:tcW w:w="585" w:type="dxa"/>
            <w:tcBorders>
              <w:top w:val="single" w:color="000000" w:sz="4" w:space="0"/>
              <w:left w:val="single" w:color="000000" w:sz="4" w:space="0"/>
              <w:bottom w:val="single" w:color="000000" w:sz="4" w:space="0"/>
              <w:right w:val="nil"/>
            </w:tcBorders>
            <w:shd w:val="clear" w:color="auto" w:fill="auto"/>
            <w:noWrap/>
            <w:vAlign w:val="center"/>
          </w:tcPr>
          <w:p>
            <w:pPr>
              <w:widowControl/>
              <w:jc w:val="center"/>
              <w:textAlignment w:val="center"/>
              <w:rPr>
                <w:rFonts w:ascii="宋体" w:hAnsi="宋体" w:cs="宋体"/>
                <w:b/>
                <w:bCs/>
                <w:color w:val="000000"/>
                <w:sz w:val="24"/>
              </w:rPr>
            </w:pPr>
            <w:r>
              <w:rPr>
                <w:rFonts w:hint="eastAsia" w:ascii="宋体" w:hAnsi="宋体" w:cs="宋体"/>
                <w:b/>
                <w:bCs/>
                <w:color w:val="000000"/>
                <w:kern w:val="0"/>
                <w:sz w:val="24"/>
                <w:lang w:bidi="ar"/>
              </w:rPr>
              <w:t>设置分值</w:t>
            </w:r>
          </w:p>
        </w:tc>
        <w:tc>
          <w:tcPr>
            <w:tcW w:w="4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b/>
                <w:bCs/>
                <w:color w:val="000000"/>
                <w:sz w:val="24"/>
              </w:rPr>
            </w:pPr>
            <w:r>
              <w:rPr>
                <w:rFonts w:hint="eastAsia" w:ascii="宋体" w:hAnsi="宋体" w:cs="宋体"/>
                <w:b/>
                <w:bCs/>
                <w:color w:val="000000"/>
                <w:kern w:val="0"/>
                <w:sz w:val="24"/>
                <w:lang w:bidi="ar"/>
              </w:rPr>
              <w:t>得分</w:t>
            </w:r>
          </w:p>
        </w:tc>
        <w:tc>
          <w:tcPr>
            <w:tcW w:w="11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24"/>
              </w:rPr>
            </w:pPr>
            <w:r>
              <w:rPr>
                <w:rFonts w:hint="eastAsia" w:ascii="宋体" w:hAnsi="宋体" w:cs="宋体"/>
                <w:b/>
                <w:bCs/>
                <w:color w:val="000000"/>
                <w:kern w:val="0"/>
                <w:sz w:val="24"/>
                <w:lang w:bidi="ar"/>
              </w:rPr>
              <w:t>存在问题及原因</w:t>
            </w:r>
          </w:p>
        </w:tc>
      </w:tr>
      <w:tr>
        <w:tblPrEx>
          <w:tblLayout w:type="fixed"/>
          <w:tblCellMar>
            <w:top w:w="0" w:type="dxa"/>
            <w:left w:w="108" w:type="dxa"/>
            <w:bottom w:w="0" w:type="dxa"/>
            <w:right w:w="108" w:type="dxa"/>
          </w:tblCellMar>
        </w:tblPrEx>
        <w:trPr>
          <w:trHeight w:val="450" w:hRule="atLeast"/>
        </w:trPr>
        <w:tc>
          <w:tcPr>
            <w:tcW w:w="9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24"/>
              </w:rPr>
            </w:pPr>
            <w:r>
              <w:rPr>
                <w:rFonts w:hint="eastAsia" w:ascii="宋体" w:hAnsi="宋体" w:cs="宋体"/>
                <w:b/>
                <w:bCs/>
                <w:color w:val="000000"/>
                <w:kern w:val="0"/>
                <w:sz w:val="24"/>
                <w:lang w:bidi="ar"/>
              </w:rPr>
              <w:t>绩</w:t>
            </w:r>
            <w:r>
              <w:rPr>
                <w:rFonts w:hint="eastAsia" w:ascii="宋体" w:hAnsi="宋体" w:cs="宋体"/>
                <w:b/>
                <w:bCs/>
                <w:color w:val="000000"/>
                <w:kern w:val="0"/>
                <w:sz w:val="24"/>
                <w:lang w:bidi="ar"/>
              </w:rPr>
              <w:br w:type="textWrapping"/>
            </w:r>
            <w:r>
              <w:rPr>
                <w:rFonts w:hint="eastAsia" w:ascii="宋体" w:hAnsi="宋体" w:cs="宋体"/>
                <w:b/>
                <w:bCs/>
                <w:color w:val="000000"/>
                <w:kern w:val="0"/>
                <w:sz w:val="24"/>
                <w:lang w:bidi="ar"/>
              </w:rPr>
              <w:t>效</w:t>
            </w:r>
            <w:r>
              <w:rPr>
                <w:rFonts w:hint="eastAsia" w:ascii="宋体" w:hAnsi="宋体" w:cs="宋体"/>
                <w:b/>
                <w:bCs/>
                <w:color w:val="000000"/>
                <w:kern w:val="0"/>
                <w:sz w:val="24"/>
                <w:lang w:bidi="ar"/>
              </w:rPr>
              <w:br w:type="textWrapping"/>
            </w:r>
            <w:r>
              <w:rPr>
                <w:rFonts w:hint="eastAsia" w:ascii="宋体" w:hAnsi="宋体" w:cs="宋体"/>
                <w:b/>
                <w:bCs/>
                <w:color w:val="000000"/>
                <w:kern w:val="0"/>
                <w:sz w:val="24"/>
                <w:lang w:bidi="ar"/>
              </w:rPr>
              <w:t>指</w:t>
            </w:r>
            <w:r>
              <w:rPr>
                <w:rFonts w:hint="eastAsia" w:ascii="宋体" w:hAnsi="宋体" w:cs="宋体"/>
                <w:b/>
                <w:bCs/>
                <w:color w:val="000000"/>
                <w:kern w:val="0"/>
                <w:sz w:val="24"/>
                <w:lang w:bidi="ar"/>
              </w:rPr>
              <w:br w:type="textWrapping"/>
            </w:r>
            <w:r>
              <w:rPr>
                <w:rFonts w:hint="eastAsia" w:ascii="宋体" w:hAnsi="宋体" w:cs="宋体"/>
                <w:b/>
                <w:bCs/>
                <w:color w:val="000000"/>
                <w:kern w:val="0"/>
                <w:sz w:val="24"/>
                <w:lang w:bidi="ar"/>
              </w:rPr>
              <w:t>标</w:t>
            </w:r>
            <w:r>
              <w:rPr>
                <w:rFonts w:hint="eastAsia" w:ascii="宋体" w:hAnsi="宋体" w:cs="宋体"/>
                <w:b/>
                <w:bCs/>
                <w:color w:val="000000"/>
                <w:kern w:val="0"/>
                <w:sz w:val="24"/>
                <w:lang w:bidi="ar"/>
              </w:rPr>
              <w:br w:type="textWrapping"/>
            </w:r>
            <w:r>
              <w:rPr>
                <w:rFonts w:hint="eastAsia" w:ascii="宋体" w:hAnsi="宋体" w:cs="宋体"/>
                <w:b/>
                <w:bCs/>
                <w:color w:val="000000"/>
                <w:kern w:val="0"/>
                <w:sz w:val="24"/>
                <w:lang w:bidi="ar"/>
              </w:rPr>
              <w:t>完</w:t>
            </w:r>
            <w:r>
              <w:rPr>
                <w:rFonts w:hint="eastAsia" w:ascii="宋体" w:hAnsi="宋体" w:cs="宋体"/>
                <w:b/>
                <w:bCs/>
                <w:color w:val="000000"/>
                <w:kern w:val="0"/>
                <w:sz w:val="24"/>
                <w:lang w:bidi="ar"/>
              </w:rPr>
              <w:br w:type="textWrapping"/>
            </w:r>
            <w:r>
              <w:rPr>
                <w:rFonts w:hint="eastAsia" w:ascii="宋体" w:hAnsi="宋体" w:cs="宋体"/>
                <w:b/>
                <w:bCs/>
                <w:color w:val="000000"/>
                <w:kern w:val="0"/>
                <w:sz w:val="24"/>
                <w:lang w:bidi="ar"/>
              </w:rPr>
              <w:t>成</w:t>
            </w:r>
            <w:r>
              <w:rPr>
                <w:rFonts w:hint="eastAsia" w:ascii="宋体" w:hAnsi="宋体" w:cs="宋体"/>
                <w:b/>
                <w:bCs/>
                <w:color w:val="000000"/>
                <w:kern w:val="0"/>
                <w:sz w:val="24"/>
                <w:lang w:bidi="ar"/>
              </w:rPr>
              <w:br w:type="textWrapping"/>
            </w:r>
            <w:r>
              <w:rPr>
                <w:rFonts w:hint="eastAsia" w:ascii="宋体" w:hAnsi="宋体" w:cs="宋体"/>
                <w:b/>
                <w:bCs/>
                <w:color w:val="000000"/>
                <w:kern w:val="0"/>
                <w:sz w:val="24"/>
                <w:lang w:bidi="ar"/>
              </w:rPr>
              <w:t>情</w:t>
            </w:r>
            <w:r>
              <w:rPr>
                <w:rFonts w:hint="eastAsia" w:ascii="宋体" w:hAnsi="宋体" w:cs="宋体"/>
                <w:b/>
                <w:bCs/>
                <w:color w:val="000000"/>
                <w:kern w:val="0"/>
                <w:sz w:val="24"/>
                <w:lang w:bidi="ar"/>
              </w:rPr>
              <w:br w:type="textWrapping"/>
            </w:r>
            <w:r>
              <w:rPr>
                <w:rFonts w:hint="eastAsia" w:ascii="宋体" w:hAnsi="宋体" w:cs="宋体"/>
                <w:b/>
                <w:bCs/>
                <w:color w:val="000000"/>
                <w:kern w:val="0"/>
                <w:sz w:val="24"/>
                <w:lang w:bidi="ar"/>
              </w:rPr>
              <w:t>况</w:t>
            </w:r>
          </w:p>
        </w:tc>
        <w:tc>
          <w:tcPr>
            <w:tcW w:w="584"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b/>
                <w:bCs/>
                <w:color w:val="000000"/>
                <w:sz w:val="24"/>
              </w:rPr>
            </w:pPr>
            <w:r>
              <w:rPr>
                <w:rFonts w:hint="eastAsia" w:ascii="宋体" w:hAnsi="宋体" w:cs="宋体"/>
                <w:b/>
                <w:bCs/>
                <w:color w:val="000000"/>
                <w:kern w:val="0"/>
                <w:sz w:val="24"/>
                <w:lang w:bidi="ar"/>
              </w:rPr>
              <w:t>产出指标</w:t>
            </w:r>
          </w:p>
        </w:tc>
        <w:tc>
          <w:tcPr>
            <w:tcW w:w="19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数量指标</w:t>
            </w:r>
          </w:p>
        </w:tc>
        <w:tc>
          <w:tcPr>
            <w:tcW w:w="1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审核义务教育阶段受助学生</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ascii="宋体" w:hAnsi="宋体" w:cs="宋体"/>
                <w:color w:val="000000"/>
                <w:kern w:val="0"/>
                <w:sz w:val="20"/>
                <w:szCs w:val="20"/>
                <w:lang w:bidi="ar"/>
              </w:rPr>
              <w:t>定量</w:t>
            </w:r>
          </w:p>
        </w:tc>
        <w:tc>
          <w:tcPr>
            <w:tcW w:w="7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大于等于62</w:t>
            </w:r>
          </w:p>
        </w:tc>
        <w:tc>
          <w:tcPr>
            <w:tcW w:w="6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62</w:t>
            </w:r>
          </w:p>
        </w:tc>
        <w:tc>
          <w:tcPr>
            <w:tcW w:w="5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textAlignment w:val="center"/>
              <w:rPr>
                <w:rFonts w:ascii="宋体" w:hAnsi="宋体" w:cs="宋体"/>
                <w:color w:val="000000"/>
                <w:sz w:val="24"/>
              </w:rPr>
            </w:pPr>
            <w:r>
              <w:rPr>
                <w:rFonts w:hint="eastAsia" w:ascii="宋体" w:hAnsi="宋体" w:cs="宋体"/>
                <w:color w:val="000000"/>
                <w:kern w:val="0"/>
                <w:sz w:val="24"/>
                <w:lang w:bidi="ar"/>
              </w:rPr>
              <w:t>100.00%</w:t>
            </w:r>
          </w:p>
        </w:tc>
        <w:tc>
          <w:tcPr>
            <w:tcW w:w="5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textAlignment w:val="center"/>
              <w:rPr>
                <w:rFonts w:ascii="宋体" w:hAnsi="宋体" w:cs="宋体"/>
                <w:color w:val="000000"/>
                <w:sz w:val="24"/>
              </w:rPr>
            </w:pPr>
            <w:r>
              <w:rPr>
                <w:rFonts w:hint="eastAsia" w:ascii="宋体" w:hAnsi="宋体" w:cs="宋体"/>
                <w:color w:val="000000"/>
                <w:kern w:val="0"/>
                <w:sz w:val="24"/>
                <w:lang w:bidi="ar"/>
              </w:rPr>
              <w:t>15</w:t>
            </w:r>
          </w:p>
        </w:tc>
        <w:tc>
          <w:tcPr>
            <w:tcW w:w="4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textAlignment w:val="center"/>
              <w:rPr>
                <w:rFonts w:ascii="宋体" w:hAnsi="宋体" w:cs="宋体"/>
                <w:color w:val="000000"/>
                <w:sz w:val="24"/>
              </w:rPr>
            </w:pPr>
            <w:r>
              <w:rPr>
                <w:rFonts w:hint="eastAsia" w:ascii="宋体" w:hAnsi="宋体" w:cs="宋体"/>
                <w:color w:val="000000"/>
                <w:kern w:val="0"/>
                <w:sz w:val="24"/>
                <w:lang w:bidi="ar"/>
              </w:rPr>
              <w:t>15</w:t>
            </w:r>
          </w:p>
        </w:tc>
        <w:tc>
          <w:tcPr>
            <w:tcW w:w="11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cs="宋体"/>
                <w:color w:val="000000"/>
                <w:sz w:val="24"/>
              </w:rPr>
            </w:pPr>
            <w:r>
              <w:rPr>
                <w:rFonts w:hint="eastAsia" w:ascii="宋体" w:hAnsi="宋体" w:cs="宋体"/>
                <w:color w:val="000000"/>
                <w:kern w:val="0"/>
                <w:sz w:val="24"/>
                <w:lang w:bidi="ar"/>
              </w:rPr>
              <w:t>无</w:t>
            </w:r>
          </w:p>
        </w:tc>
      </w:tr>
      <w:tr>
        <w:tblPrEx>
          <w:tblLayout w:type="fixed"/>
          <w:tblCellMar>
            <w:top w:w="0" w:type="dxa"/>
            <w:left w:w="108" w:type="dxa"/>
            <w:bottom w:w="0" w:type="dxa"/>
            <w:right w:w="108" w:type="dxa"/>
          </w:tblCellMar>
        </w:tblPrEx>
        <w:trPr>
          <w:trHeight w:val="450" w:hRule="atLeast"/>
        </w:trPr>
        <w:tc>
          <w:tcPr>
            <w:tcW w:w="9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b/>
                <w:bCs/>
                <w:color w:val="000000"/>
                <w:sz w:val="24"/>
              </w:rPr>
            </w:pPr>
          </w:p>
        </w:tc>
        <w:tc>
          <w:tcPr>
            <w:tcW w:w="58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b/>
                <w:bCs/>
                <w:color w:val="000000"/>
                <w:sz w:val="24"/>
              </w:rPr>
            </w:pPr>
          </w:p>
        </w:tc>
        <w:tc>
          <w:tcPr>
            <w:tcW w:w="19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数量指标</w:t>
            </w:r>
          </w:p>
        </w:tc>
        <w:tc>
          <w:tcPr>
            <w:tcW w:w="1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全年营养餐补助学生</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ascii="宋体" w:hAnsi="宋体" w:cs="宋体"/>
                <w:color w:val="000000"/>
                <w:kern w:val="0"/>
                <w:sz w:val="20"/>
                <w:szCs w:val="20"/>
                <w:lang w:bidi="ar"/>
              </w:rPr>
              <w:t>定量</w:t>
            </w:r>
          </w:p>
        </w:tc>
        <w:tc>
          <w:tcPr>
            <w:tcW w:w="7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大于等于62</w:t>
            </w:r>
          </w:p>
        </w:tc>
        <w:tc>
          <w:tcPr>
            <w:tcW w:w="6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62</w:t>
            </w:r>
          </w:p>
        </w:tc>
        <w:tc>
          <w:tcPr>
            <w:tcW w:w="5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textAlignment w:val="center"/>
              <w:rPr>
                <w:rFonts w:ascii="宋体" w:hAnsi="宋体" w:cs="宋体"/>
                <w:color w:val="000000"/>
                <w:sz w:val="24"/>
              </w:rPr>
            </w:pPr>
            <w:r>
              <w:rPr>
                <w:rFonts w:hint="eastAsia" w:ascii="宋体" w:hAnsi="宋体" w:cs="宋体"/>
                <w:color w:val="000000"/>
                <w:kern w:val="0"/>
                <w:sz w:val="24"/>
                <w:lang w:bidi="ar"/>
              </w:rPr>
              <w:t>100.00%</w:t>
            </w:r>
          </w:p>
        </w:tc>
        <w:tc>
          <w:tcPr>
            <w:tcW w:w="5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textAlignment w:val="center"/>
              <w:rPr>
                <w:rFonts w:ascii="宋体" w:hAnsi="宋体" w:cs="宋体"/>
                <w:color w:val="000000"/>
                <w:sz w:val="24"/>
              </w:rPr>
            </w:pPr>
            <w:r>
              <w:rPr>
                <w:rFonts w:hint="eastAsia" w:ascii="宋体" w:hAnsi="宋体" w:cs="宋体"/>
                <w:color w:val="000000"/>
                <w:kern w:val="0"/>
                <w:sz w:val="24"/>
                <w:lang w:bidi="ar"/>
              </w:rPr>
              <w:t>15</w:t>
            </w:r>
          </w:p>
        </w:tc>
        <w:tc>
          <w:tcPr>
            <w:tcW w:w="4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textAlignment w:val="center"/>
              <w:rPr>
                <w:rFonts w:ascii="宋体" w:hAnsi="宋体" w:cs="宋体"/>
                <w:color w:val="000000"/>
                <w:sz w:val="24"/>
              </w:rPr>
            </w:pPr>
            <w:r>
              <w:rPr>
                <w:rFonts w:hint="eastAsia" w:ascii="宋体" w:hAnsi="宋体" w:cs="宋体"/>
                <w:color w:val="000000"/>
                <w:kern w:val="0"/>
                <w:sz w:val="24"/>
                <w:lang w:bidi="ar"/>
              </w:rPr>
              <w:t>15</w:t>
            </w:r>
          </w:p>
        </w:tc>
        <w:tc>
          <w:tcPr>
            <w:tcW w:w="11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cs="宋体"/>
                <w:color w:val="000000"/>
                <w:sz w:val="24"/>
              </w:rPr>
            </w:pPr>
            <w:r>
              <w:rPr>
                <w:rFonts w:hint="eastAsia" w:ascii="宋体" w:hAnsi="宋体" w:cs="宋体"/>
                <w:color w:val="000000"/>
                <w:kern w:val="0"/>
                <w:sz w:val="24"/>
                <w:lang w:bidi="ar"/>
              </w:rPr>
              <w:t>无</w:t>
            </w:r>
          </w:p>
        </w:tc>
      </w:tr>
      <w:tr>
        <w:tblPrEx>
          <w:tblLayout w:type="fixed"/>
          <w:tblCellMar>
            <w:top w:w="0" w:type="dxa"/>
            <w:left w:w="108" w:type="dxa"/>
            <w:bottom w:w="0" w:type="dxa"/>
            <w:right w:w="108" w:type="dxa"/>
          </w:tblCellMar>
        </w:tblPrEx>
        <w:trPr>
          <w:trHeight w:val="450" w:hRule="atLeast"/>
        </w:trPr>
        <w:tc>
          <w:tcPr>
            <w:tcW w:w="9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b/>
                <w:bCs/>
                <w:color w:val="000000"/>
                <w:sz w:val="24"/>
              </w:rPr>
            </w:pPr>
          </w:p>
        </w:tc>
        <w:tc>
          <w:tcPr>
            <w:tcW w:w="58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b/>
                <w:bCs/>
                <w:color w:val="000000"/>
                <w:sz w:val="24"/>
              </w:rPr>
            </w:pPr>
          </w:p>
        </w:tc>
        <w:tc>
          <w:tcPr>
            <w:tcW w:w="19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成本指标</w:t>
            </w:r>
          </w:p>
        </w:tc>
        <w:tc>
          <w:tcPr>
            <w:tcW w:w="1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营养餐发放标准</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ascii="宋体" w:hAnsi="宋体" w:cs="宋体"/>
                <w:color w:val="000000"/>
                <w:kern w:val="0"/>
                <w:sz w:val="20"/>
                <w:szCs w:val="20"/>
                <w:lang w:bidi="ar"/>
              </w:rPr>
              <w:t>定量</w:t>
            </w:r>
          </w:p>
        </w:tc>
        <w:tc>
          <w:tcPr>
            <w:tcW w:w="7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6元/餐</w:t>
            </w:r>
          </w:p>
        </w:tc>
        <w:tc>
          <w:tcPr>
            <w:tcW w:w="6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6元/餐</w:t>
            </w:r>
          </w:p>
        </w:tc>
        <w:tc>
          <w:tcPr>
            <w:tcW w:w="5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textAlignment w:val="center"/>
              <w:rPr>
                <w:rFonts w:ascii="宋体" w:hAnsi="宋体" w:cs="宋体"/>
                <w:color w:val="000000"/>
                <w:sz w:val="24"/>
              </w:rPr>
            </w:pPr>
            <w:r>
              <w:rPr>
                <w:rFonts w:hint="eastAsia" w:ascii="宋体" w:hAnsi="宋体" w:cs="宋体"/>
                <w:color w:val="000000"/>
                <w:kern w:val="0"/>
                <w:sz w:val="24"/>
                <w:lang w:bidi="ar"/>
              </w:rPr>
              <w:t>100.00%</w:t>
            </w:r>
          </w:p>
        </w:tc>
        <w:tc>
          <w:tcPr>
            <w:tcW w:w="5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textAlignment w:val="center"/>
              <w:rPr>
                <w:rFonts w:ascii="宋体" w:hAnsi="宋体" w:cs="宋体"/>
                <w:color w:val="000000"/>
                <w:sz w:val="24"/>
              </w:rPr>
            </w:pPr>
            <w:r>
              <w:rPr>
                <w:rFonts w:hint="eastAsia" w:ascii="宋体" w:hAnsi="宋体" w:cs="宋体"/>
                <w:color w:val="000000"/>
                <w:kern w:val="0"/>
                <w:sz w:val="24"/>
                <w:lang w:bidi="ar"/>
              </w:rPr>
              <w:t>20</w:t>
            </w:r>
          </w:p>
        </w:tc>
        <w:tc>
          <w:tcPr>
            <w:tcW w:w="4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textAlignment w:val="center"/>
              <w:rPr>
                <w:rFonts w:ascii="宋体" w:hAnsi="宋体" w:cs="宋体"/>
                <w:color w:val="000000"/>
                <w:sz w:val="24"/>
              </w:rPr>
            </w:pPr>
            <w:r>
              <w:rPr>
                <w:rFonts w:hint="eastAsia" w:ascii="宋体" w:hAnsi="宋体" w:cs="宋体"/>
                <w:color w:val="000000"/>
                <w:kern w:val="0"/>
                <w:sz w:val="24"/>
                <w:lang w:bidi="ar"/>
              </w:rPr>
              <w:t>20</w:t>
            </w:r>
          </w:p>
        </w:tc>
        <w:tc>
          <w:tcPr>
            <w:tcW w:w="11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cs="宋体"/>
                <w:color w:val="000000"/>
                <w:sz w:val="24"/>
              </w:rPr>
            </w:pPr>
            <w:r>
              <w:rPr>
                <w:rFonts w:hint="eastAsia" w:ascii="宋体" w:hAnsi="宋体" w:cs="宋体"/>
                <w:color w:val="000000"/>
                <w:kern w:val="0"/>
                <w:sz w:val="24"/>
                <w:lang w:bidi="ar"/>
              </w:rPr>
              <w:t>无</w:t>
            </w:r>
          </w:p>
        </w:tc>
      </w:tr>
      <w:tr>
        <w:tblPrEx>
          <w:tblLayout w:type="fixed"/>
          <w:tblCellMar>
            <w:top w:w="0" w:type="dxa"/>
            <w:left w:w="108" w:type="dxa"/>
            <w:bottom w:w="0" w:type="dxa"/>
            <w:right w:w="108" w:type="dxa"/>
          </w:tblCellMar>
        </w:tblPrEx>
        <w:trPr>
          <w:trHeight w:val="615" w:hRule="atLeast"/>
        </w:trPr>
        <w:tc>
          <w:tcPr>
            <w:tcW w:w="9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b/>
                <w:bCs/>
                <w:color w:val="000000"/>
                <w:sz w:val="24"/>
              </w:rPr>
            </w:pPr>
          </w:p>
        </w:tc>
        <w:tc>
          <w:tcPr>
            <w:tcW w:w="58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b/>
                <w:bCs/>
                <w:color w:val="000000"/>
                <w:sz w:val="24"/>
              </w:rPr>
            </w:pPr>
          </w:p>
        </w:tc>
        <w:tc>
          <w:tcPr>
            <w:tcW w:w="19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时效指标</w:t>
            </w:r>
          </w:p>
        </w:tc>
        <w:tc>
          <w:tcPr>
            <w:tcW w:w="1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义务教育困难生资助资金下拨及时率</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ascii="宋体" w:hAnsi="宋体" w:cs="宋体"/>
                <w:color w:val="000000"/>
                <w:kern w:val="0"/>
                <w:sz w:val="20"/>
                <w:szCs w:val="20"/>
                <w:lang w:bidi="ar"/>
              </w:rPr>
              <w:t>定量</w:t>
            </w:r>
          </w:p>
        </w:tc>
        <w:tc>
          <w:tcPr>
            <w:tcW w:w="7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100%</w:t>
            </w:r>
          </w:p>
        </w:tc>
        <w:tc>
          <w:tcPr>
            <w:tcW w:w="6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textAlignment w:val="center"/>
              <w:rPr>
                <w:rFonts w:ascii="宋体" w:hAnsi="宋体" w:cs="宋体"/>
                <w:color w:val="000000"/>
                <w:sz w:val="24"/>
              </w:rPr>
            </w:pPr>
            <w:r>
              <w:rPr>
                <w:rFonts w:hint="eastAsia" w:ascii="宋体" w:hAnsi="宋体" w:cs="宋体"/>
                <w:color w:val="000000"/>
                <w:kern w:val="0"/>
                <w:sz w:val="24"/>
                <w:lang w:bidi="ar"/>
              </w:rPr>
              <w:t>100%</w:t>
            </w:r>
          </w:p>
        </w:tc>
        <w:tc>
          <w:tcPr>
            <w:tcW w:w="5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textAlignment w:val="center"/>
              <w:rPr>
                <w:rFonts w:ascii="宋体" w:hAnsi="宋体" w:cs="宋体"/>
                <w:color w:val="000000"/>
                <w:sz w:val="24"/>
              </w:rPr>
            </w:pPr>
            <w:r>
              <w:rPr>
                <w:rFonts w:hint="eastAsia" w:ascii="宋体" w:hAnsi="宋体" w:cs="宋体"/>
                <w:color w:val="000000"/>
                <w:kern w:val="0"/>
                <w:sz w:val="24"/>
                <w:lang w:bidi="ar"/>
              </w:rPr>
              <w:t>100.00%</w:t>
            </w:r>
          </w:p>
        </w:tc>
        <w:tc>
          <w:tcPr>
            <w:tcW w:w="5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textAlignment w:val="center"/>
              <w:rPr>
                <w:rFonts w:ascii="宋体" w:hAnsi="宋体" w:cs="宋体"/>
                <w:color w:val="000000"/>
                <w:sz w:val="24"/>
              </w:rPr>
            </w:pPr>
            <w:r>
              <w:rPr>
                <w:rFonts w:hint="eastAsia" w:ascii="宋体" w:hAnsi="宋体" w:cs="宋体"/>
                <w:color w:val="000000"/>
                <w:kern w:val="0"/>
                <w:sz w:val="24"/>
                <w:lang w:bidi="ar"/>
              </w:rPr>
              <w:t>20</w:t>
            </w:r>
          </w:p>
        </w:tc>
        <w:tc>
          <w:tcPr>
            <w:tcW w:w="4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textAlignment w:val="center"/>
              <w:rPr>
                <w:rFonts w:ascii="宋体" w:hAnsi="宋体" w:cs="宋体"/>
                <w:color w:val="000000"/>
                <w:sz w:val="24"/>
              </w:rPr>
            </w:pPr>
            <w:r>
              <w:rPr>
                <w:rFonts w:hint="eastAsia" w:ascii="宋体" w:hAnsi="宋体" w:cs="宋体"/>
                <w:color w:val="000000"/>
                <w:kern w:val="0"/>
                <w:sz w:val="24"/>
                <w:lang w:bidi="ar"/>
              </w:rPr>
              <w:t>20</w:t>
            </w:r>
          </w:p>
        </w:tc>
        <w:tc>
          <w:tcPr>
            <w:tcW w:w="11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cs="宋体"/>
                <w:color w:val="000000"/>
                <w:sz w:val="24"/>
              </w:rPr>
            </w:pPr>
            <w:r>
              <w:rPr>
                <w:rFonts w:hint="eastAsia" w:ascii="宋体" w:hAnsi="宋体" w:cs="宋体"/>
                <w:color w:val="000000"/>
                <w:kern w:val="0"/>
                <w:sz w:val="24"/>
                <w:lang w:bidi="ar"/>
              </w:rPr>
              <w:t>无</w:t>
            </w:r>
          </w:p>
        </w:tc>
      </w:tr>
      <w:tr>
        <w:tblPrEx>
          <w:tblLayout w:type="fixed"/>
          <w:tblCellMar>
            <w:top w:w="0" w:type="dxa"/>
            <w:left w:w="108" w:type="dxa"/>
            <w:bottom w:w="0" w:type="dxa"/>
            <w:right w:w="108" w:type="dxa"/>
          </w:tblCellMar>
        </w:tblPrEx>
        <w:trPr>
          <w:trHeight w:val="615" w:hRule="atLeast"/>
        </w:trPr>
        <w:tc>
          <w:tcPr>
            <w:tcW w:w="9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b/>
                <w:bCs/>
                <w:color w:val="000000"/>
                <w:sz w:val="24"/>
              </w:rPr>
            </w:pPr>
          </w:p>
        </w:tc>
        <w:tc>
          <w:tcPr>
            <w:tcW w:w="58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满意度</w:t>
            </w:r>
            <w:r>
              <w:rPr>
                <w:rFonts w:hint="eastAsia" w:ascii="宋体" w:hAnsi="宋体" w:cs="宋体"/>
                <w:color w:val="000000"/>
                <w:kern w:val="0"/>
                <w:sz w:val="24"/>
                <w:lang w:bidi="ar"/>
              </w:rPr>
              <w:br w:type="textWrapping"/>
            </w:r>
            <w:r>
              <w:rPr>
                <w:rFonts w:hint="eastAsia" w:ascii="宋体" w:hAnsi="宋体" w:cs="宋体"/>
                <w:color w:val="000000"/>
                <w:kern w:val="0"/>
                <w:sz w:val="24"/>
                <w:lang w:bidi="ar"/>
              </w:rPr>
              <w:t>指标</w:t>
            </w:r>
          </w:p>
        </w:tc>
        <w:tc>
          <w:tcPr>
            <w:tcW w:w="19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服务对象满意度指标</w:t>
            </w:r>
          </w:p>
        </w:tc>
        <w:tc>
          <w:tcPr>
            <w:tcW w:w="1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受资助对象满意度</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ascii="宋体" w:hAnsi="宋体" w:cs="宋体"/>
                <w:color w:val="000000"/>
                <w:kern w:val="0"/>
                <w:sz w:val="20"/>
                <w:szCs w:val="20"/>
                <w:lang w:bidi="ar"/>
              </w:rPr>
              <w:t>定量</w:t>
            </w:r>
          </w:p>
        </w:tc>
        <w:tc>
          <w:tcPr>
            <w:tcW w:w="7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大于等于90%</w:t>
            </w:r>
          </w:p>
        </w:tc>
        <w:tc>
          <w:tcPr>
            <w:tcW w:w="6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textAlignment w:val="center"/>
              <w:rPr>
                <w:rFonts w:ascii="宋体" w:hAnsi="宋体" w:cs="宋体"/>
                <w:color w:val="000000"/>
                <w:sz w:val="24"/>
              </w:rPr>
            </w:pPr>
            <w:r>
              <w:rPr>
                <w:rFonts w:hint="eastAsia" w:ascii="宋体" w:hAnsi="宋体" w:cs="宋体"/>
                <w:color w:val="000000"/>
                <w:kern w:val="0"/>
                <w:sz w:val="24"/>
                <w:lang w:bidi="ar"/>
              </w:rPr>
              <w:t>100%</w:t>
            </w:r>
          </w:p>
        </w:tc>
        <w:tc>
          <w:tcPr>
            <w:tcW w:w="5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textAlignment w:val="center"/>
              <w:rPr>
                <w:rFonts w:ascii="宋体" w:hAnsi="宋体" w:cs="宋体"/>
                <w:color w:val="000000"/>
                <w:sz w:val="24"/>
              </w:rPr>
            </w:pPr>
            <w:r>
              <w:rPr>
                <w:rFonts w:hint="eastAsia" w:ascii="宋体" w:hAnsi="宋体" w:cs="宋体"/>
                <w:color w:val="000000"/>
                <w:kern w:val="0"/>
                <w:sz w:val="24"/>
                <w:lang w:bidi="ar"/>
              </w:rPr>
              <w:t>100%</w:t>
            </w:r>
          </w:p>
        </w:tc>
        <w:tc>
          <w:tcPr>
            <w:tcW w:w="5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textAlignment w:val="center"/>
              <w:rPr>
                <w:rFonts w:ascii="宋体" w:hAnsi="宋体" w:cs="宋体"/>
                <w:color w:val="000000"/>
                <w:sz w:val="24"/>
              </w:rPr>
            </w:pPr>
            <w:r>
              <w:rPr>
                <w:rFonts w:hint="eastAsia" w:ascii="宋体" w:hAnsi="宋体" w:cs="宋体"/>
                <w:color w:val="000000"/>
                <w:kern w:val="0"/>
                <w:sz w:val="24"/>
                <w:lang w:bidi="ar"/>
              </w:rPr>
              <w:t>20</w:t>
            </w:r>
          </w:p>
        </w:tc>
        <w:tc>
          <w:tcPr>
            <w:tcW w:w="4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textAlignment w:val="center"/>
              <w:rPr>
                <w:rFonts w:ascii="宋体" w:hAnsi="宋体" w:cs="宋体"/>
                <w:color w:val="000000"/>
                <w:sz w:val="24"/>
              </w:rPr>
            </w:pPr>
            <w:r>
              <w:rPr>
                <w:rFonts w:hint="eastAsia" w:ascii="宋体" w:hAnsi="宋体" w:cs="宋体"/>
                <w:color w:val="000000"/>
                <w:kern w:val="0"/>
                <w:sz w:val="24"/>
                <w:lang w:bidi="ar"/>
              </w:rPr>
              <w:t>20</w:t>
            </w:r>
          </w:p>
        </w:tc>
        <w:tc>
          <w:tcPr>
            <w:tcW w:w="11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cs="宋体"/>
                <w:color w:val="000000"/>
                <w:sz w:val="24"/>
              </w:rPr>
            </w:pPr>
            <w:r>
              <w:rPr>
                <w:rFonts w:hint="eastAsia" w:ascii="宋体" w:hAnsi="宋体" w:cs="宋体"/>
                <w:color w:val="000000"/>
                <w:kern w:val="0"/>
                <w:sz w:val="24"/>
                <w:lang w:bidi="ar"/>
              </w:rPr>
              <w:t>无</w:t>
            </w:r>
          </w:p>
        </w:tc>
      </w:tr>
      <w:tr>
        <w:tblPrEx>
          <w:tblLayout w:type="fixed"/>
          <w:tblCellMar>
            <w:top w:w="0" w:type="dxa"/>
            <w:left w:w="108" w:type="dxa"/>
            <w:bottom w:w="0" w:type="dxa"/>
            <w:right w:w="108" w:type="dxa"/>
          </w:tblCellMar>
        </w:tblPrEx>
        <w:trPr>
          <w:trHeight w:val="540" w:hRule="atLeast"/>
        </w:trPr>
        <w:tc>
          <w:tcPr>
            <w:tcW w:w="7833" w:type="dxa"/>
            <w:gridSpan w:val="8"/>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b/>
                <w:bCs/>
                <w:color w:val="000000"/>
                <w:sz w:val="24"/>
              </w:rPr>
            </w:pPr>
            <w:r>
              <w:rPr>
                <w:rFonts w:hint="eastAsia" w:ascii="宋体" w:hAnsi="宋体" w:cs="宋体"/>
                <w:b/>
                <w:bCs/>
                <w:color w:val="000000"/>
                <w:kern w:val="0"/>
                <w:sz w:val="24"/>
                <w:lang w:bidi="ar"/>
              </w:rPr>
              <w:t>总分</w:t>
            </w:r>
          </w:p>
        </w:tc>
        <w:tc>
          <w:tcPr>
            <w:tcW w:w="5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b/>
                <w:bCs/>
                <w:color w:val="000000"/>
                <w:sz w:val="24"/>
              </w:rPr>
            </w:pPr>
            <w:r>
              <w:rPr>
                <w:rFonts w:hint="eastAsia" w:ascii="宋体" w:hAnsi="宋体" w:cs="宋体"/>
                <w:b/>
                <w:bCs/>
                <w:color w:val="000000"/>
                <w:kern w:val="0"/>
                <w:sz w:val="24"/>
                <w:lang w:bidi="ar"/>
              </w:rPr>
              <w:t>100</w:t>
            </w:r>
          </w:p>
        </w:tc>
        <w:tc>
          <w:tcPr>
            <w:tcW w:w="4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textAlignment w:val="center"/>
              <w:rPr>
                <w:rFonts w:ascii="宋体" w:hAnsi="宋体" w:cs="宋体"/>
                <w:color w:val="000000"/>
                <w:sz w:val="24"/>
              </w:rPr>
            </w:pPr>
            <w:r>
              <w:rPr>
                <w:rFonts w:hint="eastAsia" w:ascii="宋体" w:hAnsi="宋体" w:cs="宋体"/>
                <w:color w:val="000000"/>
                <w:kern w:val="0"/>
                <w:sz w:val="24"/>
                <w:lang w:bidi="ar"/>
              </w:rPr>
              <w:t>97</w:t>
            </w:r>
          </w:p>
        </w:tc>
        <w:tc>
          <w:tcPr>
            <w:tcW w:w="11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4"/>
              </w:rPr>
            </w:pPr>
          </w:p>
        </w:tc>
      </w:tr>
      <w:tr>
        <w:tblPrEx>
          <w:tblLayout w:type="fixed"/>
          <w:tblCellMar>
            <w:top w:w="0" w:type="dxa"/>
            <w:left w:w="108" w:type="dxa"/>
            <w:bottom w:w="0" w:type="dxa"/>
            <w:right w:w="108" w:type="dxa"/>
          </w:tblCellMar>
        </w:tblPrEx>
        <w:trPr>
          <w:trHeight w:val="1515" w:hRule="atLeast"/>
        </w:trPr>
        <w:tc>
          <w:tcPr>
            <w:tcW w:w="9956"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填表说明：1.年度总体目标和绩效指标中的“具体指标”“年度指标值”按照部门预算批复的绩效目标填写，必须有量化指标。</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 xml:space="preserve">         2.设置分值原则：预算执行率和一级指标权重统一设置为：预算执行率10%、产出指标50%、效益指标30%、服务对象满意度指标10%。如有特殊情况，一级指标权重可做适当调整。二、三级指标应当根据指标重要程度等因素综合确定，准确反映项目的产出和效益。</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 xml:space="preserve">         3.存在问题及原因主要针对进度是否滞后，管理制度是否健全，是否违反财务管理制度，绩效目标完成情况是否明显偏离，以及其他资金使用及管理方面的问题进行阐述，并分析产生问题的原因。</w:t>
            </w:r>
          </w:p>
        </w:tc>
      </w:tr>
    </w:tbl>
    <w:p>
      <w:pPr>
        <w:widowControl/>
        <w:spacing w:before="240" w:after="240"/>
        <w:jc w:val="left"/>
        <w:rPr>
          <w:rFonts w:eastAsia="Times New Roman"/>
          <w:kern w:val="0"/>
          <w:sz w:val="24"/>
        </w:rPr>
      </w:pPr>
    </w:p>
    <w:bookmarkEnd w:id="0"/>
    <w:p>
      <w:pPr>
        <w:tabs>
          <w:tab w:val="left" w:pos="8415"/>
        </w:tabs>
      </w:pPr>
    </w:p>
    <w:p>
      <w:pPr>
        <w:tabs>
          <w:tab w:val="left" w:pos="8415"/>
        </w:tabs>
      </w:pPr>
    </w:p>
    <w:sectPr>
      <w:footerReference r:id="rId21" w:type="default"/>
      <w:pgSz w:w="11906" w:h="16838"/>
      <w:pgMar w:top="1984" w:right="1083" w:bottom="1984" w:left="1083" w:header="0" w:footer="720" w:gutter="0"/>
      <w:cols w:space="0" w:num="1"/>
      <w:docGrid w:type="lines" w:linePitch="317"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auto"/>
    <w:pitch w:val="default"/>
    <w:sig w:usb0="E00002FF" w:usb1="400004FF" w:usb2="00000000" w:usb3="00000000" w:csb0="2000019F" w:csb1="00000000"/>
  </w:font>
  <w:font w:name="仿宋_GB2312">
    <w:altName w:val="仿宋"/>
    <w:panose1 w:val="00000000000000000000"/>
    <w:charset w:val="86"/>
    <w:family w:val="auto"/>
    <w:pitch w:val="default"/>
    <w:sig w:usb0="00000000" w:usb1="00000000" w:usb2="00000000" w:usb3="00000000" w:csb0="00040000" w:csb1="00000000"/>
  </w:font>
  <w:font w:name="方正小标宋简体">
    <w:altName w:val="黑体"/>
    <w:panose1 w:val="00000000000000000000"/>
    <w:charset w:val="86"/>
    <w:family w:val="auto"/>
    <w:pitch w:val="default"/>
    <w:sig w:usb0="00000000" w:usb1="00000000" w:usb2="00000000" w:usb3="00000000" w:csb0="00040000" w:csb1="00000000"/>
  </w:font>
  <w:font w:name="楷体_GB2312">
    <w:altName w:val="楷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ascii="宋体" w:hAnsi="宋体" w:cs="宋体"/>
        <w:sz w:val="18"/>
      </w:rPr>
      <w:fldChar w:fldCharType="begin"/>
    </w:r>
    <w:r>
      <w:rPr>
        <w:rFonts w:ascii="宋体" w:hAnsi="宋体" w:cs="宋体"/>
        <w:sz w:val="18"/>
      </w:rPr>
      <w:instrText xml:space="preserve"> PAGE </w:instrText>
    </w:r>
    <w:r>
      <w:rPr>
        <w:rFonts w:ascii="宋体" w:hAnsi="宋体" w:cs="宋体"/>
        <w:sz w:val="18"/>
      </w:rPr>
      <w:fldChar w:fldCharType="separate"/>
    </w:r>
    <w:r>
      <w:rPr>
        <w:rFonts w:ascii="宋体" w:hAnsi="宋体" w:cs="宋体"/>
        <w:sz w:val="18"/>
      </w:rPr>
      <w:t>1</w:t>
    </w:r>
    <w:r>
      <w:rPr>
        <w:rFonts w:ascii="宋体" w:hAnsi="宋体" w:cs="宋体"/>
        <w:sz w:val="18"/>
      </w:rPr>
      <w:fldChar w:fldCharType="end"/>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ascii="宋体" w:hAnsi="宋体" w:cs="宋体"/>
        <w:sz w:val="18"/>
      </w:rPr>
      <w:fldChar w:fldCharType="begin"/>
    </w:r>
    <w:r>
      <w:rPr>
        <w:rFonts w:ascii="宋体" w:hAnsi="宋体" w:cs="宋体"/>
        <w:sz w:val="18"/>
      </w:rPr>
      <w:instrText xml:space="preserve"> PAGE </w:instrText>
    </w:r>
    <w:r>
      <w:rPr>
        <w:rFonts w:ascii="宋体" w:hAnsi="宋体" w:cs="宋体"/>
        <w:sz w:val="18"/>
      </w:rPr>
      <w:fldChar w:fldCharType="separate"/>
    </w:r>
    <w:r>
      <w:rPr>
        <w:rFonts w:ascii="宋体" w:hAnsi="宋体" w:cs="宋体"/>
        <w:sz w:val="18"/>
      </w:rPr>
      <w:t>23</w:t>
    </w:r>
    <w:r>
      <w:rPr>
        <w:rFonts w:ascii="宋体" w:hAnsi="宋体" w:cs="宋体"/>
        <w:sz w:val="18"/>
      </w:rP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ascii="宋体" w:hAnsi="宋体" w:cs="宋体"/>
        <w:sz w:val="18"/>
      </w:rPr>
      <w:fldChar w:fldCharType="begin"/>
    </w:r>
    <w:r>
      <w:rPr>
        <w:rFonts w:ascii="宋体" w:hAnsi="宋体" w:cs="宋体"/>
        <w:sz w:val="18"/>
      </w:rPr>
      <w:instrText xml:space="preserve"> PAGE </w:instrText>
    </w:r>
    <w:r>
      <w:rPr>
        <w:rFonts w:ascii="宋体" w:hAnsi="宋体" w:cs="宋体"/>
        <w:sz w:val="18"/>
      </w:rPr>
      <w:fldChar w:fldCharType="separate"/>
    </w:r>
    <w:r>
      <w:rPr>
        <w:rFonts w:ascii="宋体" w:hAnsi="宋体" w:cs="宋体"/>
        <w:sz w:val="18"/>
      </w:rPr>
      <w:t>24</w:t>
    </w:r>
    <w:r>
      <w:rPr>
        <w:rFonts w:ascii="宋体" w:hAnsi="宋体" w:cs="宋体"/>
        <w:sz w:val="18"/>
      </w:rPr>
      <w:fldChar w:fldCharType="end"/>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ascii="宋体" w:hAnsi="宋体" w:cs="宋体"/>
        <w:sz w:val="18"/>
      </w:rPr>
      <w:fldChar w:fldCharType="begin"/>
    </w:r>
    <w:r>
      <w:rPr>
        <w:rFonts w:ascii="宋体" w:hAnsi="宋体" w:cs="宋体"/>
        <w:sz w:val="18"/>
      </w:rPr>
      <w:instrText xml:space="preserve"> PAGE </w:instrText>
    </w:r>
    <w:r>
      <w:rPr>
        <w:rFonts w:ascii="宋体" w:hAnsi="宋体" w:cs="宋体"/>
        <w:sz w:val="18"/>
      </w:rPr>
      <w:fldChar w:fldCharType="separate"/>
    </w:r>
    <w:r>
      <w:rPr>
        <w:rFonts w:ascii="宋体" w:hAnsi="宋体" w:cs="宋体"/>
        <w:sz w:val="18"/>
      </w:rPr>
      <w:t>25</w:t>
    </w:r>
    <w:r>
      <w:rPr>
        <w:rFonts w:ascii="宋体" w:hAnsi="宋体" w:cs="宋体"/>
        <w:sz w:val="18"/>
      </w:rPr>
      <w:fldChar w:fldCharType="end"/>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ascii="宋体" w:hAnsi="宋体" w:cs="宋体"/>
        <w:sz w:val="18"/>
      </w:rPr>
      <w:fldChar w:fldCharType="begin"/>
    </w:r>
    <w:r>
      <w:rPr>
        <w:rFonts w:ascii="宋体" w:hAnsi="宋体" w:cs="宋体"/>
        <w:sz w:val="18"/>
      </w:rPr>
      <w:instrText xml:space="preserve"> PAGE </w:instrText>
    </w:r>
    <w:r>
      <w:rPr>
        <w:rFonts w:ascii="宋体" w:hAnsi="宋体" w:cs="宋体"/>
        <w:sz w:val="18"/>
      </w:rPr>
      <w:fldChar w:fldCharType="separate"/>
    </w:r>
    <w:r>
      <w:rPr>
        <w:rFonts w:ascii="宋体" w:hAnsi="宋体" w:cs="宋体"/>
        <w:sz w:val="18"/>
      </w:rPr>
      <w:t>26</w:t>
    </w:r>
    <w:r>
      <w:rPr>
        <w:rFonts w:ascii="宋体" w:hAnsi="宋体" w:cs="宋体"/>
        <w:sz w:val="18"/>
      </w:rPr>
      <w:fldChar w:fldCharType="end"/>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ascii="宋体" w:hAnsi="宋体" w:cs="宋体"/>
        <w:sz w:val="18"/>
      </w:rPr>
      <w:fldChar w:fldCharType="begin"/>
    </w:r>
    <w:r>
      <w:rPr>
        <w:rFonts w:ascii="宋体" w:hAnsi="宋体" w:cs="宋体"/>
        <w:sz w:val="18"/>
      </w:rPr>
      <w:instrText xml:space="preserve"> PAGE </w:instrText>
    </w:r>
    <w:r>
      <w:rPr>
        <w:rFonts w:ascii="宋体" w:hAnsi="宋体" w:cs="宋体"/>
        <w:sz w:val="18"/>
      </w:rPr>
      <w:fldChar w:fldCharType="separate"/>
    </w:r>
    <w:r>
      <w:rPr>
        <w:rFonts w:ascii="宋体" w:hAnsi="宋体" w:cs="宋体"/>
        <w:sz w:val="18"/>
      </w:rPr>
      <w:t>27</w:t>
    </w:r>
    <w:r>
      <w:rPr>
        <w:rFonts w:ascii="宋体" w:hAnsi="宋体" w:cs="宋体"/>
        <w:sz w:val="18"/>
      </w:rPr>
      <w:fldChar w:fldCharType="end"/>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ascii="宋体" w:hAnsi="宋体" w:cs="宋体"/>
        <w:sz w:val="18"/>
      </w:rPr>
      <w:fldChar w:fldCharType="begin"/>
    </w:r>
    <w:r>
      <w:rPr>
        <w:rFonts w:ascii="宋体" w:hAnsi="宋体" w:cs="宋体"/>
        <w:sz w:val="18"/>
      </w:rPr>
      <w:instrText xml:space="preserve"> PAGE </w:instrText>
    </w:r>
    <w:r>
      <w:rPr>
        <w:rFonts w:ascii="宋体" w:hAnsi="宋体" w:cs="宋体"/>
        <w:sz w:val="18"/>
      </w:rPr>
      <w:fldChar w:fldCharType="separate"/>
    </w:r>
    <w:r>
      <w:rPr>
        <w:rFonts w:ascii="宋体" w:hAnsi="宋体" w:cs="宋体"/>
        <w:sz w:val="18"/>
      </w:rPr>
      <w:t>33</w:t>
    </w:r>
    <w:r>
      <w:rPr>
        <w:rFonts w:ascii="宋体" w:hAnsi="宋体" w:cs="宋体"/>
        <w:sz w:val="18"/>
      </w:rPr>
      <w:fldChar w:fldCharType="end"/>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ascii="宋体" w:hAnsi="宋体" w:cs="宋体"/>
        <w:sz w:val="18"/>
      </w:rPr>
      <w:fldChar w:fldCharType="begin"/>
    </w:r>
    <w:r>
      <w:rPr>
        <w:rFonts w:ascii="宋体" w:hAnsi="宋体" w:cs="宋体"/>
        <w:sz w:val="18"/>
      </w:rPr>
      <w:instrText xml:space="preserve"> PAGE </w:instrText>
    </w:r>
    <w:r>
      <w:rPr>
        <w:rFonts w:ascii="宋体" w:hAnsi="宋体" w:cs="宋体"/>
        <w:sz w:val="18"/>
      </w:rPr>
      <w:fldChar w:fldCharType="separate"/>
    </w:r>
    <w:r>
      <w:rPr>
        <w:rFonts w:ascii="宋体" w:hAnsi="宋体" w:cs="宋体"/>
        <w:sz w:val="18"/>
      </w:rPr>
      <w:t>34</w:t>
    </w:r>
    <w:r>
      <w:rPr>
        <w:rFonts w:ascii="宋体" w:hAnsi="宋体" w:cs="宋体"/>
        <w:sz w:val="18"/>
      </w:rPr>
      <w:fldChar w:fldCharType="end"/>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ascii="宋体" w:hAnsi="宋体" w:cs="宋体"/>
        <w:sz w:val="18"/>
      </w:rPr>
      <w:fldChar w:fldCharType="begin"/>
    </w:r>
    <w:r>
      <w:rPr>
        <w:rFonts w:ascii="宋体" w:hAnsi="宋体" w:cs="宋体"/>
        <w:sz w:val="18"/>
      </w:rPr>
      <w:instrText xml:space="preserve"> PAGE </w:instrText>
    </w:r>
    <w:r>
      <w:rPr>
        <w:rFonts w:ascii="宋体" w:hAnsi="宋体" w:cs="宋体"/>
        <w:sz w:val="18"/>
      </w:rPr>
      <w:fldChar w:fldCharType="separate"/>
    </w:r>
    <w:r>
      <w:rPr>
        <w:rFonts w:ascii="宋体" w:hAnsi="宋体" w:cs="宋体"/>
        <w:sz w:val="18"/>
      </w:rPr>
      <w:t>36</w:t>
    </w:r>
    <w:r>
      <w:rPr>
        <w:rFonts w:ascii="宋体" w:hAnsi="宋体" w:cs="宋体"/>
        <w:sz w:val="18"/>
      </w:rPr>
      <w:fldChar w:fldCharType="end"/>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ascii="宋体" w:hAnsi="宋体" w:cs="宋体"/>
        <w:sz w:val="18"/>
      </w:rPr>
      <w:fldChar w:fldCharType="begin"/>
    </w:r>
    <w:r>
      <w:rPr>
        <w:rFonts w:ascii="宋体" w:hAnsi="宋体" w:cs="宋体"/>
        <w:sz w:val="18"/>
      </w:rPr>
      <w:instrText xml:space="preserve"> PAGE </w:instrText>
    </w:r>
    <w:r>
      <w:rPr>
        <w:rFonts w:ascii="宋体" w:hAnsi="宋体" w:cs="宋体"/>
        <w:sz w:val="18"/>
      </w:rPr>
      <w:fldChar w:fldCharType="separate"/>
    </w:r>
    <w:r>
      <w:rPr>
        <w:rFonts w:ascii="宋体" w:hAnsi="宋体" w:cs="宋体"/>
        <w:sz w:val="18"/>
      </w:rPr>
      <w:t>37</w:t>
    </w:r>
    <w:r>
      <w:rPr>
        <w:rFonts w:ascii="宋体" w:hAnsi="宋体" w:cs="宋体"/>
        <w:sz w:val="18"/>
      </w:rPr>
      <w:fldChar w:fldCharType="end"/>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ascii="宋体" w:hAnsi="宋体" w:cs="宋体"/>
        <w:sz w:val="18"/>
      </w:rPr>
      <w:fldChar w:fldCharType="begin"/>
    </w:r>
    <w:r>
      <w:rPr>
        <w:rFonts w:ascii="宋体" w:hAnsi="宋体" w:cs="宋体"/>
        <w:sz w:val="18"/>
      </w:rPr>
      <w:instrText xml:space="preserve"> PAGE </w:instrText>
    </w:r>
    <w:r>
      <w:rPr>
        <w:rFonts w:ascii="宋体" w:hAnsi="宋体" w:cs="宋体"/>
        <w:sz w:val="18"/>
      </w:rPr>
      <w:fldChar w:fldCharType="separate"/>
    </w:r>
    <w:r>
      <w:rPr>
        <w:rFonts w:ascii="宋体" w:hAnsi="宋体" w:cs="宋体"/>
        <w:sz w:val="18"/>
      </w:rPr>
      <w:t>39</w:t>
    </w:r>
    <w:r>
      <w:rPr>
        <w:rFonts w:ascii="宋体" w:hAnsi="宋体" w:cs="宋体"/>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ascii="宋体" w:hAnsi="宋体" w:cs="宋体"/>
        <w:sz w:val="18"/>
      </w:rPr>
      <w:fldChar w:fldCharType="begin"/>
    </w:r>
    <w:r>
      <w:rPr>
        <w:rFonts w:ascii="宋体" w:hAnsi="宋体" w:cs="宋体"/>
        <w:sz w:val="18"/>
      </w:rPr>
      <w:instrText xml:space="preserve"> PAGE </w:instrText>
    </w:r>
    <w:r>
      <w:rPr>
        <w:rFonts w:ascii="宋体" w:hAnsi="宋体" w:cs="宋体"/>
        <w:sz w:val="18"/>
      </w:rPr>
      <w:fldChar w:fldCharType="separate"/>
    </w:r>
    <w:r>
      <w:rPr>
        <w:rFonts w:ascii="宋体" w:hAnsi="宋体" w:cs="宋体"/>
        <w:sz w:val="18"/>
      </w:rPr>
      <w:t>3</w:t>
    </w:r>
    <w:r>
      <w:rPr>
        <w:rFonts w:ascii="宋体" w:hAnsi="宋体" w:cs="宋体"/>
        <w:sz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ascii="宋体" w:hAnsi="宋体" w:cs="宋体"/>
        <w:sz w:val="18"/>
      </w:rPr>
      <w:fldChar w:fldCharType="begin"/>
    </w:r>
    <w:r>
      <w:rPr>
        <w:rFonts w:ascii="宋体" w:hAnsi="宋体" w:cs="宋体"/>
        <w:sz w:val="18"/>
      </w:rPr>
      <w:instrText xml:space="preserve"> PAGE </w:instrText>
    </w:r>
    <w:r>
      <w:rPr>
        <w:rFonts w:ascii="宋体" w:hAnsi="宋体" w:cs="宋体"/>
        <w:sz w:val="18"/>
      </w:rPr>
      <w:fldChar w:fldCharType="separate"/>
    </w:r>
    <w:r>
      <w:rPr>
        <w:rFonts w:ascii="宋体" w:hAnsi="宋体" w:cs="宋体"/>
        <w:sz w:val="18"/>
      </w:rPr>
      <w:t>4</w:t>
    </w:r>
    <w:r>
      <w:rPr>
        <w:rFonts w:ascii="宋体" w:hAnsi="宋体" w:cs="宋体"/>
        <w:sz w:val="18"/>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ascii="宋体" w:hAnsi="宋体" w:cs="宋体"/>
        <w:sz w:val="18"/>
      </w:rPr>
      <w:fldChar w:fldCharType="begin"/>
    </w:r>
    <w:r>
      <w:rPr>
        <w:rFonts w:ascii="宋体" w:hAnsi="宋体" w:cs="宋体"/>
        <w:sz w:val="18"/>
      </w:rPr>
      <w:instrText xml:space="preserve"> PAGE </w:instrText>
    </w:r>
    <w:r>
      <w:rPr>
        <w:rFonts w:ascii="宋体" w:hAnsi="宋体" w:cs="宋体"/>
        <w:sz w:val="18"/>
      </w:rPr>
      <w:fldChar w:fldCharType="separate"/>
    </w:r>
    <w:r>
      <w:rPr>
        <w:rFonts w:ascii="宋体" w:hAnsi="宋体" w:cs="宋体"/>
        <w:sz w:val="18"/>
      </w:rPr>
      <w:t>5</w:t>
    </w:r>
    <w:r>
      <w:rPr>
        <w:rFonts w:ascii="宋体" w:hAnsi="宋体" w:cs="宋体"/>
        <w:sz w:val="18"/>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ascii="宋体" w:hAnsi="宋体" w:cs="宋体"/>
        <w:sz w:val="18"/>
      </w:rPr>
      <w:fldChar w:fldCharType="begin"/>
    </w:r>
    <w:r>
      <w:rPr>
        <w:rFonts w:ascii="宋体" w:hAnsi="宋体" w:cs="宋体"/>
        <w:sz w:val="18"/>
      </w:rPr>
      <w:instrText xml:space="preserve"> PAGE </w:instrText>
    </w:r>
    <w:r>
      <w:rPr>
        <w:rFonts w:ascii="宋体" w:hAnsi="宋体" w:cs="宋体"/>
        <w:sz w:val="18"/>
      </w:rPr>
      <w:fldChar w:fldCharType="separate"/>
    </w:r>
    <w:r>
      <w:rPr>
        <w:rFonts w:ascii="宋体" w:hAnsi="宋体" w:cs="宋体"/>
        <w:sz w:val="18"/>
      </w:rPr>
      <w:t>10</w:t>
    </w:r>
    <w:r>
      <w:rPr>
        <w:rFonts w:ascii="宋体" w:hAnsi="宋体" w:cs="宋体"/>
        <w:sz w:val="18"/>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ascii="宋体" w:hAnsi="宋体" w:cs="宋体"/>
        <w:sz w:val="18"/>
      </w:rPr>
      <w:fldChar w:fldCharType="begin"/>
    </w:r>
    <w:r>
      <w:rPr>
        <w:rFonts w:ascii="宋体" w:hAnsi="宋体" w:cs="宋体"/>
        <w:sz w:val="18"/>
      </w:rPr>
      <w:instrText xml:space="preserve"> PAGE </w:instrText>
    </w:r>
    <w:r>
      <w:rPr>
        <w:rFonts w:ascii="宋体" w:hAnsi="宋体" w:cs="宋体"/>
        <w:sz w:val="18"/>
      </w:rPr>
      <w:fldChar w:fldCharType="separate"/>
    </w:r>
    <w:r>
      <w:rPr>
        <w:rFonts w:ascii="宋体" w:hAnsi="宋体" w:cs="宋体"/>
        <w:sz w:val="18"/>
      </w:rPr>
      <w:t>12</w:t>
    </w:r>
    <w:r>
      <w:rPr>
        <w:rFonts w:ascii="宋体" w:hAnsi="宋体" w:cs="宋体"/>
        <w:sz w:val="18"/>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ascii="宋体" w:hAnsi="宋体" w:cs="宋体"/>
        <w:sz w:val="18"/>
      </w:rPr>
      <w:fldChar w:fldCharType="begin"/>
    </w:r>
    <w:r>
      <w:rPr>
        <w:rFonts w:ascii="宋体" w:hAnsi="宋体" w:cs="宋体"/>
        <w:sz w:val="18"/>
      </w:rPr>
      <w:instrText xml:space="preserve"> PAGE </w:instrText>
    </w:r>
    <w:r>
      <w:rPr>
        <w:rFonts w:ascii="宋体" w:hAnsi="宋体" w:cs="宋体"/>
        <w:sz w:val="18"/>
      </w:rPr>
      <w:fldChar w:fldCharType="separate"/>
    </w:r>
    <w:r>
      <w:rPr>
        <w:rFonts w:ascii="宋体" w:hAnsi="宋体" w:cs="宋体"/>
        <w:sz w:val="18"/>
      </w:rPr>
      <w:t>14</w:t>
    </w:r>
    <w:r>
      <w:rPr>
        <w:rFonts w:ascii="宋体" w:hAnsi="宋体" w:cs="宋体"/>
        <w:sz w:val="18"/>
      </w:rP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ascii="宋体" w:hAnsi="宋体" w:cs="宋体"/>
        <w:sz w:val="18"/>
      </w:rPr>
      <w:fldChar w:fldCharType="begin"/>
    </w:r>
    <w:r>
      <w:rPr>
        <w:rFonts w:ascii="宋体" w:hAnsi="宋体" w:cs="宋体"/>
        <w:sz w:val="18"/>
      </w:rPr>
      <w:instrText xml:space="preserve"> PAGE </w:instrText>
    </w:r>
    <w:r>
      <w:rPr>
        <w:rFonts w:ascii="宋体" w:hAnsi="宋体" w:cs="宋体"/>
        <w:sz w:val="18"/>
      </w:rPr>
      <w:fldChar w:fldCharType="separate"/>
    </w:r>
    <w:r>
      <w:rPr>
        <w:rFonts w:ascii="宋体" w:hAnsi="宋体" w:cs="宋体"/>
        <w:sz w:val="18"/>
      </w:rPr>
      <w:t>18</w:t>
    </w:r>
    <w:r>
      <w:rPr>
        <w:rFonts w:ascii="宋体" w:hAnsi="宋体" w:cs="宋体"/>
        <w:sz w:val="18"/>
      </w:rP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ascii="宋体" w:hAnsi="宋体" w:cs="宋体"/>
        <w:sz w:val="18"/>
      </w:rPr>
      <w:fldChar w:fldCharType="begin"/>
    </w:r>
    <w:r>
      <w:rPr>
        <w:rFonts w:ascii="宋体" w:hAnsi="宋体" w:cs="宋体"/>
        <w:sz w:val="18"/>
      </w:rPr>
      <w:instrText xml:space="preserve"> PAGE </w:instrText>
    </w:r>
    <w:r>
      <w:rPr>
        <w:rFonts w:ascii="宋体" w:hAnsi="宋体" w:cs="宋体"/>
        <w:sz w:val="18"/>
      </w:rPr>
      <w:fldChar w:fldCharType="separate"/>
    </w:r>
    <w:r>
      <w:rPr>
        <w:rFonts w:ascii="宋体" w:hAnsi="宋体" w:cs="宋体"/>
        <w:sz w:val="18"/>
      </w:rPr>
      <w:t>20</w:t>
    </w:r>
    <w:r>
      <w:rPr>
        <w:rFonts w:ascii="宋体" w:hAnsi="宋体" w:cs="宋体"/>
        <w:sz w:val="18"/>
      </w:rP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43"/>
  <w:displayHorizontalDrawingGridEvery w:val="2"/>
  <w:displayVerticalDrawingGridEvery w:val="2"/>
  <w:noPunctuationKerning w:val="1"/>
  <w:characterSpacingControl w:val="doNotCompress"/>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22C8"/>
    <w:rsid w:val="00005DD9"/>
    <w:rsid w:val="001078AC"/>
    <w:rsid w:val="001D0A13"/>
    <w:rsid w:val="002270A8"/>
    <w:rsid w:val="002906EB"/>
    <w:rsid w:val="002C31BF"/>
    <w:rsid w:val="002E44F3"/>
    <w:rsid w:val="00333A5F"/>
    <w:rsid w:val="00365E82"/>
    <w:rsid w:val="004B43F4"/>
    <w:rsid w:val="004D3F6E"/>
    <w:rsid w:val="006022C8"/>
    <w:rsid w:val="006572C3"/>
    <w:rsid w:val="006B346D"/>
    <w:rsid w:val="006F1EC4"/>
    <w:rsid w:val="006F578D"/>
    <w:rsid w:val="00755271"/>
    <w:rsid w:val="007B66FD"/>
    <w:rsid w:val="009D5F42"/>
    <w:rsid w:val="009F171B"/>
    <w:rsid w:val="00A86EEA"/>
    <w:rsid w:val="00AE210A"/>
    <w:rsid w:val="00B11F68"/>
    <w:rsid w:val="00C1579A"/>
    <w:rsid w:val="00D07C3F"/>
    <w:rsid w:val="00D96A76"/>
    <w:rsid w:val="00EF6AFF"/>
    <w:rsid w:val="00FB6C7C"/>
    <w:rsid w:val="01217860"/>
    <w:rsid w:val="02264903"/>
    <w:rsid w:val="029F53A6"/>
    <w:rsid w:val="050D31E8"/>
    <w:rsid w:val="08AE1BA1"/>
    <w:rsid w:val="08FA50E4"/>
    <w:rsid w:val="0A3E36F7"/>
    <w:rsid w:val="0AE74D94"/>
    <w:rsid w:val="0AF3628F"/>
    <w:rsid w:val="0C2C7CAB"/>
    <w:rsid w:val="10EC57FD"/>
    <w:rsid w:val="111927C8"/>
    <w:rsid w:val="113B0990"/>
    <w:rsid w:val="11817571"/>
    <w:rsid w:val="171E28E6"/>
    <w:rsid w:val="189C1D14"/>
    <w:rsid w:val="19B02EE1"/>
    <w:rsid w:val="1C6A66F8"/>
    <w:rsid w:val="1DFF13D1"/>
    <w:rsid w:val="20A169E8"/>
    <w:rsid w:val="225D0766"/>
    <w:rsid w:val="23B567AE"/>
    <w:rsid w:val="25861D82"/>
    <w:rsid w:val="27822A1D"/>
    <w:rsid w:val="2A7D7DE6"/>
    <w:rsid w:val="2AD43590"/>
    <w:rsid w:val="2D8A43D9"/>
    <w:rsid w:val="2D8F7C42"/>
    <w:rsid w:val="317C672F"/>
    <w:rsid w:val="37A54E28"/>
    <w:rsid w:val="3AB94550"/>
    <w:rsid w:val="3CFB2BFE"/>
    <w:rsid w:val="41027EC8"/>
    <w:rsid w:val="50F22678"/>
    <w:rsid w:val="51B84F7E"/>
    <w:rsid w:val="523E560F"/>
    <w:rsid w:val="54322E17"/>
    <w:rsid w:val="5631798F"/>
    <w:rsid w:val="572605CB"/>
    <w:rsid w:val="57466912"/>
    <w:rsid w:val="57AA1051"/>
    <w:rsid w:val="5B9E7621"/>
    <w:rsid w:val="5CEF64F6"/>
    <w:rsid w:val="60C349F7"/>
    <w:rsid w:val="60F63558"/>
    <w:rsid w:val="622B2E31"/>
    <w:rsid w:val="62CD2097"/>
    <w:rsid w:val="63666773"/>
    <w:rsid w:val="65DD0843"/>
    <w:rsid w:val="677E561B"/>
    <w:rsid w:val="69034A64"/>
    <w:rsid w:val="6DB122F8"/>
    <w:rsid w:val="739C2A30"/>
    <w:rsid w:val="78417C4A"/>
    <w:rsid w:val="7A901920"/>
    <w:rsid w:val="7B085773"/>
    <w:rsid w:val="7D9046C1"/>
    <w:rsid w:val="7DFA2EC0"/>
    <w:rsid w:val="7E403E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eastAsia="仿宋"/>
      <w:bCs/>
      <w:kern w:val="44"/>
      <w:sz w:val="32"/>
      <w:szCs w:val="44"/>
    </w:rPr>
  </w:style>
  <w:style w:type="paragraph" w:styleId="3">
    <w:name w:val="heading 2"/>
    <w:basedOn w:val="1"/>
    <w:next w:val="1"/>
    <w:qFormat/>
    <w:uiPriority w:val="0"/>
    <w:pPr>
      <w:keepNext/>
      <w:keepLines/>
      <w:spacing w:before="260" w:after="260" w:line="416" w:lineRule="auto"/>
      <w:outlineLvl w:val="1"/>
    </w:pPr>
    <w:rPr>
      <w:rFonts w:ascii="Arial" w:hAnsi="Arial" w:eastAsia="仿宋"/>
      <w:bCs/>
      <w:sz w:val="32"/>
      <w:szCs w:val="32"/>
    </w:rPr>
  </w:style>
  <w:style w:type="paragraph" w:styleId="4">
    <w:name w:val="heading 3"/>
    <w:basedOn w:val="5"/>
    <w:next w:val="5"/>
    <w:link w:val="28"/>
    <w:qFormat/>
    <w:uiPriority w:val="0"/>
    <w:pPr>
      <w:keepNext/>
      <w:keepLines/>
      <w:spacing w:before="260" w:after="260" w:line="416" w:lineRule="auto"/>
      <w:outlineLvl w:val="2"/>
    </w:pPr>
    <w:rPr>
      <w:rFonts w:eastAsia="仿宋"/>
      <w:bCs/>
      <w:sz w:val="32"/>
      <w:szCs w:val="32"/>
    </w:rPr>
  </w:style>
  <w:style w:type="paragraph" w:styleId="6">
    <w:name w:val="heading 4"/>
    <w:basedOn w:val="5"/>
    <w:next w:val="5"/>
    <w:link w:val="24"/>
    <w:qFormat/>
    <w:uiPriority w:val="0"/>
    <w:pPr>
      <w:keepNext/>
      <w:keepLines/>
      <w:spacing w:before="280" w:after="290" w:line="376" w:lineRule="auto"/>
      <w:outlineLvl w:val="3"/>
    </w:pPr>
    <w:rPr>
      <w:rFonts w:ascii="Cambria" w:hAnsi="Cambria" w:eastAsia="仿宋"/>
      <w:bCs/>
      <w:sz w:val="32"/>
      <w:szCs w:val="28"/>
    </w:rPr>
  </w:style>
  <w:style w:type="character" w:default="1" w:styleId="20">
    <w:name w:val="Default Paragraph Font"/>
    <w:semiHidden/>
    <w:unhideWhenUsed/>
    <w:qFormat/>
    <w:uiPriority w:val="1"/>
  </w:style>
  <w:style w:type="table" w:default="1" w:styleId="23">
    <w:name w:val="Normal Table"/>
    <w:semiHidden/>
    <w:unhideWhenUsed/>
    <w:qFormat/>
    <w:uiPriority w:val="99"/>
    <w:tblPr>
      <w:tblLayout w:type="fixed"/>
      <w:tblCellMar>
        <w:top w:w="0" w:type="dxa"/>
        <w:left w:w="108" w:type="dxa"/>
        <w:bottom w:w="0" w:type="dxa"/>
        <w:right w:w="108" w:type="dxa"/>
      </w:tblCellMar>
    </w:tblPr>
  </w:style>
  <w:style w:type="paragraph" w:styleId="5">
    <w:name w:val="No Spacing"/>
    <w:link w:val="25"/>
    <w:qFormat/>
    <w:uiPriority w:val="0"/>
    <w:pPr>
      <w:ind w:firstLine="200" w:firstLineChars="200"/>
    </w:pPr>
    <w:rPr>
      <w:rFonts w:ascii="Times New Roman" w:hAnsi="Times New Roman" w:eastAsia="仿宋_GB2312" w:cs="Times New Roman"/>
      <w:sz w:val="30"/>
      <w:szCs w:val="22"/>
      <w:lang w:val="en-US" w:eastAsia="zh-CN" w:bidi="ar-SA"/>
    </w:rPr>
  </w:style>
  <w:style w:type="paragraph" w:styleId="7">
    <w:name w:val="toc 7"/>
    <w:basedOn w:val="1"/>
    <w:next w:val="1"/>
    <w:qFormat/>
    <w:uiPriority w:val="0"/>
    <w:pPr>
      <w:ind w:left="1260"/>
      <w:jc w:val="left"/>
    </w:pPr>
    <w:rPr>
      <w:sz w:val="20"/>
      <w:szCs w:val="20"/>
    </w:rPr>
  </w:style>
  <w:style w:type="paragraph" w:styleId="8">
    <w:name w:val="Document Map"/>
    <w:basedOn w:val="1"/>
    <w:qFormat/>
    <w:uiPriority w:val="0"/>
    <w:pPr>
      <w:shd w:val="clear" w:color="auto" w:fill="000080"/>
    </w:pPr>
  </w:style>
  <w:style w:type="paragraph" w:styleId="9">
    <w:name w:val="toc 5"/>
    <w:basedOn w:val="1"/>
    <w:next w:val="1"/>
    <w:qFormat/>
    <w:uiPriority w:val="0"/>
    <w:pPr>
      <w:ind w:left="840"/>
      <w:jc w:val="left"/>
    </w:pPr>
    <w:rPr>
      <w:sz w:val="20"/>
      <w:szCs w:val="20"/>
    </w:rPr>
  </w:style>
  <w:style w:type="paragraph" w:styleId="10">
    <w:name w:val="toc 3"/>
    <w:next w:val="4"/>
    <w:qFormat/>
    <w:uiPriority w:val="0"/>
    <w:pPr>
      <w:adjustRightInd w:val="0"/>
      <w:snapToGrid w:val="0"/>
      <w:spacing w:line="360" w:lineRule="auto"/>
      <w:ind w:firstLine="400" w:firstLineChars="400"/>
    </w:pPr>
    <w:rPr>
      <w:rFonts w:ascii="Times New Roman" w:hAnsi="Times New Roman" w:eastAsia="仿宋" w:cs="Times New Roman"/>
      <w:sz w:val="32"/>
      <w:lang w:val="en-US" w:eastAsia="en-US" w:bidi="ar-SA"/>
    </w:rPr>
  </w:style>
  <w:style w:type="paragraph" w:styleId="11">
    <w:name w:val="toc 8"/>
    <w:basedOn w:val="1"/>
    <w:next w:val="1"/>
    <w:qFormat/>
    <w:uiPriority w:val="0"/>
    <w:pPr>
      <w:ind w:left="1470"/>
      <w:jc w:val="left"/>
    </w:pPr>
    <w:rPr>
      <w:sz w:val="20"/>
      <w:szCs w:val="20"/>
    </w:rPr>
  </w:style>
  <w:style w:type="paragraph" w:styleId="12">
    <w:name w:val="Balloon Text"/>
    <w:basedOn w:val="1"/>
    <w:link w:val="32"/>
    <w:qFormat/>
    <w:uiPriority w:val="0"/>
    <w:rPr>
      <w:rFonts w:ascii="宋体"/>
      <w:sz w:val="18"/>
      <w:szCs w:val="18"/>
    </w:rPr>
  </w:style>
  <w:style w:type="paragraph" w:styleId="13">
    <w:name w:val="footer"/>
    <w:basedOn w:val="1"/>
    <w:link w:val="26"/>
    <w:qFormat/>
    <w:uiPriority w:val="0"/>
    <w:pPr>
      <w:tabs>
        <w:tab w:val="center" w:pos="4153"/>
        <w:tab w:val="right" w:pos="8306"/>
      </w:tabs>
      <w:snapToGrid w:val="0"/>
      <w:jc w:val="left"/>
    </w:pPr>
    <w:rPr>
      <w:sz w:val="18"/>
      <w:szCs w:val="18"/>
    </w:rPr>
  </w:style>
  <w:style w:type="paragraph" w:styleId="14">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5">
    <w:name w:val="toc 1"/>
    <w:next w:val="5"/>
    <w:qFormat/>
    <w:uiPriority w:val="0"/>
    <w:pPr>
      <w:adjustRightInd w:val="0"/>
      <w:snapToGrid w:val="0"/>
      <w:spacing w:line="360" w:lineRule="auto"/>
    </w:pPr>
    <w:rPr>
      <w:rFonts w:ascii="Times New Roman" w:hAnsi="Times New Roman" w:eastAsia="仿宋" w:cs="Times New Roman"/>
      <w:bCs/>
      <w:sz w:val="32"/>
      <w:lang w:val="en-US" w:eastAsia="en-US" w:bidi="ar-SA"/>
    </w:rPr>
  </w:style>
  <w:style w:type="paragraph" w:styleId="16">
    <w:name w:val="toc 4"/>
    <w:basedOn w:val="1"/>
    <w:next w:val="1"/>
    <w:qFormat/>
    <w:uiPriority w:val="0"/>
    <w:pPr>
      <w:ind w:left="630"/>
      <w:jc w:val="left"/>
    </w:pPr>
    <w:rPr>
      <w:sz w:val="20"/>
      <w:szCs w:val="20"/>
    </w:rPr>
  </w:style>
  <w:style w:type="paragraph" w:styleId="17">
    <w:name w:val="toc 6"/>
    <w:basedOn w:val="1"/>
    <w:next w:val="1"/>
    <w:qFormat/>
    <w:uiPriority w:val="0"/>
    <w:pPr>
      <w:ind w:left="1050"/>
      <w:jc w:val="left"/>
    </w:pPr>
    <w:rPr>
      <w:sz w:val="20"/>
      <w:szCs w:val="20"/>
    </w:rPr>
  </w:style>
  <w:style w:type="paragraph" w:styleId="18">
    <w:name w:val="toc 2"/>
    <w:next w:val="5"/>
    <w:qFormat/>
    <w:uiPriority w:val="0"/>
    <w:pPr>
      <w:adjustRightInd w:val="0"/>
      <w:snapToGrid w:val="0"/>
      <w:spacing w:line="360" w:lineRule="auto"/>
      <w:ind w:firstLine="200" w:firstLineChars="200"/>
    </w:pPr>
    <w:rPr>
      <w:rFonts w:ascii="Times New Roman" w:hAnsi="Times New Roman" w:eastAsia="仿宋" w:cs="Times New Roman"/>
      <w:iCs/>
      <w:sz w:val="32"/>
      <w:lang w:val="en-US" w:eastAsia="en-US" w:bidi="ar-SA"/>
    </w:rPr>
  </w:style>
  <w:style w:type="paragraph" w:styleId="19">
    <w:name w:val="toc 9"/>
    <w:basedOn w:val="1"/>
    <w:next w:val="1"/>
    <w:qFormat/>
    <w:uiPriority w:val="0"/>
    <w:pPr>
      <w:ind w:left="1680"/>
      <w:jc w:val="left"/>
    </w:pPr>
    <w:rPr>
      <w:sz w:val="20"/>
      <w:szCs w:val="20"/>
    </w:rPr>
  </w:style>
  <w:style w:type="character" w:styleId="21">
    <w:name w:val="page number"/>
    <w:basedOn w:val="20"/>
    <w:qFormat/>
    <w:uiPriority w:val="0"/>
  </w:style>
  <w:style w:type="character" w:styleId="22">
    <w:name w:val="Hyperlink"/>
    <w:qFormat/>
    <w:uiPriority w:val="0"/>
    <w:rPr>
      <w:rFonts w:ascii="宋体" w:hAnsi="宋体" w:eastAsia="仿宋" w:cs="Times New Roman"/>
      <w:kern w:val="2"/>
      <w:sz w:val="32"/>
      <w:szCs w:val="32"/>
      <w:lang w:val="en-US" w:eastAsia="zh-CN" w:bidi="ar-SA"/>
    </w:rPr>
  </w:style>
  <w:style w:type="character" w:customStyle="1" w:styleId="24">
    <w:name w:val="标题 4字符"/>
    <w:basedOn w:val="20"/>
    <w:link w:val="6"/>
    <w:qFormat/>
    <w:uiPriority w:val="0"/>
    <w:rPr>
      <w:rFonts w:ascii="Cambria" w:hAnsi="Cambria" w:eastAsia="仿宋"/>
      <w:bCs/>
      <w:kern w:val="2"/>
      <w:sz w:val="32"/>
      <w:szCs w:val="28"/>
    </w:rPr>
  </w:style>
  <w:style w:type="character" w:customStyle="1" w:styleId="25">
    <w:name w:val="无间隔字符"/>
    <w:link w:val="5"/>
    <w:qFormat/>
    <w:locked/>
    <w:uiPriority w:val="0"/>
    <w:rPr>
      <w:rFonts w:eastAsia="仿宋_GB2312"/>
      <w:sz w:val="30"/>
      <w:szCs w:val="22"/>
      <w:lang w:bidi="ar-SA"/>
    </w:rPr>
  </w:style>
  <w:style w:type="character" w:customStyle="1" w:styleId="26">
    <w:name w:val="页脚字符"/>
    <w:basedOn w:val="20"/>
    <w:link w:val="13"/>
    <w:qFormat/>
    <w:uiPriority w:val="0"/>
    <w:rPr>
      <w:kern w:val="2"/>
      <w:sz w:val="18"/>
      <w:szCs w:val="18"/>
    </w:rPr>
  </w:style>
  <w:style w:type="paragraph" w:styleId="27">
    <w:name w:val="List Paragraph"/>
    <w:basedOn w:val="1"/>
    <w:qFormat/>
    <w:uiPriority w:val="0"/>
    <w:pPr>
      <w:ind w:firstLine="420" w:firstLineChars="200"/>
    </w:pPr>
  </w:style>
  <w:style w:type="character" w:customStyle="1" w:styleId="28">
    <w:name w:val="标题 3字符"/>
    <w:basedOn w:val="20"/>
    <w:link w:val="4"/>
    <w:qFormat/>
    <w:uiPriority w:val="0"/>
    <w:rPr>
      <w:rFonts w:eastAsia="仿宋"/>
      <w:bCs/>
      <w:kern w:val="2"/>
      <w:sz w:val="32"/>
      <w:szCs w:val="32"/>
    </w:rPr>
  </w:style>
  <w:style w:type="paragraph" w:customStyle="1" w:styleId="29">
    <w:name w:val="MsoNormal"/>
    <w:basedOn w:val="1"/>
    <w:qFormat/>
    <w:uiPriority w:val="0"/>
  </w:style>
  <w:style w:type="paragraph" w:customStyle="1" w:styleId="30">
    <w:name w:val="p"/>
    <w:basedOn w:val="1"/>
    <w:qFormat/>
    <w:uiPriority w:val="0"/>
  </w:style>
  <w:style w:type="character" w:customStyle="1" w:styleId="31">
    <w:name w:val="15"/>
    <w:basedOn w:val="20"/>
    <w:qFormat/>
    <w:uiPriority w:val="0"/>
  </w:style>
  <w:style w:type="character" w:customStyle="1" w:styleId="32">
    <w:name w:val="批注框文本字符"/>
    <w:basedOn w:val="20"/>
    <w:link w:val="12"/>
    <w:qFormat/>
    <w:uiPriority w:val="0"/>
    <w:rPr>
      <w:rFonts w:ascii="宋体"/>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7.xml"/><Relationship Id="rId8" Type="http://schemas.openxmlformats.org/officeDocument/2006/relationships/footer" Target="footer6.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5" Type="http://schemas.openxmlformats.org/officeDocument/2006/relationships/fontTable" Target="fontTable.xml"/><Relationship Id="rId24" Type="http://schemas.openxmlformats.org/officeDocument/2006/relationships/customXml" Target="../customXml/item2.xml"/><Relationship Id="rId23" Type="http://schemas.openxmlformats.org/officeDocument/2006/relationships/customXml" Target="../customXml/item1.xml"/><Relationship Id="rId22" Type="http://schemas.openxmlformats.org/officeDocument/2006/relationships/theme" Target="theme/theme1.xml"/><Relationship Id="rId21" Type="http://schemas.openxmlformats.org/officeDocument/2006/relationships/footer" Target="footer19.xml"/><Relationship Id="rId20" Type="http://schemas.openxmlformats.org/officeDocument/2006/relationships/footer" Target="footer18.xml"/><Relationship Id="rId2" Type="http://schemas.openxmlformats.org/officeDocument/2006/relationships/settings" Target="settings.xml"/><Relationship Id="rId19" Type="http://schemas.openxmlformats.org/officeDocument/2006/relationships/footer" Target="footer17.xml"/><Relationship Id="rId18" Type="http://schemas.openxmlformats.org/officeDocument/2006/relationships/footer" Target="footer16.xml"/><Relationship Id="rId17" Type="http://schemas.openxmlformats.org/officeDocument/2006/relationships/footer" Target="footer15.xml"/><Relationship Id="rId16" Type="http://schemas.openxmlformats.org/officeDocument/2006/relationships/footer" Target="footer14.xml"/><Relationship Id="rId15" Type="http://schemas.openxmlformats.org/officeDocument/2006/relationships/footer" Target="footer13.xml"/><Relationship Id="rId14" Type="http://schemas.openxmlformats.org/officeDocument/2006/relationships/footer" Target="footer12.xml"/><Relationship Id="rId13" Type="http://schemas.openxmlformats.org/officeDocument/2006/relationships/footer" Target="footer11.xml"/><Relationship Id="rId12" Type="http://schemas.openxmlformats.org/officeDocument/2006/relationships/footer" Target="footer10.xml"/><Relationship Id="rId11" Type="http://schemas.openxmlformats.org/officeDocument/2006/relationships/footer" Target="footer9.xml"/><Relationship Id="rId10" Type="http://schemas.openxmlformats.org/officeDocument/2006/relationships/footer" Target="footer8.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ops>
</s:customData>
</file>

<file path=customXml/item2.xml><?xml version="1.0" encoding="utf-8"?>
<b:Source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SelectedStyle="\APASixthEditionOfficeOnline.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1558CF7-F5EE-DE41-BB2D-D6BE8249151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39</Pages>
  <Words>2652</Words>
  <Characters>15120</Characters>
  <Lines>126</Lines>
  <Paragraphs>35</Paragraphs>
  <TotalTime>0</TotalTime>
  <ScaleCrop>false</ScaleCrop>
  <LinksUpToDate>false</LinksUpToDate>
  <CharactersWithSpaces>17737</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2025-07-20T03:27:00Z</dcterms:created>
  <dc:creator>Administrator</dc:creator>
  <cp:lastModifiedBy>Administrator</cp:lastModifiedBy>
  <cp:lastPrinted>2025-07-20T03:27:00Z</cp:lastPrinted>
  <dcterms:modified xsi:type="dcterms:W3CDTF">2026-02-12T01:12:03Z</dcterms:modified>
  <dc:title>××年度××部门/单位</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51EA75710E61423394694D1476351CDD_13</vt:lpwstr>
  </property>
  <property fmtid="{D5CDD505-2E9C-101B-9397-08002B2CF9AE}" pid="3" name="KSOProductBuildVer">
    <vt:lpwstr>2052-11.8.2.8053</vt:lpwstr>
  </property>
  <property fmtid="{D5CDD505-2E9C-101B-9397-08002B2CF9AE}" pid="4" name="KSOTemplateDocerSaveRecord">
    <vt:lpwstr>eyJoZGlkIjoiZTZmOGZjYjJiOTEzOTBhNmU3MjVjNjcyZjQwN2VmNjQifQ==</vt:lpwstr>
  </property>
</Properties>
</file>