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wordWrap w:val="0"/>
        <w:jc w:val="center"/>
        <w:rPr>
          <w:rFonts w:ascii="华文新魏" w:eastAsia="华文新魏" w:cs="Times New Roman"/>
          <w:b/>
          <w:bCs/>
          <w:color w:val="000000"/>
          <w:sz w:val="32"/>
          <w:szCs w:val="32"/>
        </w:rPr>
      </w:pPr>
      <w:r>
        <w:rPr>
          <w:rFonts w:hint="eastAsia" w:ascii="华文新魏" w:eastAsia="华文新魏" w:cs="华文新魏"/>
          <w:b/>
          <w:bCs/>
          <w:color w:val="000000"/>
          <w:sz w:val="32"/>
          <w:szCs w:val="32"/>
        </w:rPr>
        <w:t>厦门市音乐学校（厦门大学附属音乐学校）章程</w:t>
      </w:r>
    </w:p>
    <w:p>
      <w:pPr>
        <w:pStyle w:val="9"/>
        <w:wordWrap w:val="0"/>
        <w:jc w:val="center"/>
        <w:rPr>
          <w:rFonts w:ascii="华文新魏" w:eastAsia="华文新魏" w:cs="华文新魏"/>
          <w:color w:val="000000"/>
          <w:sz w:val="30"/>
          <w:szCs w:val="30"/>
        </w:rPr>
      </w:pPr>
      <w:r>
        <w:rPr>
          <w:rFonts w:ascii="华文新魏" w:eastAsia="华文新魏" w:cs="华文新魏"/>
          <w:color w:val="000000"/>
          <w:sz w:val="30"/>
          <w:szCs w:val="30"/>
        </w:rPr>
        <w:t>(2016</w:t>
      </w:r>
      <w:r>
        <w:rPr>
          <w:rFonts w:hint="eastAsia" w:ascii="华文新魏" w:eastAsia="华文新魏" w:cs="华文新魏"/>
          <w:color w:val="000000"/>
          <w:sz w:val="30"/>
          <w:szCs w:val="30"/>
        </w:rPr>
        <w:t>年</w:t>
      </w:r>
      <w:r>
        <w:rPr>
          <w:rFonts w:ascii="华文新魏" w:eastAsia="华文新魏" w:cs="华文新魏"/>
          <w:color w:val="000000"/>
          <w:sz w:val="30"/>
          <w:szCs w:val="30"/>
        </w:rPr>
        <w:t>7</w:t>
      </w:r>
      <w:r>
        <w:rPr>
          <w:rFonts w:hint="eastAsia" w:ascii="华文新魏" w:eastAsia="华文新魏" w:cs="华文新魏"/>
          <w:color w:val="000000"/>
          <w:sz w:val="30"/>
          <w:szCs w:val="30"/>
        </w:rPr>
        <w:t>月</w:t>
      </w:r>
      <w:r>
        <w:rPr>
          <w:rFonts w:ascii="华文新魏" w:eastAsia="华文新魏" w:cs="华文新魏"/>
          <w:color w:val="000000"/>
          <w:sz w:val="30"/>
          <w:szCs w:val="30"/>
        </w:rPr>
        <w:t>4</w:t>
      </w:r>
      <w:r>
        <w:rPr>
          <w:rFonts w:hint="eastAsia" w:ascii="华文新魏" w:eastAsia="华文新魏" w:cs="华文新魏"/>
          <w:color w:val="000000"/>
          <w:sz w:val="30"/>
          <w:szCs w:val="30"/>
        </w:rPr>
        <w:t>日厦门市音乐学校四届五次教代会审议通过</w:t>
      </w:r>
      <w:r>
        <w:rPr>
          <w:rFonts w:ascii="华文新魏" w:eastAsia="华文新魏" w:cs="华文新魏"/>
          <w:color w:val="000000"/>
          <w:sz w:val="30"/>
          <w:szCs w:val="30"/>
        </w:rPr>
        <w:t>)</w:t>
      </w:r>
    </w:p>
    <w:p>
      <w:pPr>
        <w:pStyle w:val="9"/>
        <w:wordWrap w:val="0"/>
        <w:ind w:firstLine="3694" w:firstLineChars="1150"/>
        <w:rPr>
          <w:rFonts w:ascii="华文新魏" w:eastAsia="华文新魏" w:cs="Times New Roman"/>
          <w:b/>
          <w:bCs/>
          <w:color w:val="000000"/>
          <w:sz w:val="32"/>
          <w:szCs w:val="32"/>
        </w:rPr>
      </w:pPr>
      <w:r>
        <w:rPr>
          <w:rFonts w:hint="eastAsia" w:ascii="华文新魏" w:eastAsia="华文新魏" w:cs="华文新魏"/>
          <w:b/>
          <w:bCs/>
          <w:color w:val="000000"/>
          <w:sz w:val="32"/>
          <w:szCs w:val="32"/>
        </w:rPr>
        <w:t>序言</w:t>
      </w:r>
    </w:p>
    <w:p>
      <w:pPr>
        <w:spacing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厦门市音乐学校在人民音乐家贺绿汀和时任厦门市副市长蔡望怀倡导下，由厦门市人民政府于</w:t>
      </w:r>
      <w:r>
        <w:rPr>
          <w:rStyle w:val="20"/>
          <w:rFonts w:ascii="仿宋_GB2312" w:eastAsia="仿宋_GB2312" w:cs="仿宋_GB2312"/>
          <w:color w:val="000000"/>
          <w:sz w:val="32"/>
          <w:szCs w:val="32"/>
        </w:rPr>
        <w:t>1990</w:t>
      </w:r>
      <w:r>
        <w:rPr>
          <w:rStyle w:val="20"/>
          <w:rFonts w:hint="eastAsia" w:ascii="仿宋_GB2312" w:eastAsia="仿宋_GB2312" w:cs="仿宋_GB2312"/>
          <w:color w:val="000000"/>
          <w:sz w:val="32"/>
          <w:szCs w:val="32"/>
        </w:rPr>
        <w:t>年在鼓浪屿创办。</w:t>
      </w:r>
      <w:r>
        <w:rPr>
          <w:rStyle w:val="20"/>
          <w:rFonts w:ascii="仿宋_GB2312" w:eastAsia="仿宋_GB2312" w:cs="仿宋_GB2312"/>
          <w:color w:val="000000"/>
          <w:sz w:val="32"/>
          <w:szCs w:val="32"/>
        </w:rPr>
        <w:t>2009</w:t>
      </w:r>
      <w:r>
        <w:rPr>
          <w:rStyle w:val="20"/>
          <w:rFonts w:hint="eastAsia" w:ascii="仿宋_GB2312" w:eastAsia="仿宋_GB2312" w:cs="仿宋_GB2312"/>
          <w:color w:val="000000"/>
          <w:sz w:val="32"/>
          <w:szCs w:val="32"/>
        </w:rPr>
        <w:t>年厦门大学附属音乐学校冠名为第二校名，</w:t>
      </w:r>
      <w:r>
        <w:rPr>
          <w:rStyle w:val="20"/>
          <w:rFonts w:ascii="仿宋_GB2312" w:eastAsia="仿宋_GB2312" w:cs="仿宋_GB2312"/>
          <w:color w:val="000000"/>
          <w:sz w:val="32"/>
          <w:szCs w:val="32"/>
        </w:rPr>
        <w:t>2013</w:t>
      </w:r>
      <w:r>
        <w:rPr>
          <w:rStyle w:val="20"/>
          <w:rFonts w:hint="eastAsia" w:ascii="仿宋_GB2312" w:eastAsia="仿宋_GB2312" w:cs="仿宋_GB2312"/>
          <w:color w:val="000000"/>
          <w:sz w:val="32"/>
          <w:szCs w:val="32"/>
        </w:rPr>
        <w:t>年学校在厦门市湖里区美仑路建设新校区，形成鼓浪屿校区和五通校区，实行“一校两区”办学。</w:t>
      </w:r>
    </w:p>
    <w:p>
      <w:pPr>
        <w:pStyle w:val="9"/>
        <w:spacing w:line="560" w:lineRule="exact"/>
        <w:jc w:val="center"/>
        <w:rPr>
          <w:rStyle w:val="20"/>
          <w:rFonts w:ascii="仿宋_GB2312" w:eastAsia="仿宋_GB2312" w:cs="Times New Roman"/>
          <w:b/>
          <w:bCs/>
        </w:rPr>
      </w:pPr>
      <w:r>
        <w:rPr>
          <w:rStyle w:val="20"/>
          <w:rFonts w:hint="eastAsia" w:ascii="仿宋_GB2312" w:eastAsia="仿宋_GB2312" w:cs="仿宋_GB2312"/>
          <w:b/>
          <w:bCs/>
        </w:rPr>
        <w:t>第一章　　总</w:t>
      </w:r>
      <w:r>
        <w:rPr>
          <w:rStyle w:val="20"/>
          <w:rFonts w:ascii="仿宋_GB2312" w:eastAsia="仿宋_GB2312" w:cs="仿宋_GB2312"/>
          <w:b/>
          <w:bCs/>
        </w:rPr>
        <w:t xml:space="preserve"> </w:t>
      </w:r>
      <w:r>
        <w:rPr>
          <w:rStyle w:val="20"/>
          <w:rFonts w:hint="eastAsia" w:ascii="仿宋_GB2312" w:eastAsia="仿宋_GB2312" w:cs="仿宋_GB2312"/>
          <w:b/>
          <w:bCs/>
        </w:rPr>
        <w:t>则</w:t>
      </w:r>
    </w:p>
    <w:p>
      <w:pPr>
        <w:pStyle w:val="19"/>
        <w:spacing w:line="560" w:lineRule="exact"/>
        <w:ind w:firstLine="78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第一条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为规范学校内部管理体制和运行机制，推进学校依法治校，建设现代学校制度，依据《中华人民共和国教育法》、《中华人民共和国职业教育法》、《中华人民共和国义务教育法》、《中华人民共和国教师法》、《全面推进依法治校实施纲要》等有关法律法规与规定，结合学校实际，制定本章程。</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第二条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本校全称：厦门市音乐学校；英文表述：</w:t>
      </w:r>
      <w:r>
        <w:rPr>
          <w:rStyle w:val="20"/>
          <w:rFonts w:ascii="仿宋_GB2312" w:eastAsia="仿宋_GB2312" w:cs="仿宋_GB2312"/>
          <w:color w:val="000000"/>
          <w:sz w:val="32"/>
          <w:szCs w:val="32"/>
        </w:rPr>
        <w:t xml:space="preserve"> XIAMEN MUSIC SCHOOL</w:t>
      </w:r>
      <w:r>
        <w:rPr>
          <w:rStyle w:val="20"/>
          <w:rFonts w:hint="eastAsia" w:ascii="仿宋_GB2312" w:eastAsia="仿宋_GB2312" w:cs="仿宋_GB2312"/>
          <w:color w:val="000000"/>
          <w:sz w:val="32"/>
          <w:szCs w:val="32"/>
        </w:rPr>
        <w:t>；学校注册地址为：厦门市湖里区美仑路</w:t>
      </w:r>
      <w:r>
        <w:rPr>
          <w:rStyle w:val="20"/>
          <w:rFonts w:ascii="仿宋_GB2312" w:eastAsia="仿宋_GB2312" w:cs="仿宋_GB2312"/>
          <w:color w:val="000000"/>
          <w:sz w:val="32"/>
          <w:szCs w:val="32"/>
        </w:rPr>
        <w:t>396</w:t>
      </w:r>
      <w:r>
        <w:rPr>
          <w:rStyle w:val="20"/>
          <w:rFonts w:hint="eastAsia" w:ascii="仿宋_GB2312" w:eastAsia="仿宋_GB2312" w:cs="仿宋_GB2312"/>
          <w:color w:val="000000"/>
          <w:sz w:val="32"/>
          <w:szCs w:val="32"/>
        </w:rPr>
        <w:t>号（五通校区）；鼓浪屿校区地址：厦门鼓浪屿漳州路</w:t>
      </w:r>
      <w:r>
        <w:rPr>
          <w:rStyle w:val="20"/>
          <w:rFonts w:ascii="仿宋_GB2312" w:eastAsia="仿宋_GB2312" w:cs="仿宋_GB2312"/>
          <w:color w:val="000000"/>
          <w:sz w:val="32"/>
          <w:szCs w:val="32"/>
        </w:rPr>
        <w:t>32</w:t>
      </w:r>
      <w:r>
        <w:rPr>
          <w:rStyle w:val="20"/>
          <w:rFonts w:hint="eastAsia" w:ascii="仿宋_GB2312" w:eastAsia="仿宋_GB2312" w:cs="仿宋_GB2312"/>
          <w:color w:val="000000"/>
          <w:sz w:val="32"/>
          <w:szCs w:val="32"/>
        </w:rPr>
        <w:t>号；学校网址：</w:t>
      </w:r>
      <w:r>
        <w:fldChar w:fldCharType="begin"/>
      </w:r>
      <w:r>
        <w:instrText xml:space="preserve"> HYPERLINK "http://www.xmyyxx.com" </w:instrText>
      </w:r>
      <w:r>
        <w:fldChar w:fldCharType="separate"/>
      </w:r>
      <w:r>
        <w:rPr>
          <w:rStyle w:val="20"/>
          <w:rFonts w:ascii="仿宋_GB2312" w:eastAsia="仿宋_GB2312" w:cs="仿宋_GB2312"/>
          <w:color w:val="000000"/>
          <w:sz w:val="32"/>
          <w:szCs w:val="32"/>
        </w:rPr>
        <w:t>http://www.xmyyxx.com</w:t>
      </w:r>
      <w:r>
        <w:rPr>
          <w:rStyle w:val="20"/>
          <w:rFonts w:ascii="仿宋_GB2312" w:eastAsia="仿宋_GB2312" w:cs="仿宋_GB2312"/>
          <w:color w:val="000000"/>
          <w:sz w:val="32"/>
          <w:szCs w:val="32"/>
        </w:rPr>
        <w:fldChar w:fldCharType="end"/>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第三条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厦门市音乐学校以普及和提高音乐教育水平，培养高素质的音乐人才为办学宗旨。</w:t>
      </w:r>
    </w:p>
    <w:p>
      <w:pPr>
        <w:pStyle w:val="21"/>
        <w:spacing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第四条　本校由厦门市教育局举办，经登记批准，是具有法人资格的办学机构，独立承担民事责任。本校是一所实施十二年制（含小学、中学、</w:t>
      </w:r>
      <w:r>
        <w:rPr>
          <w:rStyle w:val="20"/>
          <w:rFonts w:hint="eastAsia" w:ascii="仿宋_GB2312" w:eastAsia="仿宋_GB2312" w:cs="仿宋_GB2312"/>
          <w:color w:val="FF0000"/>
          <w:sz w:val="32"/>
          <w:szCs w:val="32"/>
        </w:rPr>
        <w:t>高中、</w:t>
      </w:r>
      <w:r>
        <w:rPr>
          <w:rStyle w:val="20"/>
          <w:rFonts w:hint="eastAsia" w:ascii="仿宋_GB2312" w:eastAsia="仿宋_GB2312" w:cs="仿宋_GB2312"/>
          <w:color w:val="000000"/>
          <w:sz w:val="32"/>
          <w:szCs w:val="32"/>
        </w:rPr>
        <w:t>中专）教育的全日制教育机构。</w:t>
      </w:r>
    </w:p>
    <w:p>
      <w:pPr>
        <w:pStyle w:val="21"/>
        <w:spacing w:line="560" w:lineRule="exact"/>
        <w:ind w:firstLine="630" w:firstLineChars="197"/>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第五条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学校招生规模以厦门市教育局核定的班级和人数为准。音乐特色专业学生面向厦门市及其他地区招生，含港澳台和外籍学生，户籍不限。义务教育普通班、</w:t>
      </w:r>
      <w:r>
        <w:rPr>
          <w:rStyle w:val="20"/>
          <w:rFonts w:hint="eastAsia" w:ascii="仿宋_GB2312" w:eastAsia="仿宋_GB2312" w:cs="仿宋_GB2312"/>
          <w:color w:val="FF0000"/>
          <w:sz w:val="32"/>
          <w:szCs w:val="32"/>
        </w:rPr>
        <w:t>普通</w:t>
      </w:r>
      <w:r>
        <w:rPr>
          <w:rStyle w:val="20"/>
          <w:rFonts w:hint="eastAsia" w:ascii="仿宋_GB2312" w:eastAsia="仿宋_GB2312" w:cs="仿宋_GB2312"/>
          <w:color w:val="000000"/>
          <w:sz w:val="32"/>
          <w:szCs w:val="32"/>
        </w:rPr>
        <w:t>高中的招生按厦门市教育局有关文件精神执行。</w:t>
      </w:r>
    </w:p>
    <w:p>
      <w:pPr>
        <w:pStyle w:val="21"/>
        <w:spacing w:line="560" w:lineRule="exact"/>
        <w:ind w:firstLine="630" w:firstLineChars="197"/>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第六条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学校主要任务和发展目标</w:t>
      </w:r>
    </w:p>
    <w:p>
      <w:pPr>
        <w:pStyle w:val="9"/>
        <w:shd w:val="clear" w:color="auto" w:fill="FFFFFF"/>
        <w:spacing w:before="0" w:beforeAutospacing="0" w:after="0" w:afterAutospacing="0"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（一）“办优质音乐学校，培育高素质人才”为学校主要任务和办学目标。</w:t>
      </w:r>
    </w:p>
    <w:p>
      <w:pPr>
        <w:pStyle w:val="9"/>
        <w:shd w:val="clear" w:color="auto" w:fill="FFFFFF"/>
        <w:spacing w:before="0" w:beforeAutospacing="0" w:after="0" w:afterAutospacing="0"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学校形成积极向上、和谐共进的文化氛围，各项管理更趋规范科学，音乐教育特色更加明显，学校办学水平和教学质量处于省、市前列，学校在国内外的影响力进一步扩大，进入省级重点职业中专行列。</w:t>
      </w:r>
    </w:p>
    <w:p>
      <w:pPr>
        <w:pStyle w:val="9"/>
        <w:shd w:val="clear" w:color="auto" w:fill="FFFFFF"/>
        <w:spacing w:before="0" w:beforeAutospacing="0" w:after="0" w:afterAutospacing="0"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（二）学生培养目标：</w:t>
      </w:r>
    </w:p>
    <w:p>
      <w:pPr>
        <w:pStyle w:val="9"/>
        <w:shd w:val="clear" w:color="auto" w:fill="FFFFFF"/>
        <w:spacing w:before="0" w:beforeAutospacing="0" w:after="0" w:afterAutospacing="0"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进一步凸显音乐人才摇篮的作用。通过学习音乐开发智力，通过文化水平提高，加深对音乐内涵的理解，促进学生整体素养的提升，培养个性鲜明、特长显著、充满自信、文明高雅，既有良好文化素养又有艺术特长，身心全面和谐发展的高品位人才。</w:t>
      </w:r>
    </w:p>
    <w:p>
      <w:pPr>
        <w:pStyle w:val="9"/>
        <w:shd w:val="clear" w:color="auto" w:fill="FFFFFF"/>
        <w:spacing w:before="0" w:beforeAutospacing="0" w:after="0" w:afterAutospacing="0"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（三）教师发展目标：</w:t>
      </w:r>
    </w:p>
    <w:p>
      <w:pPr>
        <w:pStyle w:val="9"/>
        <w:shd w:val="clear" w:color="auto" w:fill="FFFFFF"/>
        <w:spacing w:before="0" w:beforeAutospacing="0" w:after="0" w:afterAutospacing="0"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加强校本研修，激发教师自我发展的内驱力，培养和造就一批在省、市有影响力的骨干教师，形成师德高尚、敬业合作、乐于奉献、业务精湛、勇于创新，优秀卓越的教师团队。</w:t>
      </w:r>
    </w:p>
    <w:p>
      <w:pPr>
        <w:pStyle w:val="9"/>
        <w:shd w:val="clear" w:color="auto" w:fill="FFFFFF"/>
        <w:spacing w:before="0" w:beforeAutospacing="0" w:after="0" w:afterAutospacing="0"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（四）课程建设目标：</w:t>
      </w:r>
    </w:p>
    <w:p>
      <w:pPr>
        <w:pStyle w:val="9"/>
        <w:shd w:val="clear" w:color="auto" w:fill="FFFFFF"/>
        <w:spacing w:before="0" w:beforeAutospacing="0" w:after="0" w:afterAutospacing="0"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落实“以学生发展为本”的课程理念，构建富有学校特色的、激发学生学习兴趣和内在发展需要的，促进师生共同发展的，独具本校特色的课程体系和专业门类。</w:t>
      </w:r>
    </w:p>
    <w:p>
      <w:pPr>
        <w:pStyle w:val="9"/>
        <w:shd w:val="clear" w:color="auto" w:fill="FFFFFF"/>
        <w:spacing w:before="0" w:beforeAutospacing="0" w:after="0" w:afterAutospacing="0"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（五）硬件建设目标：</w:t>
      </w:r>
    </w:p>
    <w:p>
      <w:pPr>
        <w:pStyle w:val="9"/>
        <w:shd w:val="clear" w:color="auto" w:fill="FFFFFF"/>
        <w:spacing w:before="0" w:beforeAutospacing="0" w:after="0" w:afterAutospacing="0"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加强学校各项基础设施建设，建设美丽校园。完善教育教学设施设备，创建平安学校、绿色学校。</w:t>
      </w:r>
    </w:p>
    <w:p>
      <w:pPr>
        <w:pStyle w:val="21"/>
        <w:spacing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第七条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学校办学理念：素质引领、特色立校、促进师生全面发展。</w:t>
      </w:r>
    </w:p>
    <w:p>
      <w:pPr>
        <w:pStyle w:val="21"/>
        <w:spacing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学校办学特色：音乐和文化同步优质发展，在学校教育教学和各项活动中突出音乐特色，培养文明高雅的“音校人”。</w:t>
      </w:r>
    </w:p>
    <w:p>
      <w:pPr>
        <w:pStyle w:val="21"/>
        <w:spacing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学校校训：至善至美</w:t>
      </w:r>
    </w:p>
    <w:p>
      <w:pPr>
        <w:pStyle w:val="21"/>
        <w:spacing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学校校风：乐学、求新、和谐、致美</w:t>
      </w:r>
    </w:p>
    <w:p>
      <w:pPr>
        <w:pStyle w:val="21"/>
        <w:spacing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学校教风：厚德、敬业、求实、爱生</w:t>
      </w:r>
    </w:p>
    <w:p>
      <w:pPr>
        <w:pStyle w:val="21"/>
        <w:spacing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学校学风：尊师、诚信、勤学、进取</w:t>
      </w:r>
      <w:bookmarkStart w:id="0" w:name="_Toc402697367"/>
    </w:p>
    <w:p>
      <w:pPr>
        <w:pStyle w:val="9"/>
        <w:shd w:val="clear" w:color="auto" w:fill="FFFFFF"/>
        <w:spacing w:before="0" w:beforeAutospacing="0" w:after="0" w:afterAutospacing="0"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第八条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学校标识</w:t>
      </w:r>
    </w:p>
    <w:p>
      <w:pPr>
        <w:pStyle w:val="9"/>
        <w:shd w:val="clear" w:color="auto" w:fill="FFFFFF"/>
        <w:spacing w:before="0" w:beforeAutospacing="0" w:after="0" w:afterAutospacing="0" w:line="560" w:lineRule="exact"/>
        <w:ind w:firstLine="480" w:firstLineChars="200"/>
        <w:rPr>
          <w:rStyle w:val="20"/>
          <w:rFonts w:ascii="仿宋_GB2312" w:eastAsia="仿宋_GB2312" w:cs="Times New Roman"/>
          <w:color w:val="000000"/>
          <w:sz w:val="32"/>
          <w:szCs w:val="32"/>
        </w:rPr>
      </w:pPr>
      <w:r>
        <w:pict>
          <v:shape id="图片 6" o:spid="_x0000_s1026" o:spt="75" alt="音乐学校校标副本" type="#_x0000_t75" style="position:absolute;left:0pt;margin-left:135pt;margin-top:7.8pt;height:70.2pt;width:72pt;mso-wrap-distance-left:9pt;mso-wrap-distance-right:9pt;z-index:-251658240;mso-width-relative:page;mso-height-relative:page;" filled="f" o:preferrelative="t" stroked="f" coordsize="21600,21600" wrapcoords="21592 -2 0 0 0 21600 21592 21602 8 21602 21600 21600 21600 0 8 -2 21592 -2">
            <v:path/>
            <v:fill on="f" focussize="0,0"/>
            <v:stroke on="f" joinstyle="miter"/>
            <v:imagedata r:id="rId5" o:title=""/>
            <o:lock v:ext="edit" aspectratio="t"/>
            <w10:wrap type="tight"/>
          </v:shape>
        </w:pict>
      </w:r>
      <w:r>
        <w:rPr>
          <w:rStyle w:val="20"/>
          <w:rFonts w:hint="eastAsia" w:ascii="仿宋_GB2312" w:eastAsia="仿宋_GB2312" w:cs="仿宋_GB2312"/>
          <w:color w:val="000000"/>
          <w:sz w:val="32"/>
          <w:szCs w:val="32"/>
        </w:rPr>
        <w:t>学校校标：</w:t>
      </w:r>
    </w:p>
    <w:p>
      <w:pPr>
        <w:pStyle w:val="9"/>
        <w:shd w:val="clear" w:color="auto" w:fill="FFFFFF"/>
        <w:spacing w:before="0" w:beforeAutospacing="0" w:after="0" w:afterAutospacing="0" w:line="560" w:lineRule="exact"/>
        <w:rPr>
          <w:rStyle w:val="20"/>
          <w:rFonts w:ascii="仿宋_GB2312" w:eastAsia="仿宋_GB2312" w:cs="Times New Roman"/>
          <w:color w:val="000000"/>
          <w:sz w:val="32"/>
          <w:szCs w:val="32"/>
        </w:rPr>
      </w:pPr>
    </w:p>
    <w:p>
      <w:pPr>
        <w:pStyle w:val="9"/>
        <w:shd w:val="clear" w:color="auto" w:fill="FFFFFF"/>
        <w:spacing w:before="0" w:beforeAutospacing="0" w:after="0" w:afterAutospacing="0" w:line="560" w:lineRule="exact"/>
        <w:ind w:firstLine="640" w:firstLineChars="200"/>
        <w:rPr>
          <w:rStyle w:val="20"/>
          <w:rFonts w:ascii="仿宋_GB2312" w:eastAsia="仿宋_GB2312" w:cs="Times New Roman"/>
          <w:color w:val="000000"/>
          <w:sz w:val="32"/>
          <w:szCs w:val="32"/>
        </w:rPr>
      </w:pPr>
    </w:p>
    <w:p>
      <w:pPr>
        <w:pStyle w:val="9"/>
        <w:shd w:val="clear" w:color="auto" w:fill="FFFFFF"/>
        <w:spacing w:before="0" w:beforeAutospacing="0" w:after="0" w:afterAutospacing="0" w:line="560" w:lineRule="exact"/>
        <w:ind w:firstLine="640" w:firstLineChars="200"/>
        <w:rPr>
          <w:rStyle w:val="20"/>
          <w:rFonts w:ascii="仿宋_GB2312" w:eastAsia="仿宋_GB2312" w:cs="仿宋_GB2312"/>
          <w:color w:val="000000"/>
          <w:sz w:val="32"/>
          <w:szCs w:val="32"/>
        </w:rPr>
      </w:pPr>
      <w:r>
        <w:rPr>
          <w:rStyle w:val="20"/>
          <w:rFonts w:hint="eastAsia" w:ascii="仿宋_GB2312" w:eastAsia="仿宋_GB2312" w:cs="仿宋_GB2312"/>
          <w:color w:val="000000"/>
          <w:sz w:val="32"/>
          <w:szCs w:val="32"/>
        </w:rPr>
        <w:t>整个标识寓意厦门市音乐学校以“培育高素质的音乐人才”为</w:t>
      </w:r>
      <w:r>
        <w:rPr>
          <w:rStyle w:val="20"/>
          <w:rFonts w:hint="eastAsia" w:ascii="仿宋_GB2312" w:eastAsia="仿宋_GB2312" w:cs="仿宋_GB2312"/>
          <w:color w:val="000000"/>
          <w:sz w:val="32"/>
          <w:szCs w:val="32"/>
          <w:lang w:eastAsia="zh-CN"/>
        </w:rPr>
        <w:t>己</w:t>
      </w:r>
      <w:r>
        <w:rPr>
          <w:rStyle w:val="20"/>
          <w:rFonts w:hint="eastAsia" w:ascii="仿宋_GB2312" w:eastAsia="仿宋_GB2312" w:cs="仿宋_GB2312"/>
          <w:color w:val="000000"/>
          <w:sz w:val="32"/>
          <w:szCs w:val="32"/>
        </w:rPr>
        <w:t>任，图中日光岩表示我校创办于琴岛鼓浪屿，五线谱、音符表示我校突出音乐特色；</w:t>
      </w:r>
      <w:r>
        <w:rPr>
          <w:rStyle w:val="20"/>
          <w:rFonts w:ascii="仿宋_GB2312" w:eastAsia="仿宋_GB2312" w:cs="仿宋_GB2312"/>
          <w:color w:val="000000"/>
          <w:sz w:val="32"/>
          <w:szCs w:val="32"/>
        </w:rPr>
        <w:t>YX</w:t>
      </w:r>
      <w:r>
        <w:rPr>
          <w:rStyle w:val="20"/>
          <w:rFonts w:hint="eastAsia" w:ascii="仿宋_GB2312" w:eastAsia="仿宋_GB2312" w:cs="仿宋_GB2312"/>
          <w:color w:val="000000"/>
          <w:sz w:val="32"/>
          <w:szCs w:val="32"/>
        </w:rPr>
        <w:t>表示音乐学校，花朵则表示一代新人在音乐学校茁壮成长。</w:t>
      </w:r>
      <w:r>
        <w:rPr>
          <w:rStyle w:val="20"/>
          <w:rFonts w:ascii="仿宋_GB2312" w:eastAsia="仿宋_GB2312" w:cs="仿宋_GB2312"/>
          <w:color w:val="000000"/>
          <w:sz w:val="32"/>
          <w:szCs w:val="32"/>
        </w:rPr>
        <w:t xml:space="preserve"> </w:t>
      </w:r>
    </w:p>
    <w:p>
      <w:pPr>
        <w:pStyle w:val="9"/>
        <w:shd w:val="clear" w:color="auto" w:fill="FFFFFF"/>
        <w:spacing w:before="0" w:beforeAutospacing="0" w:after="0" w:afterAutospacing="0"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学校校歌：《厦门市音乐学校校歌》（作词：谢慧</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作曲：黄戊平）</w:t>
      </w:r>
    </w:p>
    <w:p>
      <w:pPr>
        <w:pStyle w:val="9"/>
        <w:shd w:val="clear" w:color="auto" w:fill="FFFFFF"/>
        <w:spacing w:before="0" w:beforeAutospacing="0" w:after="0" w:afterAutospacing="0"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校刊名称：《音校信息》</w:t>
      </w:r>
    </w:p>
    <w:p>
      <w:pPr>
        <w:pStyle w:val="9"/>
        <w:shd w:val="clear" w:color="auto" w:fill="FFFFFF"/>
        <w:spacing w:before="0" w:beforeAutospacing="0" w:after="0" w:afterAutospacing="0"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学校重大纪念日：</w:t>
      </w:r>
      <w:r>
        <w:rPr>
          <w:rStyle w:val="20"/>
          <w:rFonts w:ascii="仿宋_GB2312" w:eastAsia="仿宋_GB2312" w:cs="仿宋_GB2312"/>
          <w:color w:val="000000"/>
          <w:sz w:val="32"/>
          <w:szCs w:val="32"/>
        </w:rPr>
        <w:t>12</w:t>
      </w:r>
      <w:r>
        <w:rPr>
          <w:rStyle w:val="20"/>
          <w:rFonts w:hint="eastAsia" w:ascii="仿宋_GB2312" w:eastAsia="仿宋_GB2312" w:cs="仿宋_GB2312"/>
          <w:color w:val="000000"/>
          <w:sz w:val="32"/>
          <w:szCs w:val="32"/>
        </w:rPr>
        <w:t>月</w:t>
      </w:r>
      <w:r>
        <w:rPr>
          <w:rStyle w:val="20"/>
          <w:rFonts w:ascii="仿宋_GB2312" w:eastAsia="仿宋_GB2312" w:cs="仿宋_GB2312"/>
          <w:color w:val="000000"/>
          <w:sz w:val="32"/>
          <w:szCs w:val="32"/>
        </w:rPr>
        <w:t>10</w:t>
      </w:r>
      <w:r>
        <w:rPr>
          <w:rStyle w:val="20"/>
          <w:rFonts w:hint="eastAsia" w:ascii="仿宋_GB2312" w:eastAsia="仿宋_GB2312" w:cs="仿宋_GB2312"/>
          <w:color w:val="000000"/>
          <w:sz w:val="32"/>
          <w:szCs w:val="32"/>
        </w:rPr>
        <w:t>日</w:t>
      </w:r>
    </w:p>
    <w:p>
      <w:pPr>
        <w:pStyle w:val="9"/>
        <w:shd w:val="clear" w:color="auto" w:fill="FFFFFF"/>
        <w:spacing w:before="0" w:beforeAutospacing="0" w:after="0" w:afterAutospacing="0" w:line="560" w:lineRule="exact"/>
        <w:ind w:firstLine="480" w:firstLineChars="15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w:t>
      </w:r>
      <w:r>
        <w:rPr>
          <w:rStyle w:val="20"/>
          <w:rFonts w:ascii="仿宋_GB2312" w:eastAsia="仿宋_GB2312" w:cs="仿宋_GB2312"/>
          <w:color w:val="000000"/>
          <w:sz w:val="32"/>
          <w:szCs w:val="32"/>
        </w:rPr>
        <w:t>1990</w:t>
      </w:r>
      <w:r>
        <w:rPr>
          <w:rStyle w:val="20"/>
          <w:rFonts w:hint="eastAsia" w:ascii="仿宋_GB2312" w:eastAsia="仿宋_GB2312" w:cs="仿宋_GB2312"/>
          <w:color w:val="000000"/>
          <w:sz w:val="32"/>
          <w:szCs w:val="32"/>
        </w:rPr>
        <w:t>年</w:t>
      </w:r>
      <w:r>
        <w:rPr>
          <w:rStyle w:val="20"/>
          <w:rFonts w:ascii="仿宋_GB2312" w:eastAsia="仿宋_GB2312" w:cs="仿宋_GB2312"/>
          <w:color w:val="000000"/>
          <w:sz w:val="32"/>
          <w:szCs w:val="32"/>
        </w:rPr>
        <w:t>12</w:t>
      </w:r>
      <w:r>
        <w:rPr>
          <w:rStyle w:val="20"/>
          <w:rFonts w:hint="eastAsia" w:ascii="仿宋_GB2312" w:eastAsia="仿宋_GB2312" w:cs="仿宋_GB2312"/>
          <w:color w:val="000000"/>
          <w:sz w:val="32"/>
          <w:szCs w:val="32"/>
          <w:lang w:eastAsia="zh-CN"/>
        </w:rPr>
        <w:t>月</w:t>
      </w:r>
      <w:bookmarkStart w:id="6" w:name="_GoBack"/>
      <w:bookmarkEnd w:id="6"/>
      <w:r>
        <w:rPr>
          <w:rStyle w:val="20"/>
          <w:rFonts w:ascii="仿宋_GB2312" w:eastAsia="仿宋_GB2312" w:cs="仿宋_GB2312"/>
          <w:color w:val="000000"/>
          <w:sz w:val="32"/>
          <w:szCs w:val="32"/>
        </w:rPr>
        <w:t>10</w:t>
      </w:r>
      <w:r>
        <w:rPr>
          <w:rStyle w:val="20"/>
          <w:rFonts w:hint="eastAsia" w:ascii="仿宋_GB2312" w:eastAsia="仿宋_GB2312" w:cs="仿宋_GB2312"/>
          <w:color w:val="000000"/>
          <w:sz w:val="32"/>
          <w:szCs w:val="32"/>
        </w:rPr>
        <w:t>日学校授牌仪式暨校庆音乐会在鼓浪屿音乐厅举行）。</w:t>
      </w:r>
    </w:p>
    <w:p>
      <w:pPr>
        <w:pStyle w:val="9"/>
        <w:shd w:val="clear" w:color="auto" w:fill="FFFFFF"/>
        <w:spacing w:before="0" w:beforeAutospacing="0" w:after="0" w:afterAutospacing="0" w:line="560" w:lineRule="exact"/>
        <w:ind w:firstLine="1767" w:firstLineChars="550"/>
        <w:rPr>
          <w:rStyle w:val="20"/>
          <w:rFonts w:ascii="仿宋_GB2312" w:eastAsia="仿宋_GB2312" w:cs="Times New Roman"/>
          <w:b/>
          <w:bCs/>
          <w:color w:val="000000"/>
          <w:sz w:val="32"/>
          <w:szCs w:val="32"/>
        </w:rPr>
      </w:pPr>
      <w:r>
        <w:rPr>
          <w:rStyle w:val="20"/>
          <w:rFonts w:hint="eastAsia" w:ascii="仿宋_GB2312" w:eastAsia="仿宋_GB2312" w:cs="仿宋_GB2312"/>
          <w:b/>
          <w:bCs/>
          <w:color w:val="000000"/>
          <w:sz w:val="32"/>
          <w:szCs w:val="32"/>
        </w:rPr>
        <w:t>第二章</w:t>
      </w:r>
      <w:r>
        <w:rPr>
          <w:rStyle w:val="20"/>
          <w:rFonts w:ascii="仿宋_GB2312" w:eastAsia="仿宋_GB2312" w:cs="Times New Roman"/>
          <w:b/>
          <w:bCs/>
          <w:color w:val="000000"/>
          <w:sz w:val="32"/>
          <w:szCs w:val="32"/>
        </w:rPr>
        <w:t> </w:t>
      </w:r>
      <w:r>
        <w:rPr>
          <w:rStyle w:val="20"/>
          <w:rFonts w:ascii="仿宋_GB2312" w:eastAsia="仿宋_GB2312" w:cs="仿宋_GB2312"/>
          <w:b/>
          <w:bCs/>
          <w:color w:val="000000"/>
          <w:sz w:val="32"/>
          <w:szCs w:val="32"/>
        </w:rPr>
        <w:t xml:space="preserve"> </w:t>
      </w:r>
      <w:r>
        <w:rPr>
          <w:rStyle w:val="20"/>
          <w:rFonts w:hint="eastAsia" w:ascii="仿宋_GB2312" w:eastAsia="仿宋_GB2312" w:cs="仿宋_GB2312"/>
          <w:b/>
          <w:bCs/>
          <w:color w:val="000000"/>
          <w:sz w:val="32"/>
          <w:szCs w:val="32"/>
        </w:rPr>
        <w:t>组织机构和管理体制</w:t>
      </w:r>
      <w:bookmarkEnd w:id="0"/>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第九条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学校实行校长负责制。校长是学校的法定代表人，对外代表学校，对内全面负责学校的教育教学和行政管理工作。副校长协助校长开展工作。</w:t>
      </w:r>
    </w:p>
    <w:p>
      <w:pPr>
        <w:spacing w:line="560" w:lineRule="exact"/>
        <w:ind w:firstLine="604" w:firstLineChars="189"/>
        <w:rPr>
          <w:rStyle w:val="20"/>
          <w:rFonts w:ascii="仿宋_GB2312" w:eastAsia="仿宋_GB2312" w:cs="Times New Roman"/>
          <w:color w:val="FF0000"/>
          <w:sz w:val="32"/>
          <w:szCs w:val="32"/>
        </w:rPr>
      </w:pPr>
      <w:r>
        <w:rPr>
          <w:rStyle w:val="20"/>
          <w:rFonts w:hint="eastAsia" w:ascii="仿宋_GB2312" w:eastAsia="仿宋_GB2312" w:cs="仿宋_GB2312"/>
          <w:color w:val="000000"/>
          <w:sz w:val="32"/>
          <w:szCs w:val="32"/>
        </w:rPr>
        <w:t>第十条</w:t>
      </w:r>
      <w:r>
        <w:rPr>
          <w:rStyle w:val="20"/>
          <w:rFonts w:ascii="仿宋_GB2312" w:eastAsia="仿宋_GB2312" w:cs="仿宋_GB2312"/>
          <w:color w:val="000000"/>
          <w:sz w:val="32"/>
          <w:szCs w:val="32"/>
        </w:rPr>
        <w:t xml:space="preserve"> </w:t>
      </w:r>
      <w:r>
        <w:rPr>
          <w:rStyle w:val="20"/>
          <w:rFonts w:hint="eastAsia" w:ascii="仿宋_GB2312" w:eastAsia="仿宋_GB2312" w:cs="仿宋_GB2312"/>
          <w:sz w:val="32"/>
          <w:szCs w:val="32"/>
        </w:rPr>
        <w:t>校长依法行使下列主</w:t>
      </w:r>
      <w:r>
        <w:rPr>
          <w:rStyle w:val="20"/>
          <w:rFonts w:hint="eastAsia" w:ascii="仿宋_GB2312" w:eastAsia="仿宋_GB2312" w:cs="仿宋_GB2312"/>
          <w:color w:val="auto"/>
          <w:sz w:val="32"/>
          <w:szCs w:val="32"/>
        </w:rPr>
        <w:t>要职权</w:t>
      </w:r>
    </w:p>
    <w:p>
      <w:pPr>
        <w:shd w:val="clear" w:color="auto" w:fill="FFFFFF"/>
        <w:spacing w:after="150"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（一）根据党的教育方针、政策和国家的法律、法规，组织制定并实施学校管理的规章制度，对学校的教育教学和行政工作进行统一管理。</w:t>
      </w:r>
    </w:p>
    <w:p>
      <w:pPr>
        <w:shd w:val="clear" w:color="auto" w:fill="FFFFFF"/>
        <w:spacing w:after="150" w:line="560" w:lineRule="exact"/>
        <w:ind w:firstLine="640" w:firstLineChars="200"/>
        <w:rPr>
          <w:rStyle w:val="20"/>
          <w:rFonts w:ascii="仿宋_GB2312" w:eastAsia="仿宋_GB2312" w:cs="仿宋_GB2312"/>
          <w:color w:val="FF0000"/>
          <w:sz w:val="32"/>
          <w:szCs w:val="32"/>
        </w:rPr>
      </w:pPr>
      <w:r>
        <w:rPr>
          <w:rStyle w:val="20"/>
          <w:rFonts w:hint="eastAsia" w:ascii="仿宋_GB2312" w:eastAsia="仿宋_GB2312" w:cs="仿宋_GB2312"/>
          <w:color w:val="000000"/>
          <w:sz w:val="32"/>
          <w:szCs w:val="32"/>
        </w:rPr>
        <w:t>（二）根据学校工作需要，在核定的编制内，根据学校规模和有关规定，在竞争上岗的基础上，经学校党组织考核后，由校长聘任中层干部，</w:t>
      </w:r>
      <w:r>
        <w:rPr>
          <w:rStyle w:val="20"/>
          <w:rFonts w:hint="eastAsia" w:ascii="仿宋_GB2312" w:eastAsia="仿宋_GB2312" w:cs="仿宋_GB2312"/>
          <w:color w:val="FF0000"/>
          <w:sz w:val="32"/>
          <w:szCs w:val="32"/>
        </w:rPr>
        <w:t>并报上级备案。</w:t>
      </w:r>
      <w:r>
        <w:rPr>
          <w:rStyle w:val="20"/>
          <w:rFonts w:ascii="仿宋_GB2312" w:eastAsia="仿宋_GB2312" w:cs="仿宋_GB2312"/>
          <w:color w:val="FF0000"/>
          <w:sz w:val="32"/>
          <w:szCs w:val="32"/>
        </w:rPr>
        <w:t xml:space="preserve"> </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（三）在学校编制定额和专业技术职务结构比例内，根据有关规定和程序聘任教职工。</w:t>
      </w:r>
    </w:p>
    <w:p>
      <w:pPr>
        <w:spacing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（四）根据国有资产管理规定管理学校财产，对财政拨款、事业收入、勤工俭学以及社会赞助或个人捐赠等各种收入，根据财经制度和有关规定统筹安排、合理使用。</w:t>
      </w:r>
    </w:p>
    <w:p>
      <w:pPr>
        <w:spacing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（五）对教育行政部门的工作提出意见和建议</w:t>
      </w:r>
    </w:p>
    <w:p>
      <w:pPr>
        <w:spacing w:line="560" w:lineRule="exact"/>
        <w:ind w:firstLine="640" w:firstLineChars="200"/>
        <w:rPr>
          <w:rStyle w:val="20"/>
          <w:rFonts w:ascii="仿宋_GB2312" w:eastAsia="仿宋_GB2312" w:cs="仿宋_GB2312"/>
          <w:color w:val="000000"/>
          <w:sz w:val="32"/>
          <w:szCs w:val="32"/>
        </w:rPr>
      </w:pPr>
      <w:r>
        <w:rPr>
          <w:rStyle w:val="20"/>
          <w:rFonts w:hint="eastAsia" w:ascii="仿宋_GB2312" w:eastAsia="仿宋_GB2312" w:cs="仿宋_GB2312"/>
          <w:color w:val="000000"/>
          <w:sz w:val="32"/>
          <w:szCs w:val="32"/>
        </w:rPr>
        <w:t>（六）行使国家和上级教育行政部门授予的其他职权。</w:t>
      </w:r>
      <w:r>
        <w:rPr>
          <w:rStyle w:val="20"/>
          <w:rFonts w:ascii="仿宋_GB2312" w:eastAsia="仿宋_GB2312" w:cs="仿宋_GB2312"/>
          <w:color w:val="000000"/>
          <w:sz w:val="32"/>
          <w:szCs w:val="32"/>
        </w:rPr>
        <w:t xml:space="preserve">  </w:t>
      </w:r>
    </w:p>
    <w:p>
      <w:pPr>
        <w:spacing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第十一条</w:t>
      </w:r>
      <w:r>
        <w:rPr>
          <w:rStyle w:val="20"/>
          <w:rFonts w:ascii="仿宋_GB2312" w:eastAsia="仿宋_GB2312" w:cs="仿宋_GB2312"/>
          <w:color w:val="FF0000"/>
          <w:sz w:val="32"/>
          <w:szCs w:val="32"/>
        </w:rPr>
        <w:t xml:space="preserve"> </w:t>
      </w:r>
      <w:r>
        <w:rPr>
          <w:rStyle w:val="20"/>
          <w:rFonts w:hint="eastAsia" w:ascii="仿宋_GB2312" w:eastAsia="仿宋_GB2312" w:cs="仿宋_GB2312"/>
          <w:color w:val="000000"/>
          <w:sz w:val="32"/>
          <w:szCs w:val="32"/>
        </w:rPr>
        <w:t>学校重大事项决策的形式是</w:t>
      </w:r>
      <w:r>
        <w:rPr>
          <w:rStyle w:val="20"/>
          <w:rFonts w:hint="eastAsia" w:ascii="仿宋_GB2312" w:eastAsia="仿宋_GB2312" w:cs="仿宋_GB2312"/>
          <w:color w:val="FF0000"/>
          <w:sz w:val="32"/>
          <w:szCs w:val="32"/>
        </w:rPr>
        <w:t>校务会议，</w:t>
      </w:r>
      <w:r>
        <w:rPr>
          <w:rStyle w:val="20"/>
          <w:rFonts w:hint="eastAsia" w:ascii="仿宋_GB2312" w:eastAsia="仿宋_GB2312" w:cs="仿宋_GB2312"/>
          <w:color w:val="000000"/>
          <w:sz w:val="32"/>
          <w:szCs w:val="32"/>
        </w:rPr>
        <w:t>根据议事范围和议事规则，按照民主集中制的原则，集体研究决定学校重要人事任免、重大项目安排和大额度资金使用等重大事项。</w:t>
      </w:r>
    </w:p>
    <w:p>
      <w:pPr>
        <w:spacing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第十二条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学校建立由校长负责，由学校领导、教师、学生、家长代表等多方人员组成的校务委员会。</w:t>
      </w:r>
    </w:p>
    <w:p>
      <w:pPr>
        <w:shd w:val="clear" w:color="auto" w:fill="FFFFFF"/>
        <w:spacing w:line="560" w:lineRule="exact"/>
        <w:ind w:firstLine="800" w:firstLineChars="25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第十三条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校务委员会作为学校的议事监督机构，是现代学校管理体制和法人治理结构的重要组成部分，重点在协调学校、家庭、社会之间关系、维护师生权益、营造有利于教育发展的良好环境方面发挥作用，是“校长负责制”的补充和完善。校务委员会应当全面贯彻执行国家法律法规和党的教育方针，遵守学校章程，依法参与学校民主管理，认真履行以下职能：</w:t>
      </w:r>
    </w:p>
    <w:p>
      <w:pPr>
        <w:shd w:val="clear" w:color="auto" w:fill="FFFFFF"/>
        <w:spacing w:line="560" w:lineRule="exact"/>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　　（一）对学校章程、学校发展规划及年度工作报告进行研究，并提出意见；</w:t>
      </w:r>
    </w:p>
    <w:p>
      <w:pPr>
        <w:shd w:val="clear" w:color="auto" w:fill="FFFFFF"/>
        <w:spacing w:line="560" w:lineRule="exact"/>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　　（二）对学校重大教育教学改革以及涉及学生、家长、社区工作的重要事项的决策进行研究，并提出意见；</w:t>
      </w:r>
    </w:p>
    <w:p>
      <w:pPr>
        <w:shd w:val="clear" w:color="auto" w:fill="FFFFFF"/>
        <w:spacing w:line="560" w:lineRule="exact"/>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　　（三）讨论审议上一届校务委员会工作报告；</w:t>
      </w:r>
    </w:p>
    <w:p>
      <w:pPr>
        <w:shd w:val="clear" w:color="auto" w:fill="FFFFFF"/>
        <w:spacing w:line="560" w:lineRule="exact"/>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　　（四）讨论法律法规规章及学校章程规定的其他事项。</w:t>
      </w:r>
    </w:p>
    <w:p>
      <w:pPr>
        <w:shd w:val="clear" w:color="auto" w:fill="FFFFFF"/>
        <w:spacing w:line="560" w:lineRule="exact"/>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　　校务委员会的意见，以会议决议的方式做出。</w:t>
      </w:r>
    </w:p>
    <w:p>
      <w:pPr>
        <w:shd w:val="clear" w:color="auto" w:fill="FFFFFF"/>
        <w:spacing w:line="560" w:lineRule="exact"/>
        <w:ind w:firstLine="640" w:firstLineChars="200"/>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第十四条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学校党组织发挥</w:t>
      </w:r>
      <w:r>
        <w:rPr>
          <w:rStyle w:val="20"/>
          <w:rFonts w:hint="eastAsia" w:ascii="仿宋_GB2312" w:eastAsia="仿宋_GB2312" w:cs="仿宋_GB2312"/>
          <w:sz w:val="32"/>
          <w:szCs w:val="32"/>
        </w:rPr>
        <w:t>政治核心作用</w:t>
      </w:r>
      <w:r>
        <w:rPr>
          <w:rStyle w:val="20"/>
          <w:rFonts w:hint="eastAsia" w:ascii="仿宋_GB2312" w:eastAsia="仿宋_GB2312" w:cs="仿宋_GB2312"/>
          <w:color w:val="000000"/>
          <w:sz w:val="32"/>
          <w:szCs w:val="32"/>
        </w:rPr>
        <w:t>。学校党组织领导学校思想政治工作和精神文明建设，保证、监督教育方针的全面贯彻执行。主要职责有：</w:t>
      </w:r>
    </w:p>
    <w:p>
      <w:pPr>
        <w:shd w:val="clear" w:color="auto" w:fill="FFFFFF"/>
        <w:spacing w:line="560" w:lineRule="exact"/>
        <w:ind w:firstLine="560"/>
        <w:rPr>
          <w:rStyle w:val="20"/>
          <w:rFonts w:ascii="仿宋_GB2312" w:eastAsia="仿宋_GB2312" w:cs="Times New Roman"/>
          <w:sz w:val="32"/>
          <w:szCs w:val="32"/>
        </w:rPr>
      </w:pPr>
      <w:r>
        <w:rPr>
          <w:rStyle w:val="20"/>
          <w:rFonts w:hint="eastAsia" w:ascii="仿宋_GB2312" w:eastAsia="仿宋_GB2312" w:cs="仿宋_GB2312"/>
          <w:sz w:val="32"/>
          <w:szCs w:val="32"/>
        </w:rPr>
        <w:t>（一）搞好党组织自身的思想、组织和作风建设，发挥党组织战斗堡垒和党员的模范带头作用。</w:t>
      </w:r>
    </w:p>
    <w:p>
      <w:pPr>
        <w:shd w:val="clear" w:color="auto" w:fill="FFFFFF"/>
        <w:spacing w:line="560" w:lineRule="exact"/>
        <w:ind w:firstLine="560"/>
        <w:rPr>
          <w:rStyle w:val="20"/>
          <w:rFonts w:ascii="仿宋_GB2312" w:eastAsia="仿宋_GB2312" w:cs="Times New Roman"/>
          <w:sz w:val="32"/>
          <w:szCs w:val="32"/>
        </w:rPr>
      </w:pPr>
      <w:r>
        <w:rPr>
          <w:rStyle w:val="20"/>
          <w:rFonts w:hint="eastAsia" w:ascii="仿宋_GB2312" w:eastAsia="仿宋_GB2312" w:cs="仿宋_GB2312"/>
          <w:sz w:val="32"/>
          <w:szCs w:val="32"/>
        </w:rPr>
        <w:t>（二）参与对学校发展规划、工作计划、改革方案、人事安排等重大问题的讨论、决策，保证和监督党的方针政策在学校的贯彻执行。</w:t>
      </w:r>
    </w:p>
    <w:p>
      <w:pPr>
        <w:shd w:val="clear" w:color="auto" w:fill="FFFFFF"/>
        <w:spacing w:line="560" w:lineRule="exact"/>
        <w:ind w:firstLine="560"/>
        <w:rPr>
          <w:rStyle w:val="20"/>
          <w:rFonts w:ascii="仿宋_GB2312" w:eastAsia="仿宋_GB2312" w:cs="Times New Roman"/>
          <w:sz w:val="32"/>
          <w:szCs w:val="32"/>
        </w:rPr>
      </w:pPr>
      <w:r>
        <w:rPr>
          <w:rStyle w:val="20"/>
          <w:rFonts w:hint="eastAsia" w:ascii="仿宋_GB2312" w:eastAsia="仿宋_GB2312" w:cs="仿宋_GB2312"/>
          <w:sz w:val="32"/>
          <w:szCs w:val="32"/>
        </w:rPr>
        <w:t>（三）做好统一战线工作，对学校内民主党派的基层组织实行政治领导，领导学校的工会、共青团、妇委会、学生会等群众组织和教职工代表大会，发挥他们的组织作用。</w:t>
      </w:r>
    </w:p>
    <w:p>
      <w:pPr>
        <w:spacing w:line="560" w:lineRule="exact"/>
        <w:ind w:firstLine="604" w:firstLineChars="189"/>
        <w:rPr>
          <w:rStyle w:val="20"/>
          <w:rFonts w:ascii="仿宋_GB2312" w:eastAsia="仿宋_GB2312" w:cs="Times New Roman"/>
          <w:sz w:val="32"/>
          <w:szCs w:val="32"/>
        </w:rPr>
      </w:pPr>
      <w:r>
        <w:rPr>
          <w:rStyle w:val="20"/>
          <w:rFonts w:hint="eastAsia" w:ascii="仿宋_GB2312" w:eastAsia="仿宋_GB2312" w:cs="仿宋_GB2312"/>
          <w:sz w:val="32"/>
          <w:szCs w:val="32"/>
        </w:rPr>
        <w:t>（四）按照干部管理权限，负责干部的选拔、教育、培养、考核和监督，加强领导班子建设、干部队伍建设和人才队伍建设。</w:t>
      </w:r>
    </w:p>
    <w:p>
      <w:pPr>
        <w:shd w:val="clear" w:color="auto" w:fill="FFFFFF"/>
        <w:spacing w:line="560" w:lineRule="exact"/>
        <w:ind w:firstLine="560"/>
        <w:rPr>
          <w:rStyle w:val="20"/>
          <w:rFonts w:ascii="仿宋_GB2312" w:eastAsia="仿宋_GB2312" w:cs="Times New Roman"/>
          <w:sz w:val="32"/>
          <w:szCs w:val="32"/>
        </w:rPr>
      </w:pPr>
      <w:r>
        <w:rPr>
          <w:rStyle w:val="20"/>
          <w:rFonts w:hint="eastAsia" w:ascii="仿宋_GB2312" w:eastAsia="仿宋_GB2312" w:cs="仿宋_GB2312"/>
          <w:color w:val="000000"/>
          <w:sz w:val="32"/>
          <w:szCs w:val="32"/>
        </w:rPr>
        <w:t>第十五条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学校建立以教师为主体的教职工代表大会制度，制定《厦门市音乐学校教职工代表大会管理制度》，明确教师代表的权利和义务，保障教职工依法参与学校民主管理和监督</w:t>
      </w:r>
      <w:r>
        <w:rPr>
          <w:rStyle w:val="20"/>
          <w:rFonts w:hint="eastAsia" w:ascii="仿宋_GB2312" w:eastAsia="仿宋_GB2312" w:cs="仿宋_GB2312"/>
          <w:sz w:val="32"/>
          <w:szCs w:val="32"/>
        </w:rPr>
        <w:t>，维护教职员工合法权益。凡属教职工代表大会职权范围的事项，都应提交教职工代表大会审议。</w:t>
      </w:r>
    </w:p>
    <w:p>
      <w:pPr>
        <w:shd w:val="clear" w:color="auto" w:fill="FFFFFF"/>
        <w:spacing w:line="560" w:lineRule="exact"/>
        <w:ind w:firstLine="560"/>
        <w:rPr>
          <w:rStyle w:val="20"/>
          <w:rFonts w:ascii="仿宋_GB2312" w:eastAsia="仿宋_GB2312" w:cs="Times New Roman"/>
          <w:sz w:val="32"/>
          <w:szCs w:val="32"/>
        </w:rPr>
      </w:pPr>
      <w:r>
        <w:rPr>
          <w:rStyle w:val="20"/>
          <w:rFonts w:hint="eastAsia" w:ascii="仿宋_GB2312" w:eastAsia="仿宋_GB2312" w:cs="仿宋_GB2312"/>
          <w:sz w:val="32"/>
          <w:szCs w:val="32"/>
        </w:rPr>
        <w:t>教职工代表大会的主要职权是：</w:t>
      </w:r>
    </w:p>
    <w:p>
      <w:pPr>
        <w:shd w:val="clear" w:color="auto" w:fill="FFFFFF"/>
        <w:spacing w:line="560" w:lineRule="exact"/>
        <w:ind w:firstLine="560"/>
        <w:rPr>
          <w:rStyle w:val="20"/>
          <w:rFonts w:ascii="仿宋_GB2312" w:eastAsia="仿宋_GB2312" w:cs="Times New Roman"/>
          <w:sz w:val="32"/>
          <w:szCs w:val="32"/>
        </w:rPr>
      </w:pPr>
      <w:r>
        <w:rPr>
          <w:rStyle w:val="20"/>
          <w:rFonts w:hint="eastAsia" w:ascii="仿宋_GB2312" w:eastAsia="仿宋_GB2312" w:cs="仿宋_GB2312"/>
          <w:sz w:val="32"/>
          <w:szCs w:val="32"/>
        </w:rPr>
        <w:t>（一）听取学校章程草案的制定和修订情况报告，提出修改意见和建议；</w:t>
      </w:r>
    </w:p>
    <w:p>
      <w:pPr>
        <w:shd w:val="clear" w:color="auto" w:fill="FFFFFF"/>
        <w:spacing w:line="560" w:lineRule="exact"/>
        <w:ind w:firstLine="560"/>
        <w:rPr>
          <w:rStyle w:val="20"/>
          <w:rFonts w:ascii="仿宋_GB2312" w:eastAsia="仿宋_GB2312" w:cs="Times New Roman"/>
          <w:sz w:val="32"/>
          <w:szCs w:val="32"/>
        </w:rPr>
      </w:pPr>
      <w:r>
        <w:rPr>
          <w:rStyle w:val="20"/>
          <w:rFonts w:hint="eastAsia" w:ascii="仿宋_GB2312" w:eastAsia="仿宋_GB2312" w:cs="仿宋_GB2312"/>
          <w:sz w:val="32"/>
          <w:szCs w:val="32"/>
        </w:rPr>
        <w:t>（二）听取学校发展规划、教职员工队伍建设、教育教学改革、校园建设以及其他重大改革和重大问题解决方案的报告，提出意见和建议；</w:t>
      </w:r>
    </w:p>
    <w:p>
      <w:pPr>
        <w:shd w:val="clear" w:color="auto" w:fill="FFFFFF"/>
        <w:spacing w:line="560" w:lineRule="exact"/>
        <w:ind w:firstLine="560"/>
        <w:rPr>
          <w:rStyle w:val="20"/>
          <w:rFonts w:ascii="仿宋_GB2312" w:eastAsia="仿宋_GB2312" w:cs="Times New Roman"/>
          <w:sz w:val="32"/>
          <w:szCs w:val="32"/>
        </w:rPr>
      </w:pPr>
      <w:r>
        <w:rPr>
          <w:rStyle w:val="20"/>
          <w:rFonts w:hint="eastAsia" w:ascii="仿宋_GB2312" w:eastAsia="仿宋_GB2312" w:cs="仿宋_GB2312"/>
          <w:sz w:val="32"/>
          <w:szCs w:val="32"/>
        </w:rPr>
        <w:t>（三）听取学校年度工作、财务工作、工会工作报告以及其他专项工作报告，提出意见和建议；</w:t>
      </w:r>
    </w:p>
    <w:p>
      <w:pPr>
        <w:shd w:val="clear" w:color="auto" w:fill="FFFFFF"/>
        <w:spacing w:line="560" w:lineRule="exact"/>
        <w:ind w:firstLine="560"/>
        <w:rPr>
          <w:rStyle w:val="20"/>
          <w:rFonts w:ascii="仿宋_GB2312" w:eastAsia="仿宋_GB2312" w:cs="Times New Roman"/>
          <w:sz w:val="32"/>
          <w:szCs w:val="32"/>
        </w:rPr>
      </w:pPr>
      <w:r>
        <w:rPr>
          <w:rStyle w:val="20"/>
          <w:rFonts w:hint="eastAsia" w:ascii="仿宋_GB2312" w:eastAsia="仿宋_GB2312" w:cs="仿宋_GB2312"/>
          <w:sz w:val="32"/>
          <w:szCs w:val="32"/>
        </w:rPr>
        <w:t>（四）讨论通过学校提出的与教职员工利益直接相关的福利、校内分配实施方案以及相应的教职员工聘任、考核、奖惩办法；</w:t>
      </w:r>
    </w:p>
    <w:p>
      <w:pPr>
        <w:shd w:val="clear" w:color="auto" w:fill="FFFFFF"/>
        <w:spacing w:line="560" w:lineRule="exact"/>
        <w:ind w:firstLine="560"/>
        <w:rPr>
          <w:rStyle w:val="20"/>
          <w:rFonts w:ascii="仿宋_GB2312" w:eastAsia="仿宋_GB2312" w:cs="Times New Roman"/>
          <w:sz w:val="32"/>
          <w:szCs w:val="32"/>
        </w:rPr>
      </w:pPr>
      <w:r>
        <w:rPr>
          <w:rStyle w:val="20"/>
          <w:rFonts w:hint="eastAsia" w:ascii="仿宋_GB2312" w:eastAsia="仿宋_GB2312" w:cs="仿宋_GB2312"/>
          <w:sz w:val="32"/>
          <w:szCs w:val="32"/>
        </w:rPr>
        <w:t>（五）审议学校上一届（次）教职工代表大会提案的办理情况报告；</w:t>
      </w:r>
    </w:p>
    <w:p>
      <w:pPr>
        <w:shd w:val="clear" w:color="auto" w:fill="FFFFFF"/>
        <w:spacing w:line="560" w:lineRule="exact"/>
        <w:ind w:firstLine="560"/>
        <w:rPr>
          <w:rStyle w:val="20"/>
          <w:rFonts w:ascii="仿宋_GB2312" w:eastAsia="仿宋_GB2312" w:cs="Times New Roman"/>
          <w:sz w:val="32"/>
          <w:szCs w:val="32"/>
        </w:rPr>
      </w:pPr>
      <w:r>
        <w:rPr>
          <w:rStyle w:val="20"/>
          <w:rFonts w:hint="eastAsia" w:ascii="仿宋_GB2312" w:eastAsia="仿宋_GB2312" w:cs="仿宋_GB2312"/>
          <w:sz w:val="32"/>
          <w:szCs w:val="32"/>
        </w:rPr>
        <w:t>（六）按照有关工作规定和安排评议学校领导干部；</w:t>
      </w:r>
    </w:p>
    <w:p>
      <w:pPr>
        <w:shd w:val="clear" w:color="auto" w:fill="FFFFFF"/>
        <w:spacing w:line="560" w:lineRule="exact"/>
        <w:ind w:firstLine="560"/>
        <w:rPr>
          <w:rStyle w:val="20"/>
          <w:rFonts w:ascii="仿宋_GB2312" w:eastAsia="仿宋_GB2312" w:cs="Times New Roman"/>
          <w:sz w:val="32"/>
          <w:szCs w:val="32"/>
        </w:rPr>
      </w:pPr>
      <w:r>
        <w:rPr>
          <w:rStyle w:val="20"/>
          <w:rFonts w:hint="eastAsia" w:ascii="仿宋_GB2312" w:eastAsia="仿宋_GB2312" w:cs="仿宋_GB2312"/>
          <w:sz w:val="32"/>
          <w:szCs w:val="32"/>
        </w:rPr>
        <w:t>（七）通过多种方式对学校工作提出意见和建议，监督学校章程、规章制度和决策的落实，提出整改意见和建议；</w:t>
      </w:r>
    </w:p>
    <w:p>
      <w:pPr>
        <w:shd w:val="clear" w:color="auto" w:fill="FFFFFF"/>
        <w:spacing w:line="560" w:lineRule="exact"/>
        <w:ind w:firstLine="560"/>
        <w:rPr>
          <w:rStyle w:val="20"/>
          <w:rFonts w:ascii="仿宋_GB2312" w:eastAsia="仿宋_GB2312" w:cs="Times New Roman"/>
          <w:sz w:val="32"/>
          <w:szCs w:val="32"/>
        </w:rPr>
      </w:pPr>
      <w:r>
        <w:rPr>
          <w:rStyle w:val="20"/>
          <w:rFonts w:hint="eastAsia" w:ascii="仿宋_GB2312" w:eastAsia="仿宋_GB2312" w:cs="仿宋_GB2312"/>
          <w:sz w:val="32"/>
          <w:szCs w:val="32"/>
        </w:rPr>
        <w:t>（八）讨论法律、法规、规章规定的事项以及学校与学校工会商定的其他事项。</w:t>
      </w:r>
    </w:p>
    <w:p>
      <w:pPr>
        <w:shd w:val="clear" w:color="auto" w:fill="FFFFFF"/>
        <w:spacing w:line="560" w:lineRule="exact"/>
        <w:ind w:firstLine="560"/>
        <w:rPr>
          <w:rStyle w:val="20"/>
          <w:rFonts w:ascii="仿宋_GB2312" w:eastAsia="仿宋_GB2312" w:cs="Times New Roman"/>
          <w:sz w:val="32"/>
          <w:szCs w:val="32"/>
        </w:rPr>
      </w:pPr>
      <w:r>
        <w:rPr>
          <w:rStyle w:val="20"/>
          <w:rFonts w:hint="eastAsia" w:ascii="仿宋_GB2312" w:eastAsia="仿宋_GB2312" w:cs="仿宋_GB2312"/>
          <w:sz w:val="32"/>
          <w:szCs w:val="32"/>
        </w:rPr>
        <w:t>教职工代表大会的其他事项按照教职工代表大会规定执行。</w:t>
      </w:r>
    </w:p>
    <w:p>
      <w:pPr>
        <w:shd w:val="clear" w:color="auto" w:fill="FFFFFF"/>
        <w:spacing w:line="560" w:lineRule="exact"/>
        <w:ind w:firstLine="560"/>
        <w:rPr>
          <w:rStyle w:val="20"/>
          <w:rFonts w:ascii="仿宋_GB2312" w:eastAsia="仿宋_GB2312" w:cs="Times New Roman"/>
          <w:sz w:val="32"/>
          <w:szCs w:val="32"/>
        </w:rPr>
      </w:pPr>
      <w:r>
        <w:rPr>
          <w:rStyle w:val="20"/>
          <w:rFonts w:hint="eastAsia" w:ascii="仿宋_GB2312" w:eastAsia="仿宋_GB2312" w:cs="仿宋_GB2312"/>
          <w:sz w:val="32"/>
          <w:szCs w:val="32"/>
        </w:rPr>
        <w:t>学校工会接受学校党组织和上级工会的领导，按照《中华人民共和国工会法》和《中国工会章程》履行职责，工会组织按照民主集中制原则建立，工会委员会由会员大会或者会员代表大会民主选举产生。工会作为教职工代表大会的工作机构，依法保障学校民主管理、民主监督的落实，维护教职工合法权益。</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第十六条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根据厦委编办〔</w:t>
      </w:r>
      <w:r>
        <w:rPr>
          <w:rStyle w:val="20"/>
          <w:rFonts w:ascii="仿宋_GB2312" w:eastAsia="仿宋_GB2312" w:cs="仿宋_GB2312"/>
          <w:color w:val="000000"/>
          <w:sz w:val="32"/>
          <w:szCs w:val="32"/>
        </w:rPr>
        <w:t>2013</w:t>
      </w:r>
      <w:r>
        <w:rPr>
          <w:rStyle w:val="20"/>
          <w:rFonts w:hint="eastAsia" w:ascii="仿宋_GB2312" w:eastAsia="仿宋_GB2312" w:cs="仿宋_GB2312"/>
          <w:color w:val="000000"/>
          <w:sz w:val="32"/>
          <w:szCs w:val="32"/>
        </w:rPr>
        <w:t>〕</w:t>
      </w:r>
      <w:r>
        <w:rPr>
          <w:rStyle w:val="20"/>
          <w:rFonts w:ascii="仿宋_GB2312" w:eastAsia="仿宋_GB2312" w:cs="仿宋_GB2312"/>
          <w:color w:val="000000"/>
          <w:sz w:val="32"/>
          <w:szCs w:val="32"/>
        </w:rPr>
        <w:t>101</w:t>
      </w:r>
      <w:r>
        <w:rPr>
          <w:rStyle w:val="20"/>
          <w:rFonts w:hint="eastAsia" w:ascii="仿宋_GB2312" w:eastAsia="仿宋_GB2312" w:cs="仿宋_GB2312"/>
          <w:color w:val="000000"/>
          <w:sz w:val="32"/>
          <w:szCs w:val="32"/>
        </w:rPr>
        <w:t>号《关于厦门市音乐学校增加领导职数和调整内设机构的批复》，学校内设办公室、教导科、德育科、总务科、生管保卫科、艺术教育科等职能部门，分别承担相应的管理职能。办公室负责学校行政协调、宣传信息、人事档案、内务管理和对外联系等工作。德育科具体负责学生管理和德育工作；教导科具体负责学校教学教研工作和教育教学质量监控；总务科具体负责学校总务后勤工作；生保科负责学校安全保卫工作和寄宿生管理工作；艺教科负责学校艺术教育活动的组织与管理。</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第十七条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学校教育教学管理基本准则，主要内容和方法。</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（一）学校建立年级组、教研组、备课组等教育教学基层管理机制。</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（二）实行班级授课制，音乐专业课教学实行个别化授课制。</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（三）按照国家和上级教育行政部门颁发的课程标准、课程计划以及本校校情，构建具有本校特色的课程和专业体系。</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（四）减轻学生过重的课业负担，合理安排作息时间，节假日、课余时间不组织集体补课或上课。</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（五）以学科德育和自主管理为重点，以校内系列主题教育活动与校外系列社会实践活动为载体，形成具有音乐学校特色的德育工作体系。</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（六）加强班主任师德、师能、心理辅导等常规培训，提升班主任队伍的专业化水平。确立全员育人的理念，规范教师的育人行为，提高教师育德能力。</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（七）学校营造教育教学教研氛围，鼓励教师研究教育教学；推进育人文化教研团队建设，开展有效教研。</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（八）不断完善学校评价方案的全面性、客观性、实效性与科学性。</w:t>
      </w:r>
    </w:p>
    <w:p>
      <w:pPr>
        <w:spacing w:line="560" w:lineRule="exact"/>
        <w:ind w:firstLine="604" w:firstLineChars="189"/>
        <w:rPr>
          <w:rStyle w:val="20"/>
          <w:rFonts w:ascii="仿宋_GB2312" w:eastAsia="仿宋_GB2312" w:cs="仿宋_GB2312"/>
          <w:color w:val="000000"/>
          <w:sz w:val="32"/>
          <w:szCs w:val="32"/>
        </w:rPr>
      </w:pPr>
      <w:r>
        <w:rPr>
          <w:rStyle w:val="20"/>
          <w:rFonts w:hint="eastAsia" w:ascii="仿宋_GB2312" w:eastAsia="仿宋_GB2312" w:cs="仿宋_GB2312"/>
          <w:color w:val="000000"/>
          <w:sz w:val="32"/>
          <w:szCs w:val="32"/>
        </w:rPr>
        <w:t>第十八条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建立信息公开制度，依法实行信息公开。通过校务公开栏、党务公开栏、教职工大会、家长会、告家长书、校长信箱、电子显示屏、学校网站、网上家校平台、微信、校内广播电视等形式，切实保障教职工、学生、家长和社会公众对学校重大事项、重要制度的知情权、参与权、表达权和监督权。</w:t>
      </w:r>
      <w:r>
        <w:rPr>
          <w:rStyle w:val="20"/>
          <w:rFonts w:ascii="仿宋_GB2312" w:eastAsia="仿宋_GB2312" w:cs="仿宋_GB2312"/>
          <w:color w:val="000000"/>
          <w:sz w:val="32"/>
          <w:szCs w:val="32"/>
        </w:rPr>
        <w:t xml:space="preserve"> </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第十九条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学校依法健全校内纠纷解决机制，综合运用信访、调解、申诉等争议解决机制处理学校内部各种利益纠纷。</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建立校内申诉制度。成立由校长、书记、分管副校长、工会主席、科室主任、教师代表等组成的校内教师申诉处理机构。成立由校长、书记、分管副校长、科室主任、学生代表和家长代表等组成的校内学生申诉处理机构。分别按照《厦门市音乐学校教师申诉管理办法》、《厦门市音乐学校学生申诉管理办法》规定，规范申诉受理、处理规则。</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第二十条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学校健全管理监督制度。</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（一）学校依法接受教育及其他政府相关部门的管理、检查和监督；</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（二）接受社会、家长的监督，听取社会各界对学校工作的意见和建议，促进学校民主办学，开放办学；</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（三）学校实行“三重一大”事项集体决策、党务公开、校务公开制度，切实保障教职工的知情权、参与权和监督权。</w:t>
      </w:r>
      <w:bookmarkStart w:id="1" w:name="_Toc402697368"/>
    </w:p>
    <w:p>
      <w:pPr>
        <w:spacing w:line="560" w:lineRule="exact"/>
        <w:ind w:firstLine="2531" w:firstLineChars="788"/>
        <w:jc w:val="both"/>
        <w:rPr>
          <w:rStyle w:val="20"/>
          <w:rFonts w:ascii="仿宋_GB2312" w:eastAsia="仿宋_GB2312" w:cs="Times New Roman"/>
          <w:b/>
          <w:bCs/>
          <w:color w:val="000000"/>
          <w:sz w:val="32"/>
          <w:szCs w:val="32"/>
        </w:rPr>
      </w:pPr>
      <w:r>
        <w:rPr>
          <w:rStyle w:val="20"/>
          <w:rFonts w:hint="eastAsia" w:ascii="仿宋_GB2312" w:eastAsia="仿宋_GB2312" w:cs="仿宋_GB2312"/>
          <w:b/>
          <w:bCs/>
          <w:color w:val="000000"/>
          <w:sz w:val="32"/>
          <w:szCs w:val="32"/>
        </w:rPr>
        <w:t>第三章</w:t>
      </w:r>
      <w:r>
        <w:rPr>
          <w:rStyle w:val="20"/>
          <w:rFonts w:ascii="仿宋_GB2312" w:eastAsia="仿宋_GB2312" w:cs="Times New Roman"/>
          <w:b/>
          <w:bCs/>
          <w:color w:val="000000"/>
          <w:sz w:val="32"/>
          <w:szCs w:val="32"/>
        </w:rPr>
        <w:t> </w:t>
      </w:r>
      <w:r>
        <w:rPr>
          <w:rStyle w:val="20"/>
          <w:rFonts w:ascii="仿宋_GB2312" w:eastAsia="仿宋_GB2312" w:cs="仿宋_GB2312"/>
          <w:b/>
          <w:bCs/>
          <w:color w:val="000000"/>
          <w:sz w:val="32"/>
          <w:szCs w:val="32"/>
        </w:rPr>
        <w:t xml:space="preserve"> </w:t>
      </w:r>
      <w:r>
        <w:rPr>
          <w:rStyle w:val="20"/>
          <w:rFonts w:hint="eastAsia" w:ascii="仿宋_GB2312" w:eastAsia="仿宋_GB2312" w:cs="仿宋_GB2312"/>
          <w:b/>
          <w:bCs/>
          <w:color w:val="000000"/>
          <w:sz w:val="32"/>
          <w:szCs w:val="32"/>
        </w:rPr>
        <w:t>学生</w:t>
      </w:r>
      <w:bookmarkEnd w:id="1"/>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第二十一条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凡被学校录取或转入学校学习的受教育者即取得学校学籍</w:t>
      </w:r>
      <w:r>
        <w:rPr>
          <w:rStyle w:val="20"/>
          <w:rFonts w:ascii="仿宋_GB2312" w:eastAsia="仿宋_GB2312" w:cs="仿宋_GB2312"/>
          <w:color w:val="000000"/>
          <w:sz w:val="32"/>
          <w:szCs w:val="32"/>
        </w:rPr>
        <w:t>,</w:t>
      </w:r>
      <w:r>
        <w:rPr>
          <w:rStyle w:val="20"/>
          <w:rFonts w:hint="eastAsia" w:ascii="仿宋_GB2312" w:eastAsia="仿宋_GB2312" w:cs="仿宋_GB2312"/>
          <w:color w:val="000000"/>
          <w:sz w:val="32"/>
          <w:szCs w:val="32"/>
        </w:rPr>
        <w:t>为学校学生，享有厦门市音乐学校学生应当享有的若干权利和义务。</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第二十二条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学生享有下列权利：</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（一）参加教育教学计划安排的各种活动，使用教育教学设施、设备、图书资料；</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（二）按照国家有关规定获得奖学金、贷学金、助学金；</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（三）在学业成绩和品行上获得公正评价，完成规定的学业后获得相应的学业证书、学历证书；</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（四）对学校给予的处分不服向有关部门提出申诉，对学校、教师侵犯其人身权、财产权等合法权益，提出申诉或者依法提起诉讼；</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（五）法律、法规规定的其他权利。</w:t>
      </w:r>
    </w:p>
    <w:p>
      <w:pPr>
        <w:spacing w:line="560" w:lineRule="exact"/>
        <w:ind w:firstLine="604" w:firstLineChars="189"/>
        <w:rPr>
          <w:rStyle w:val="20"/>
          <w:rFonts w:ascii="仿宋_GB2312" w:eastAsia="仿宋_GB2312" w:cs="仿宋_GB2312"/>
          <w:color w:val="000000"/>
          <w:sz w:val="32"/>
          <w:szCs w:val="32"/>
        </w:rPr>
      </w:pPr>
      <w:r>
        <w:rPr>
          <w:rStyle w:val="20"/>
          <w:rFonts w:hint="eastAsia" w:ascii="仿宋_GB2312" w:eastAsia="仿宋_GB2312" w:cs="仿宋_GB2312"/>
          <w:color w:val="000000"/>
          <w:sz w:val="32"/>
          <w:szCs w:val="32"/>
        </w:rPr>
        <w:t>第二十三条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学生应当履行下列义务</w:t>
      </w:r>
      <w:r>
        <w:rPr>
          <w:rStyle w:val="20"/>
          <w:rFonts w:ascii="仿宋_GB2312" w:eastAsia="仿宋_GB2312" w:cs="仿宋_GB2312"/>
          <w:color w:val="000000"/>
          <w:sz w:val="32"/>
          <w:szCs w:val="32"/>
        </w:rPr>
        <w:t>:</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（一）遵守法律、法规。</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（二）遵守学生行为规范，尊敬师长，养成良好的思想品德和行为习惯。</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（三）努力学习，完成规定的学习任务。</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（四）遵守学校或者其他教育机构的</w:t>
      </w:r>
      <w:r>
        <w:fldChar w:fldCharType="begin"/>
      </w:r>
      <w:r>
        <w:instrText xml:space="preserve"> HYPERLINK "http://baike.baidu.com/view/673434.htm" \t "_blank" </w:instrText>
      </w:r>
      <w:r>
        <w:fldChar w:fldCharType="separate"/>
      </w:r>
      <w:r>
        <w:rPr>
          <w:rStyle w:val="20"/>
          <w:rFonts w:hint="eastAsia" w:ascii="仿宋_GB2312" w:eastAsia="仿宋_GB2312" w:cs="仿宋_GB2312"/>
          <w:color w:val="000000"/>
          <w:sz w:val="32"/>
          <w:szCs w:val="32"/>
        </w:rPr>
        <w:t>管理制度</w:t>
      </w:r>
      <w:r>
        <w:rPr>
          <w:rStyle w:val="20"/>
          <w:rFonts w:hint="eastAsia" w:ascii="仿宋_GB2312" w:eastAsia="仿宋_GB2312" w:cs="仿宋_GB2312"/>
          <w:color w:val="000000"/>
          <w:sz w:val="32"/>
          <w:szCs w:val="32"/>
        </w:rPr>
        <w:fldChar w:fldCharType="end"/>
      </w:r>
      <w:r>
        <w:rPr>
          <w:rStyle w:val="20"/>
          <w:rFonts w:hint="eastAsia" w:ascii="仿宋_GB2312" w:eastAsia="仿宋_GB2312" w:cs="仿宋_GB2312"/>
          <w:color w:val="000000"/>
          <w:sz w:val="32"/>
          <w:szCs w:val="32"/>
        </w:rPr>
        <w:t>。</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（五）承担在学生自主管理活动中应当承担的职责。</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（六）积极承担各种音乐社团排练和演出、各种对外交流等音乐实践活动。</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第二十四条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学校按照厦门市教育行政部门有关学生学籍管理的规定实行学籍管理，健全学生学籍档案，依法办理学生转学、休学、复学等手续。</w:t>
      </w:r>
    </w:p>
    <w:p>
      <w:pPr>
        <w:spacing w:line="560" w:lineRule="exact"/>
        <w:ind w:firstLine="604" w:firstLineChars="189"/>
        <w:rPr>
          <w:rStyle w:val="20"/>
          <w:rFonts w:ascii="仿宋_GB2312" w:eastAsia="仿宋_GB2312" w:cs="仿宋_GB2312"/>
          <w:color w:val="000000"/>
          <w:sz w:val="32"/>
          <w:szCs w:val="32"/>
        </w:rPr>
      </w:pPr>
      <w:r>
        <w:rPr>
          <w:rStyle w:val="20"/>
          <w:rFonts w:hint="eastAsia" w:ascii="仿宋_GB2312" w:eastAsia="仿宋_GB2312" w:cs="仿宋_GB2312"/>
          <w:color w:val="000000"/>
          <w:sz w:val="32"/>
          <w:szCs w:val="32"/>
        </w:rPr>
        <w:t>学校对修完修学年限内规定课程且综合素质、学科学习业绩合格的学生，准予毕业。</w:t>
      </w:r>
      <w:r>
        <w:rPr>
          <w:rStyle w:val="20"/>
          <w:rFonts w:ascii="仿宋_GB2312" w:eastAsia="仿宋_GB2312" w:cs="仿宋_GB2312"/>
          <w:color w:val="000000"/>
          <w:sz w:val="32"/>
          <w:szCs w:val="32"/>
        </w:rPr>
        <w:t xml:space="preserve">    </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第二十五条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建立学生成长档案，对学生实施综合素质评定，促进学生全面发展，每学期评价结果记入学生本人档案。学校对德智体美诸方面均表现突出、在某方面有突出成绩或进步显著的学生，予以表彰和奖励，并记入学生成长档案。对违反校纪校规的学生予以批评教育，并可对情节严重者给予相应处分。</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第二十六条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学校对符合入学条件而家庭经济困难的学生，以及对弱、病、残子女的资助，通过申请，由学校和社会提供一定的资助。中专学生按照国家中等职业学校助学金有关政策给予资助。</w:t>
      </w:r>
    </w:p>
    <w:p>
      <w:pPr>
        <w:spacing w:line="560" w:lineRule="exact"/>
        <w:jc w:val="center"/>
        <w:rPr>
          <w:rStyle w:val="20"/>
          <w:rFonts w:ascii="仿宋_GB2312" w:eastAsia="仿宋_GB2312" w:cs="Times New Roman"/>
          <w:b/>
          <w:bCs/>
          <w:color w:val="000000"/>
          <w:sz w:val="32"/>
          <w:szCs w:val="32"/>
        </w:rPr>
      </w:pPr>
      <w:bookmarkStart w:id="2" w:name="_Toc402697369"/>
      <w:r>
        <w:rPr>
          <w:rStyle w:val="20"/>
          <w:rFonts w:hint="eastAsia" w:ascii="仿宋_GB2312" w:eastAsia="仿宋_GB2312" w:cs="仿宋_GB2312"/>
          <w:b/>
          <w:bCs/>
          <w:color w:val="000000"/>
          <w:sz w:val="32"/>
          <w:szCs w:val="32"/>
        </w:rPr>
        <w:t>第四章</w:t>
      </w:r>
      <w:r>
        <w:rPr>
          <w:rStyle w:val="20"/>
          <w:rFonts w:ascii="仿宋_GB2312" w:eastAsia="仿宋_GB2312" w:cs="Times New Roman"/>
          <w:b/>
          <w:bCs/>
          <w:color w:val="000000"/>
          <w:sz w:val="32"/>
          <w:szCs w:val="32"/>
        </w:rPr>
        <w:t> </w:t>
      </w:r>
      <w:r>
        <w:rPr>
          <w:rStyle w:val="20"/>
          <w:rFonts w:ascii="仿宋_GB2312" w:eastAsia="仿宋_GB2312" w:cs="仿宋_GB2312"/>
          <w:b/>
          <w:bCs/>
          <w:color w:val="000000"/>
          <w:sz w:val="32"/>
          <w:szCs w:val="32"/>
        </w:rPr>
        <w:t xml:space="preserve"> </w:t>
      </w:r>
      <w:r>
        <w:rPr>
          <w:rStyle w:val="20"/>
          <w:rFonts w:hint="eastAsia" w:ascii="仿宋_GB2312" w:eastAsia="仿宋_GB2312" w:cs="仿宋_GB2312"/>
          <w:b/>
          <w:bCs/>
          <w:color w:val="000000"/>
          <w:sz w:val="32"/>
          <w:szCs w:val="32"/>
        </w:rPr>
        <w:t>教职工</w:t>
      </w:r>
      <w:bookmarkEnd w:id="2"/>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第二十七条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学校教职工由教师和其他专业技术人员、管理人员和工勤人员等组成。按照《厦门市教育局直属学校岗位设置管理实施意见》（厦教人〔</w:t>
      </w:r>
      <w:r>
        <w:rPr>
          <w:rStyle w:val="20"/>
          <w:rFonts w:ascii="仿宋_GB2312" w:eastAsia="仿宋_GB2312" w:cs="仿宋_GB2312"/>
          <w:color w:val="000000"/>
          <w:sz w:val="32"/>
          <w:szCs w:val="32"/>
        </w:rPr>
        <w:t>2009</w:t>
      </w:r>
      <w:r>
        <w:rPr>
          <w:rStyle w:val="20"/>
          <w:rFonts w:hint="eastAsia" w:ascii="仿宋_GB2312" w:eastAsia="仿宋_GB2312" w:cs="仿宋_GB2312"/>
          <w:color w:val="000000"/>
          <w:sz w:val="32"/>
          <w:szCs w:val="32"/>
        </w:rPr>
        <w:t>〕</w:t>
      </w:r>
      <w:r>
        <w:rPr>
          <w:rStyle w:val="20"/>
          <w:rFonts w:ascii="仿宋_GB2312" w:eastAsia="仿宋_GB2312" w:cs="仿宋_GB2312"/>
          <w:color w:val="000000"/>
          <w:sz w:val="32"/>
          <w:szCs w:val="32"/>
        </w:rPr>
        <w:t>2</w:t>
      </w:r>
      <w:r>
        <w:rPr>
          <w:rStyle w:val="20"/>
          <w:rFonts w:hint="eastAsia" w:ascii="仿宋_GB2312" w:eastAsia="仿宋_GB2312" w:cs="仿宋_GB2312"/>
          <w:color w:val="000000"/>
          <w:sz w:val="32"/>
          <w:szCs w:val="32"/>
        </w:rPr>
        <w:t>号），本校岗位分为管理岗位、专业技术岗位、工勤岗位三种类别，其中专业技术岗位又分为教师岗位和其他专业技术岗位两种类别。</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第二十八条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学校按照</w:t>
      </w:r>
      <w:r>
        <w:rPr>
          <w:rStyle w:val="20"/>
          <w:rFonts w:hint="eastAsia" w:ascii="仿宋_GB2312" w:eastAsia="仿宋_GB2312" w:cs="仿宋_GB2312"/>
          <w:color w:val="C00000"/>
          <w:sz w:val="32"/>
          <w:szCs w:val="32"/>
        </w:rPr>
        <w:t>上级</w:t>
      </w:r>
      <w:r>
        <w:rPr>
          <w:rStyle w:val="20"/>
          <w:rFonts w:hint="eastAsia" w:ascii="仿宋_GB2312" w:eastAsia="仿宋_GB2312" w:cs="仿宋_GB2312"/>
          <w:color w:val="000000"/>
          <w:sz w:val="32"/>
          <w:szCs w:val="32"/>
        </w:rPr>
        <w:t>有关人事管理改革精神，规范用人制度，执行国家教师资格制度、公开招聘制度和教师专业技术职务评聘制度。</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根据编制部门核定的编制数额、岗位数和岗位任职条件及教育行政部门、学校相关规定，经公开招聘考核后聘用教职工，并按《厦门市音乐学校岗位设置与聘用实施方案》、《厦门市音乐学校教职工奖励性绩效工资分配方案》等规章制度，对聘用人员进行管理。</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第二十九条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依法制定《厦门市音乐学校岗位设置与聘用实施方案》、《厦门市音乐学校教职工奖励性绩效工资分配方案》、《厦门市音乐学校教师职业道德考核办法》、《厦门市音乐学校教师职务聘任方案》等文件，对教职工的职业道德、工作能力、工作态度和工作绩效进行考核，考核结果作为续聘、转岗、晋升工资、实施奖惩等的依据。</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学校将师德表现作为教师考核、职务评聘、进修深造和评优评先等的首要内容。</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学校对在教育教学、科研、</w:t>
      </w:r>
      <w:r>
        <w:rPr>
          <w:rStyle w:val="20"/>
          <w:rFonts w:hint="eastAsia" w:ascii="仿宋_GB2312" w:eastAsia="仿宋_GB2312" w:cs="仿宋_GB2312"/>
          <w:color w:val="C00000"/>
          <w:sz w:val="32"/>
          <w:szCs w:val="32"/>
        </w:rPr>
        <w:t>艺术教育、</w:t>
      </w:r>
      <w:r>
        <w:rPr>
          <w:rStyle w:val="20"/>
          <w:rFonts w:hint="eastAsia" w:ascii="仿宋_GB2312" w:eastAsia="仿宋_GB2312" w:cs="仿宋_GB2312"/>
          <w:color w:val="000000"/>
          <w:sz w:val="32"/>
          <w:szCs w:val="32"/>
        </w:rPr>
        <w:t>管理服务等方面表现优异、业绩突出者予以表彰和奖励。</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学校对违反校纪校规和合同约定，或在工作中造成失误和不良影响的教职工，视情节轻重，按照有关规定予以批评教育和惩处。</w:t>
      </w:r>
    </w:p>
    <w:p>
      <w:pPr>
        <w:spacing w:line="560" w:lineRule="exact"/>
        <w:ind w:firstLine="604" w:firstLineChars="189"/>
        <w:rPr>
          <w:rStyle w:val="20"/>
          <w:rFonts w:ascii="仿宋_GB2312" w:eastAsia="仿宋_GB2312" w:cs="仿宋_GB2312"/>
          <w:color w:val="000000"/>
          <w:sz w:val="32"/>
          <w:szCs w:val="32"/>
        </w:rPr>
      </w:pPr>
      <w:r>
        <w:rPr>
          <w:rStyle w:val="20"/>
          <w:rFonts w:hint="eastAsia" w:ascii="仿宋_GB2312" w:eastAsia="仿宋_GB2312" w:cs="仿宋_GB2312"/>
          <w:color w:val="000000"/>
          <w:sz w:val="32"/>
          <w:szCs w:val="32"/>
        </w:rPr>
        <w:t>第三十条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学校教职工除享有法律法规等规定的权利外</w:t>
      </w:r>
      <w:r>
        <w:rPr>
          <w:rStyle w:val="20"/>
          <w:rFonts w:ascii="仿宋_GB2312" w:eastAsia="仿宋_GB2312" w:cs="仿宋_GB2312"/>
          <w:color w:val="000000"/>
          <w:sz w:val="32"/>
          <w:szCs w:val="32"/>
        </w:rPr>
        <w:t>,</w:t>
      </w:r>
      <w:r>
        <w:rPr>
          <w:rStyle w:val="20"/>
          <w:rFonts w:hint="eastAsia" w:ascii="仿宋_GB2312" w:eastAsia="仿宋_GB2312" w:cs="仿宋_GB2312"/>
          <w:color w:val="000000"/>
          <w:sz w:val="32"/>
          <w:szCs w:val="32"/>
        </w:rPr>
        <w:t>还享有下列权利：</w:t>
      </w:r>
      <w:r>
        <w:rPr>
          <w:rStyle w:val="20"/>
          <w:rFonts w:ascii="仿宋_GB2312" w:eastAsia="仿宋_GB2312" w:cs="仿宋_GB2312"/>
          <w:color w:val="000000"/>
          <w:sz w:val="32"/>
          <w:szCs w:val="32"/>
        </w:rPr>
        <w:t xml:space="preserve"> </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（一）进行教育教学活动，开展教育教学改革和实验。</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（二）从事科学研究、学术交流，参加专业的学术团体，在学术活动中充分发表意见。</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（三）指导学生的学习和发展，评定学生的品行和学业成绩。</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（四）按时获取工资报酬，享受国家规定的福利待遇以及寒暑假期的</w:t>
      </w:r>
      <w:r>
        <w:fldChar w:fldCharType="begin"/>
      </w:r>
      <w:r>
        <w:instrText xml:space="preserve"> HYPERLINK "http://baike.baidu.com/view/1246337.htm" \t "_blank" </w:instrText>
      </w:r>
      <w:r>
        <w:fldChar w:fldCharType="separate"/>
      </w:r>
      <w:r>
        <w:rPr>
          <w:rStyle w:val="20"/>
          <w:rFonts w:hint="eastAsia" w:ascii="仿宋_GB2312" w:eastAsia="仿宋_GB2312" w:cs="仿宋_GB2312"/>
          <w:color w:val="000000"/>
          <w:sz w:val="32"/>
          <w:szCs w:val="32"/>
        </w:rPr>
        <w:t>带薪休假</w:t>
      </w:r>
      <w:r>
        <w:rPr>
          <w:rStyle w:val="20"/>
          <w:rFonts w:hint="eastAsia" w:ascii="仿宋_GB2312" w:eastAsia="仿宋_GB2312" w:cs="仿宋_GB2312"/>
          <w:color w:val="000000"/>
          <w:sz w:val="32"/>
          <w:szCs w:val="32"/>
        </w:rPr>
        <w:fldChar w:fldCharType="end"/>
      </w:r>
      <w:r>
        <w:rPr>
          <w:rStyle w:val="20"/>
          <w:rFonts w:hint="eastAsia" w:ascii="仿宋_GB2312" w:eastAsia="仿宋_GB2312" w:cs="仿宋_GB2312"/>
          <w:color w:val="000000"/>
          <w:sz w:val="32"/>
          <w:szCs w:val="32"/>
        </w:rPr>
        <w:t>。</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（五）对学校教育教学、管理工作和教育行政部门的工作提出意见和建议，通过教职工代表大会或者其他形式，参与学校的民主管理。</w:t>
      </w:r>
    </w:p>
    <w:p>
      <w:pPr>
        <w:spacing w:line="560" w:lineRule="exact"/>
        <w:ind w:firstLine="604" w:firstLineChars="189"/>
        <w:rPr>
          <w:rStyle w:val="20"/>
          <w:rFonts w:ascii="仿宋_GB2312" w:eastAsia="仿宋_GB2312" w:cs="仿宋_GB2312"/>
          <w:color w:val="000000"/>
          <w:sz w:val="32"/>
          <w:szCs w:val="32"/>
        </w:rPr>
      </w:pPr>
      <w:r>
        <w:rPr>
          <w:rStyle w:val="20"/>
          <w:rFonts w:hint="eastAsia" w:ascii="仿宋_GB2312" w:eastAsia="仿宋_GB2312" w:cs="仿宋_GB2312"/>
          <w:color w:val="000000"/>
          <w:sz w:val="32"/>
          <w:szCs w:val="32"/>
        </w:rPr>
        <w:t>（六）参加进修或者其他方式的培训。</w:t>
      </w:r>
      <w:r>
        <w:rPr>
          <w:rStyle w:val="20"/>
          <w:rFonts w:ascii="仿宋_GB2312" w:eastAsia="仿宋_GB2312" w:cs="仿宋_GB2312"/>
          <w:color w:val="000000"/>
          <w:sz w:val="32"/>
          <w:szCs w:val="32"/>
        </w:rPr>
        <w:t xml:space="preserve"> </w:t>
      </w:r>
    </w:p>
    <w:p>
      <w:pPr>
        <w:spacing w:line="560" w:lineRule="exact"/>
        <w:ind w:firstLine="604" w:firstLineChars="189"/>
        <w:rPr>
          <w:rStyle w:val="20"/>
          <w:rFonts w:ascii="仿宋_GB2312" w:eastAsia="仿宋_GB2312" w:cs="仿宋_GB2312"/>
          <w:color w:val="000000"/>
          <w:sz w:val="32"/>
          <w:szCs w:val="32"/>
        </w:rPr>
      </w:pPr>
      <w:r>
        <w:rPr>
          <w:rStyle w:val="20"/>
          <w:rFonts w:hint="eastAsia" w:ascii="仿宋_GB2312" w:eastAsia="仿宋_GB2312" w:cs="仿宋_GB2312"/>
          <w:color w:val="000000"/>
          <w:sz w:val="32"/>
          <w:szCs w:val="32"/>
        </w:rPr>
        <w:t>第三十一条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学校教职工除履行法律法规规定的义务外</w:t>
      </w:r>
      <w:r>
        <w:rPr>
          <w:rStyle w:val="20"/>
          <w:rFonts w:ascii="仿宋_GB2312" w:eastAsia="仿宋_GB2312" w:cs="仿宋_GB2312"/>
          <w:color w:val="000000"/>
          <w:sz w:val="32"/>
          <w:szCs w:val="32"/>
        </w:rPr>
        <w:t>,</w:t>
      </w:r>
      <w:r>
        <w:rPr>
          <w:rStyle w:val="20"/>
          <w:rFonts w:hint="eastAsia" w:ascii="仿宋_GB2312" w:eastAsia="仿宋_GB2312" w:cs="仿宋_GB2312"/>
          <w:color w:val="000000"/>
          <w:sz w:val="32"/>
          <w:szCs w:val="32"/>
        </w:rPr>
        <w:t>还应履行下列义务：</w:t>
      </w:r>
      <w:r>
        <w:rPr>
          <w:rStyle w:val="20"/>
          <w:rFonts w:ascii="仿宋_GB2312" w:eastAsia="仿宋_GB2312" w:cs="仿宋_GB2312"/>
          <w:color w:val="000000"/>
          <w:sz w:val="32"/>
          <w:szCs w:val="32"/>
        </w:rPr>
        <w:t xml:space="preserve"> </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（一）遵守宪法、法律和</w:t>
      </w:r>
      <w:r>
        <w:fldChar w:fldCharType="begin"/>
      </w:r>
      <w:r>
        <w:instrText xml:space="preserve"> HYPERLINK "http://baike.baidu.com/view/128231.htm" \t "_blank" </w:instrText>
      </w:r>
      <w:r>
        <w:fldChar w:fldCharType="separate"/>
      </w:r>
      <w:r>
        <w:rPr>
          <w:rStyle w:val="20"/>
          <w:rFonts w:hint="eastAsia" w:ascii="仿宋_GB2312" w:eastAsia="仿宋_GB2312" w:cs="仿宋_GB2312"/>
          <w:color w:val="000000"/>
          <w:sz w:val="32"/>
          <w:szCs w:val="32"/>
        </w:rPr>
        <w:t>职业道德</w:t>
      </w:r>
      <w:r>
        <w:rPr>
          <w:rStyle w:val="20"/>
          <w:rFonts w:hint="eastAsia" w:ascii="仿宋_GB2312" w:eastAsia="仿宋_GB2312" w:cs="仿宋_GB2312"/>
          <w:color w:val="000000"/>
          <w:sz w:val="32"/>
          <w:szCs w:val="32"/>
        </w:rPr>
        <w:fldChar w:fldCharType="end"/>
      </w:r>
      <w:r>
        <w:rPr>
          <w:rStyle w:val="20"/>
          <w:rFonts w:hint="eastAsia" w:ascii="仿宋_GB2312" w:eastAsia="仿宋_GB2312" w:cs="仿宋_GB2312"/>
          <w:color w:val="000000"/>
          <w:sz w:val="32"/>
          <w:szCs w:val="32"/>
        </w:rPr>
        <w:t>，为人师表，树立“以德立教、率先垂范、严于律</w:t>
      </w:r>
      <w:r>
        <w:rPr>
          <w:rStyle w:val="20"/>
          <w:rFonts w:hint="eastAsia" w:ascii="仿宋_GB2312" w:eastAsia="仿宋_GB2312" w:cs="仿宋_GB2312"/>
          <w:color w:val="000000"/>
          <w:sz w:val="32"/>
          <w:szCs w:val="32"/>
          <w:lang w:eastAsia="zh-CN"/>
        </w:rPr>
        <w:t>己</w:t>
      </w:r>
      <w:r>
        <w:rPr>
          <w:rStyle w:val="20"/>
          <w:rFonts w:hint="eastAsia" w:ascii="仿宋_GB2312" w:eastAsia="仿宋_GB2312" w:cs="仿宋_GB2312"/>
          <w:color w:val="000000"/>
          <w:sz w:val="32"/>
          <w:szCs w:val="32"/>
        </w:rPr>
        <w:t>、无私奉献”的形象。</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（二）贯彻国家的</w:t>
      </w:r>
      <w:r>
        <w:fldChar w:fldCharType="begin"/>
      </w:r>
      <w:r>
        <w:instrText xml:space="preserve"> HYPERLINK "http://baike.baidu.com/view/339054.htm" \t "_blank" </w:instrText>
      </w:r>
      <w:r>
        <w:fldChar w:fldCharType="separate"/>
      </w:r>
      <w:r>
        <w:rPr>
          <w:rStyle w:val="20"/>
          <w:rFonts w:hint="eastAsia" w:ascii="仿宋_GB2312" w:eastAsia="仿宋_GB2312" w:cs="仿宋_GB2312"/>
          <w:color w:val="000000"/>
          <w:sz w:val="32"/>
          <w:szCs w:val="32"/>
        </w:rPr>
        <w:t>教育方针</w:t>
      </w:r>
      <w:r>
        <w:rPr>
          <w:rStyle w:val="20"/>
          <w:rFonts w:hint="eastAsia" w:ascii="仿宋_GB2312" w:eastAsia="仿宋_GB2312" w:cs="仿宋_GB2312"/>
          <w:color w:val="000000"/>
          <w:sz w:val="32"/>
          <w:szCs w:val="32"/>
        </w:rPr>
        <w:fldChar w:fldCharType="end"/>
      </w:r>
      <w:r>
        <w:rPr>
          <w:rStyle w:val="20"/>
          <w:rFonts w:hint="eastAsia" w:ascii="仿宋_GB2312" w:eastAsia="仿宋_GB2312" w:cs="仿宋_GB2312"/>
          <w:color w:val="000000"/>
          <w:sz w:val="32"/>
          <w:szCs w:val="32"/>
        </w:rPr>
        <w:t>，遵守政治纪律和政治规矩，遵守规章制度，执行学校的教学计划，履行教师聘约，完成教育教学工作任务。</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（三）</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对学生进行宪法所确定的基本原则的教育和爱国主义、民族团结的教育，</w:t>
      </w:r>
      <w:r>
        <w:fldChar w:fldCharType="begin"/>
      </w:r>
      <w:r>
        <w:instrText xml:space="preserve"> HYPERLINK "http://baike.baidu.com/view/618253.htm" \t "_blank" </w:instrText>
      </w:r>
      <w:r>
        <w:fldChar w:fldCharType="separate"/>
      </w:r>
      <w:r>
        <w:rPr>
          <w:rStyle w:val="20"/>
          <w:rFonts w:hint="eastAsia" w:ascii="仿宋_GB2312" w:eastAsia="仿宋_GB2312" w:cs="仿宋_GB2312"/>
          <w:color w:val="000000"/>
          <w:sz w:val="32"/>
          <w:szCs w:val="32"/>
        </w:rPr>
        <w:t>法制教育</w:t>
      </w:r>
      <w:r>
        <w:rPr>
          <w:rStyle w:val="20"/>
          <w:rFonts w:hint="eastAsia" w:ascii="仿宋_GB2312" w:eastAsia="仿宋_GB2312" w:cs="仿宋_GB2312"/>
          <w:color w:val="000000"/>
          <w:sz w:val="32"/>
          <w:szCs w:val="32"/>
        </w:rPr>
        <w:fldChar w:fldCharType="end"/>
      </w:r>
      <w:r>
        <w:rPr>
          <w:rStyle w:val="20"/>
          <w:rFonts w:hint="eastAsia" w:ascii="仿宋_GB2312" w:eastAsia="仿宋_GB2312" w:cs="仿宋_GB2312"/>
          <w:color w:val="000000"/>
          <w:sz w:val="32"/>
          <w:szCs w:val="32"/>
        </w:rPr>
        <w:t>以及思想品德、文化、科学技术教育，组织、带领学生开展有益的社会活动。</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（四）关心、爱护全体学生，尊重学生人格，促进学生在品德、智力、体质等方面全面发展。</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（五）</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制止有害于学生的行为或者其他侵犯学生合法权益的行为，批评和抵制有害于学生健康成长的现象。</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（六）坚定理想信念，不断提高思想政治觉悟和教育教学业务水平。</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第三十二条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学校保证教职工工资、保险、福利待遇按照国家和本市有关规定执行，逐步改善教职工的工作条件，帮助解决教职工遇到的实际困难。</w:t>
      </w:r>
    </w:p>
    <w:p>
      <w:pPr>
        <w:spacing w:line="560" w:lineRule="exact"/>
        <w:jc w:val="center"/>
        <w:rPr>
          <w:rStyle w:val="20"/>
          <w:rFonts w:ascii="仿宋_GB2312" w:eastAsia="仿宋_GB2312" w:cs="Times New Roman"/>
          <w:b/>
          <w:bCs/>
          <w:color w:val="000000"/>
          <w:sz w:val="32"/>
          <w:szCs w:val="32"/>
        </w:rPr>
      </w:pPr>
      <w:bookmarkStart w:id="3" w:name="_Toc402697370"/>
      <w:r>
        <w:rPr>
          <w:rStyle w:val="20"/>
          <w:rFonts w:hint="eastAsia" w:ascii="仿宋_GB2312" w:eastAsia="仿宋_GB2312" w:cs="仿宋_GB2312"/>
          <w:b/>
          <w:bCs/>
          <w:color w:val="000000"/>
          <w:sz w:val="32"/>
          <w:szCs w:val="32"/>
        </w:rPr>
        <w:t>第五章</w:t>
      </w:r>
      <w:r>
        <w:rPr>
          <w:rStyle w:val="20"/>
          <w:rFonts w:ascii="仿宋_GB2312" w:eastAsia="仿宋_GB2312" w:cs="Times New Roman"/>
          <w:b/>
          <w:bCs/>
          <w:color w:val="000000"/>
          <w:sz w:val="32"/>
          <w:szCs w:val="32"/>
        </w:rPr>
        <w:t> </w:t>
      </w:r>
      <w:r>
        <w:rPr>
          <w:rStyle w:val="20"/>
          <w:rFonts w:ascii="仿宋_GB2312" w:eastAsia="仿宋_GB2312" w:cs="仿宋_GB2312"/>
          <w:b/>
          <w:bCs/>
          <w:color w:val="000000"/>
          <w:sz w:val="32"/>
          <w:szCs w:val="32"/>
        </w:rPr>
        <w:t xml:space="preserve"> </w:t>
      </w:r>
      <w:r>
        <w:rPr>
          <w:rStyle w:val="20"/>
          <w:rFonts w:hint="eastAsia" w:ascii="仿宋_GB2312" w:eastAsia="仿宋_GB2312" w:cs="仿宋_GB2312"/>
          <w:b/>
          <w:bCs/>
          <w:color w:val="000000"/>
          <w:sz w:val="32"/>
          <w:szCs w:val="32"/>
        </w:rPr>
        <w:t>学校与家庭、社会</w:t>
      </w:r>
      <w:bookmarkEnd w:id="3"/>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第三十三条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学校主动与社会、家庭联系沟通，加强学校、家庭、社会密切配合的育人体系建设，形成教育合力。</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学校根据教育教学需要，聘请兼职教师和校外学生辅导员。</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学校建立或者利用社会资源建立德育、科普、法制、社区等各类教育基地，定期组织开展校外教育活动。</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第三十四条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制定《厦门市音乐学校家委会管理办法》，本着公正、公平、公开的原则，在自愿的基础上，各年级组建立相应家长委员会，并在此基础上组成校级的家长委员会。学校为各级家长委员会开展工作提供必要的条件，保障家长委员会履行参与学校管理、参与教育工作、沟通学校与家庭等职责。</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学校有计划、有针对性地加强对学生家长进行家庭教育指导。</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学校规定教师，班主任广泛联系家长，做好家校联系工作，使家庭教育与学校教育形成合力，促进学生健康成长。</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第三十五条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学校依托社区，开发社区教育资源，开展社会实践活动，为学生创造服务社区和实践体验的机会。学校以良好的校风、教风、学风在社区树立良好的公共形象，发挥积极的辐射和服务作用。</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学校引导社区和有关专业人士参与学校管理和监督，依靠街道办、社区居委会、派出所、部队等开展校园内及周边地区的综合治理工作，确保学校的校园安全和文明。</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学校配合社区开放体育场地。</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第三十六条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学校建立校友会组织，发挥校友的宣传、桥梁、教育、助学、咨询等作用，继承和发扬学校优良传统、挖掘学校教育资源，扩大学校社会声誉，促进学校发展。</w:t>
      </w:r>
    </w:p>
    <w:p>
      <w:pPr>
        <w:spacing w:line="560" w:lineRule="exact"/>
        <w:ind w:firstLine="604" w:firstLineChars="189"/>
        <w:rPr>
          <w:rStyle w:val="20"/>
          <w:rFonts w:ascii="仿宋_GB2312" w:eastAsia="仿宋_GB2312" w:cs="Times New Roman"/>
          <w:color w:val="C00000"/>
          <w:sz w:val="32"/>
          <w:szCs w:val="32"/>
        </w:rPr>
      </w:pPr>
      <w:r>
        <w:rPr>
          <w:rStyle w:val="20"/>
          <w:rFonts w:hint="eastAsia" w:ascii="仿宋_GB2312" w:eastAsia="仿宋_GB2312" w:cs="仿宋_GB2312"/>
          <w:color w:val="000000"/>
          <w:sz w:val="32"/>
          <w:szCs w:val="32"/>
        </w:rPr>
        <w:t>第三十七条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根据办学实际需要，开展校际间的互动合作，不断扩大对外交流，拓展教育视野，提升办学水平。建立健全合作机制，做好与厦门大学合作共建，构建和完善与厦门爱乐乐团“校团合作”模式，抓好中国管乐学会厦门基地、中国音乐学院教学实践与生源基地、上海音乐学院附中教学点、石狮行实基地校，台湾新北市文山中学“校际协作校”，</w:t>
      </w:r>
      <w:r>
        <w:rPr>
          <w:rStyle w:val="20"/>
          <w:rFonts w:hint="eastAsia" w:ascii="仿宋_GB2312" w:eastAsia="仿宋_GB2312" w:cs="仿宋_GB2312"/>
          <w:color w:val="C00000"/>
          <w:sz w:val="32"/>
          <w:szCs w:val="32"/>
        </w:rPr>
        <w:t>以及国内外学校和音乐团体的交流与合作。</w:t>
      </w:r>
    </w:p>
    <w:p>
      <w:pPr>
        <w:spacing w:line="560" w:lineRule="exact"/>
        <w:ind w:firstLine="607" w:firstLineChars="189"/>
        <w:jc w:val="center"/>
        <w:rPr>
          <w:rStyle w:val="20"/>
          <w:rFonts w:ascii="仿宋_GB2312" w:eastAsia="仿宋_GB2312" w:cs="Times New Roman"/>
          <w:b/>
          <w:bCs/>
          <w:color w:val="000000"/>
          <w:sz w:val="32"/>
          <w:szCs w:val="32"/>
        </w:rPr>
      </w:pPr>
      <w:bookmarkStart w:id="4" w:name="_Toc402697371"/>
      <w:r>
        <w:rPr>
          <w:rStyle w:val="20"/>
          <w:rFonts w:hint="eastAsia" w:ascii="仿宋_GB2312" w:eastAsia="仿宋_GB2312" w:cs="仿宋_GB2312"/>
          <w:b/>
          <w:bCs/>
          <w:color w:val="000000"/>
          <w:sz w:val="32"/>
          <w:szCs w:val="32"/>
        </w:rPr>
        <w:t>第六章</w:t>
      </w:r>
      <w:r>
        <w:rPr>
          <w:rStyle w:val="20"/>
          <w:rFonts w:ascii="仿宋_GB2312" w:eastAsia="仿宋_GB2312" w:cs="Times New Roman"/>
          <w:b/>
          <w:bCs/>
          <w:color w:val="000000"/>
          <w:sz w:val="32"/>
          <w:szCs w:val="32"/>
        </w:rPr>
        <w:t> </w:t>
      </w:r>
      <w:r>
        <w:rPr>
          <w:rStyle w:val="20"/>
          <w:rFonts w:ascii="仿宋_GB2312" w:eastAsia="仿宋_GB2312" w:cs="仿宋_GB2312"/>
          <w:b/>
          <w:bCs/>
          <w:color w:val="000000"/>
          <w:sz w:val="32"/>
          <w:szCs w:val="32"/>
        </w:rPr>
        <w:t xml:space="preserve"> </w:t>
      </w:r>
      <w:r>
        <w:rPr>
          <w:rStyle w:val="20"/>
          <w:rFonts w:hint="eastAsia" w:ascii="仿宋_GB2312" w:eastAsia="仿宋_GB2312" w:cs="仿宋_GB2312"/>
          <w:b/>
          <w:bCs/>
          <w:color w:val="000000"/>
          <w:sz w:val="32"/>
          <w:szCs w:val="32"/>
        </w:rPr>
        <w:t>学校资产及财务管理</w:t>
      </w:r>
      <w:bookmarkEnd w:id="4"/>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第三十八条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学校开办资金为人民币</w:t>
      </w:r>
      <w:r>
        <w:rPr>
          <w:rStyle w:val="20"/>
          <w:rFonts w:ascii="仿宋_GB2312" w:eastAsia="仿宋_GB2312" w:cs="仿宋_GB2312"/>
          <w:color w:val="000000"/>
          <w:sz w:val="32"/>
          <w:szCs w:val="32"/>
        </w:rPr>
        <w:t>1455</w:t>
      </w:r>
      <w:r>
        <w:rPr>
          <w:rStyle w:val="20"/>
          <w:rFonts w:hint="eastAsia" w:ascii="仿宋_GB2312" w:eastAsia="仿宋_GB2312" w:cs="仿宋_GB2312"/>
          <w:color w:val="000000"/>
          <w:sz w:val="32"/>
          <w:szCs w:val="32"/>
        </w:rPr>
        <w:t>万元。（厦门市事业单位登记管理局</w:t>
      </w:r>
      <w:r>
        <w:rPr>
          <w:rStyle w:val="20"/>
          <w:rFonts w:ascii="仿宋_GB2312" w:eastAsia="仿宋_GB2312" w:cs="仿宋_GB2312"/>
          <w:color w:val="000000"/>
          <w:sz w:val="32"/>
          <w:szCs w:val="32"/>
        </w:rPr>
        <w:t>2014</w:t>
      </w:r>
      <w:r>
        <w:rPr>
          <w:rStyle w:val="20"/>
          <w:rFonts w:hint="eastAsia" w:ascii="仿宋_GB2312" w:eastAsia="仿宋_GB2312" w:cs="仿宋_GB2312"/>
          <w:color w:val="000000"/>
          <w:sz w:val="32"/>
          <w:szCs w:val="32"/>
        </w:rPr>
        <w:t>年</w:t>
      </w:r>
      <w:r>
        <w:rPr>
          <w:rStyle w:val="20"/>
          <w:rFonts w:ascii="仿宋_GB2312" w:eastAsia="仿宋_GB2312" w:cs="仿宋_GB2312"/>
          <w:color w:val="000000"/>
          <w:sz w:val="32"/>
          <w:szCs w:val="32"/>
        </w:rPr>
        <w:t>10</w:t>
      </w:r>
      <w:r>
        <w:rPr>
          <w:rStyle w:val="20"/>
          <w:rFonts w:hint="eastAsia" w:ascii="仿宋_GB2312" w:eastAsia="仿宋_GB2312" w:cs="仿宋_GB2312"/>
          <w:color w:val="000000"/>
          <w:sz w:val="32"/>
          <w:szCs w:val="32"/>
        </w:rPr>
        <w:t>月</w:t>
      </w:r>
      <w:r>
        <w:rPr>
          <w:rStyle w:val="20"/>
          <w:rFonts w:ascii="仿宋_GB2312" w:eastAsia="仿宋_GB2312" w:cs="仿宋_GB2312"/>
          <w:color w:val="000000"/>
          <w:sz w:val="32"/>
          <w:szCs w:val="32"/>
        </w:rPr>
        <w:t>14</w:t>
      </w:r>
      <w:r>
        <w:rPr>
          <w:rStyle w:val="20"/>
          <w:rFonts w:hint="eastAsia" w:ascii="仿宋_GB2312" w:eastAsia="仿宋_GB2312" w:cs="仿宋_GB2312"/>
          <w:color w:val="000000"/>
          <w:sz w:val="32"/>
          <w:szCs w:val="32"/>
        </w:rPr>
        <w:t>日核准）</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学校具体经费来源包括财政补助收入、上级补助收入、其他收入。</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第三十九条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学校积极履行国有资产管理职责，资产受法律保护，任何单位、个人不得侵占、私分和挪用。学校对侵占校舍、场地、设施等的行为和侵犯学校名称权及无形资产的行为，依法追究侵权者的责任。</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第四十条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学校建立健全财务预算、财务管理、绩效管理等各项财务管理制度。学校财务活动在校长的领导下，由学校财务部门统一管理。</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学校财会人员的任职条件、工作职责、工作权限、专业技术职务、任免奖罚，严格按照国家会计法律制度执行。</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第四十一条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学校严格执行国家收费政策，规范收费行为，按照有关部门确定的项目和标准收费，各项收入按照有关规定严格管理，行政事业性收入实行收支两条线管理。</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第四十二条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学校依法接受社会各界的捐赠，建立健全受赠财产的使用制度，加强对受赠财产的管理并接受社会监督。</w:t>
      </w:r>
    </w:p>
    <w:p>
      <w:pPr>
        <w:spacing w:line="560" w:lineRule="exact"/>
        <w:jc w:val="center"/>
        <w:rPr>
          <w:rStyle w:val="20"/>
          <w:rFonts w:ascii="仿宋_GB2312" w:eastAsia="仿宋_GB2312" w:cs="Times New Roman"/>
          <w:b/>
          <w:bCs/>
          <w:color w:val="000000"/>
          <w:sz w:val="32"/>
          <w:szCs w:val="32"/>
        </w:rPr>
      </w:pPr>
      <w:bookmarkStart w:id="5" w:name="_Toc402697372"/>
      <w:r>
        <w:rPr>
          <w:rStyle w:val="20"/>
          <w:rFonts w:hint="eastAsia" w:ascii="仿宋_GB2312" w:eastAsia="仿宋_GB2312" w:cs="仿宋_GB2312"/>
          <w:b/>
          <w:bCs/>
          <w:color w:val="000000"/>
          <w:sz w:val="32"/>
          <w:szCs w:val="32"/>
        </w:rPr>
        <w:t>第七章</w:t>
      </w:r>
      <w:r>
        <w:rPr>
          <w:rStyle w:val="20"/>
          <w:rFonts w:ascii="仿宋_GB2312" w:eastAsia="仿宋_GB2312" w:cs="Times New Roman"/>
          <w:b/>
          <w:bCs/>
          <w:color w:val="000000"/>
          <w:sz w:val="32"/>
          <w:szCs w:val="32"/>
        </w:rPr>
        <w:t> </w:t>
      </w:r>
      <w:r>
        <w:rPr>
          <w:rStyle w:val="20"/>
          <w:rFonts w:ascii="仿宋_GB2312" w:eastAsia="仿宋_GB2312" w:cs="仿宋_GB2312"/>
          <w:b/>
          <w:bCs/>
          <w:color w:val="000000"/>
          <w:sz w:val="32"/>
          <w:szCs w:val="32"/>
        </w:rPr>
        <w:t xml:space="preserve"> </w:t>
      </w:r>
      <w:r>
        <w:rPr>
          <w:rStyle w:val="20"/>
          <w:rFonts w:hint="eastAsia" w:ascii="仿宋_GB2312" w:eastAsia="仿宋_GB2312" w:cs="仿宋_GB2312"/>
          <w:b/>
          <w:bCs/>
          <w:color w:val="000000"/>
          <w:sz w:val="32"/>
          <w:szCs w:val="32"/>
        </w:rPr>
        <w:t>附则</w:t>
      </w:r>
      <w:bookmarkEnd w:id="5"/>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第四十三条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学校建立健全本章程统领下的学校规章制度（包括教育教学、学生管理、教职工管理、后勤管理、安全管理制度以及各种办事程序、各种内部组织的组织规则、活动程序、议事规则、应急管理等制度）体系。规章制度的立、改、废均依照民主程序进行。</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第四十四条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本章程未尽事宜按照法律法规及上级文件政策执行。如有抵触，以法律法规及上级文件政策为准。</w:t>
      </w:r>
    </w:p>
    <w:p>
      <w:pPr>
        <w:shd w:val="clear" w:color="auto" w:fill="FFFFFF"/>
        <w:spacing w:before="150" w:after="150" w:line="560" w:lineRule="exact"/>
        <w:ind w:firstLine="480" w:firstLineChars="150"/>
        <w:rPr>
          <w:rStyle w:val="20"/>
          <w:rFonts w:cs="Times New Roman"/>
          <w:color w:val="000000"/>
          <w:sz w:val="32"/>
          <w:szCs w:val="32"/>
        </w:rPr>
      </w:pPr>
      <w:r>
        <w:rPr>
          <w:rStyle w:val="20"/>
          <w:rFonts w:hint="eastAsia" w:ascii="仿宋_GB2312" w:eastAsia="仿宋_GB2312" w:cs="仿宋_GB2312"/>
          <w:color w:val="000000"/>
          <w:sz w:val="32"/>
          <w:szCs w:val="32"/>
        </w:rPr>
        <w:t>第四十五条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本章程制定的主要程序为：调研、起草、学校教职工代表大会审议通过、学校党政联席会议审定、报厦门市教育局备案审查后实施。</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第四十六条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本章程的修订由校务委员会或</w:t>
      </w:r>
      <w:r>
        <w:rPr>
          <w:rStyle w:val="20"/>
          <w:rFonts w:ascii="仿宋_GB2312" w:eastAsia="仿宋_GB2312" w:cs="仿宋_GB2312"/>
          <w:color w:val="000000"/>
          <w:sz w:val="32"/>
          <w:szCs w:val="32"/>
        </w:rPr>
        <w:t>1/3</w:t>
      </w:r>
      <w:r>
        <w:rPr>
          <w:rStyle w:val="20"/>
          <w:rFonts w:hint="eastAsia" w:ascii="仿宋_GB2312" w:eastAsia="仿宋_GB2312" w:cs="仿宋_GB2312"/>
          <w:color w:val="000000"/>
          <w:sz w:val="32"/>
          <w:szCs w:val="32"/>
        </w:rPr>
        <w:t>以上教职工代表大会代表提出，经教职工代表大会审议通过</w:t>
      </w:r>
      <w:r>
        <w:rPr>
          <w:rStyle w:val="20"/>
          <w:rFonts w:hint="eastAsia" w:ascii="仿宋_GB2312" w:eastAsia="仿宋_GB2312" w:cs="仿宋_GB2312"/>
          <w:sz w:val="32"/>
          <w:szCs w:val="32"/>
        </w:rPr>
        <w:t>，</w:t>
      </w:r>
      <w:r>
        <w:rPr>
          <w:rStyle w:val="20"/>
          <w:rFonts w:hint="eastAsia" w:ascii="仿宋_GB2312" w:eastAsia="仿宋_GB2312" w:cs="仿宋_GB2312"/>
          <w:color w:val="000000"/>
          <w:sz w:val="32"/>
          <w:szCs w:val="32"/>
        </w:rPr>
        <w:t>报厦门市教育局核准后生效。</w:t>
      </w:r>
    </w:p>
    <w:p>
      <w:pPr>
        <w:spacing w:line="560" w:lineRule="exact"/>
        <w:ind w:firstLine="604" w:firstLineChars="189"/>
        <w:rPr>
          <w:rStyle w:val="20"/>
          <w:rFonts w:ascii="仿宋_GB2312" w:eastAsia="仿宋_GB2312" w:cs="Times New Roman"/>
          <w:color w:val="000000"/>
          <w:sz w:val="32"/>
          <w:szCs w:val="32"/>
        </w:rPr>
      </w:pPr>
      <w:r>
        <w:rPr>
          <w:rStyle w:val="20"/>
          <w:rFonts w:hint="eastAsia" w:ascii="仿宋_GB2312" w:eastAsia="仿宋_GB2312" w:cs="仿宋_GB2312"/>
          <w:color w:val="000000"/>
          <w:sz w:val="32"/>
          <w:szCs w:val="32"/>
        </w:rPr>
        <w:t>第四十七条</w:t>
      </w:r>
      <w:r>
        <w:rPr>
          <w:rStyle w:val="20"/>
          <w:rFonts w:ascii="仿宋_GB2312" w:eastAsia="仿宋_GB2312" w:cs="仿宋_GB2312"/>
          <w:color w:val="000000"/>
          <w:sz w:val="32"/>
          <w:szCs w:val="32"/>
        </w:rPr>
        <w:t xml:space="preserve"> </w:t>
      </w:r>
      <w:r>
        <w:rPr>
          <w:rStyle w:val="20"/>
          <w:rFonts w:hint="eastAsia" w:ascii="仿宋_GB2312" w:eastAsia="仿宋_GB2312" w:cs="仿宋_GB2312"/>
          <w:color w:val="000000"/>
          <w:sz w:val="32"/>
          <w:szCs w:val="32"/>
        </w:rPr>
        <w:t>本章程由学校校务委员会负责解释。</w:t>
      </w:r>
    </w:p>
    <w:p>
      <w:pPr>
        <w:spacing w:line="560" w:lineRule="exact"/>
        <w:ind w:firstLine="604" w:firstLineChars="189"/>
        <w:jc w:val="center"/>
        <w:rPr>
          <w:rStyle w:val="20"/>
          <w:rFonts w:ascii="仿宋_GB2312" w:eastAsia="仿宋_GB2312" w:cs="仿宋_GB2312"/>
          <w:color w:val="000000"/>
          <w:sz w:val="32"/>
          <w:szCs w:val="32"/>
        </w:rPr>
      </w:pPr>
      <w:r>
        <w:rPr>
          <w:rStyle w:val="20"/>
          <w:rFonts w:ascii="仿宋_GB2312" w:eastAsia="仿宋_GB2312" w:cs="仿宋_GB2312"/>
          <w:color w:val="000000"/>
          <w:sz w:val="32"/>
          <w:szCs w:val="32"/>
        </w:rPr>
        <w:t xml:space="preserve">               </w:t>
      </w:r>
    </w:p>
    <w:p>
      <w:pPr>
        <w:spacing w:line="560" w:lineRule="exact"/>
        <w:ind w:firstLine="604" w:firstLineChars="189"/>
        <w:rPr>
          <w:rStyle w:val="20"/>
          <w:rFonts w:ascii="仿宋_GB2312" w:eastAsia="仿宋_GB2312" w:cs="Times New Roman"/>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新魏">
    <w:altName w:val="宋体"/>
    <w:panose1 w:val="0201080004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doNotDisplayPageBoundaries w:val="1"/>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21C0"/>
    <w:rsid w:val="00010010"/>
    <w:rsid w:val="00025AAA"/>
    <w:rsid w:val="00030209"/>
    <w:rsid w:val="0004364A"/>
    <w:rsid w:val="000757AA"/>
    <w:rsid w:val="000765D8"/>
    <w:rsid w:val="00083140"/>
    <w:rsid w:val="000B67DE"/>
    <w:rsid w:val="000B695A"/>
    <w:rsid w:val="000B79F9"/>
    <w:rsid w:val="000C3F29"/>
    <w:rsid w:val="000C6EC2"/>
    <w:rsid w:val="000E30B6"/>
    <w:rsid w:val="000F05F8"/>
    <w:rsid w:val="0010461A"/>
    <w:rsid w:val="0010508F"/>
    <w:rsid w:val="001050A7"/>
    <w:rsid w:val="00113FEE"/>
    <w:rsid w:val="00122A91"/>
    <w:rsid w:val="00151E60"/>
    <w:rsid w:val="0016792B"/>
    <w:rsid w:val="00172418"/>
    <w:rsid w:val="00172AE6"/>
    <w:rsid w:val="00175A9F"/>
    <w:rsid w:val="00187BF6"/>
    <w:rsid w:val="0019521D"/>
    <w:rsid w:val="0019607C"/>
    <w:rsid w:val="00196619"/>
    <w:rsid w:val="001977D8"/>
    <w:rsid w:val="001A776B"/>
    <w:rsid w:val="001B00C1"/>
    <w:rsid w:val="001B772B"/>
    <w:rsid w:val="001C3A2D"/>
    <w:rsid w:val="001D3EBF"/>
    <w:rsid w:val="001E6512"/>
    <w:rsid w:val="001F6DBC"/>
    <w:rsid w:val="001F7D06"/>
    <w:rsid w:val="00213EFC"/>
    <w:rsid w:val="0022176F"/>
    <w:rsid w:val="002407C7"/>
    <w:rsid w:val="00243B9E"/>
    <w:rsid w:val="002450C2"/>
    <w:rsid w:val="00246342"/>
    <w:rsid w:val="0026054B"/>
    <w:rsid w:val="002673C2"/>
    <w:rsid w:val="00294FF2"/>
    <w:rsid w:val="002A166D"/>
    <w:rsid w:val="002A242A"/>
    <w:rsid w:val="002A3724"/>
    <w:rsid w:val="002B529E"/>
    <w:rsid w:val="002B5E9A"/>
    <w:rsid w:val="002C7CF2"/>
    <w:rsid w:val="002E081F"/>
    <w:rsid w:val="002F4D55"/>
    <w:rsid w:val="002F61AF"/>
    <w:rsid w:val="00300E53"/>
    <w:rsid w:val="00305E69"/>
    <w:rsid w:val="00311158"/>
    <w:rsid w:val="00316454"/>
    <w:rsid w:val="00332527"/>
    <w:rsid w:val="00340599"/>
    <w:rsid w:val="00353AAD"/>
    <w:rsid w:val="00356171"/>
    <w:rsid w:val="00357C59"/>
    <w:rsid w:val="003603FD"/>
    <w:rsid w:val="00364D27"/>
    <w:rsid w:val="00366372"/>
    <w:rsid w:val="0037350D"/>
    <w:rsid w:val="003936D5"/>
    <w:rsid w:val="003A6F75"/>
    <w:rsid w:val="003C5184"/>
    <w:rsid w:val="003D4E35"/>
    <w:rsid w:val="003E6D60"/>
    <w:rsid w:val="003F17C0"/>
    <w:rsid w:val="003F696F"/>
    <w:rsid w:val="00402492"/>
    <w:rsid w:val="00407AE8"/>
    <w:rsid w:val="004161B6"/>
    <w:rsid w:val="004200A4"/>
    <w:rsid w:val="00465DA8"/>
    <w:rsid w:val="004836B3"/>
    <w:rsid w:val="00484D8F"/>
    <w:rsid w:val="00485D0E"/>
    <w:rsid w:val="00491881"/>
    <w:rsid w:val="00496C9E"/>
    <w:rsid w:val="004A7AD4"/>
    <w:rsid w:val="004B4D5D"/>
    <w:rsid w:val="004D5C82"/>
    <w:rsid w:val="004D6B8A"/>
    <w:rsid w:val="004E0EEE"/>
    <w:rsid w:val="004E176A"/>
    <w:rsid w:val="004F6377"/>
    <w:rsid w:val="00506ED8"/>
    <w:rsid w:val="005202FD"/>
    <w:rsid w:val="00530BCA"/>
    <w:rsid w:val="00531A65"/>
    <w:rsid w:val="005343CA"/>
    <w:rsid w:val="005558B1"/>
    <w:rsid w:val="005721C0"/>
    <w:rsid w:val="00576A9C"/>
    <w:rsid w:val="00581FC5"/>
    <w:rsid w:val="0058546F"/>
    <w:rsid w:val="005901D0"/>
    <w:rsid w:val="0059391D"/>
    <w:rsid w:val="00593F29"/>
    <w:rsid w:val="00597539"/>
    <w:rsid w:val="005A0DCE"/>
    <w:rsid w:val="005A7D22"/>
    <w:rsid w:val="005B71B7"/>
    <w:rsid w:val="005C3749"/>
    <w:rsid w:val="005C720F"/>
    <w:rsid w:val="005D4195"/>
    <w:rsid w:val="005D4D33"/>
    <w:rsid w:val="005E12B9"/>
    <w:rsid w:val="005E42E6"/>
    <w:rsid w:val="005E596F"/>
    <w:rsid w:val="005E64BC"/>
    <w:rsid w:val="005F35C2"/>
    <w:rsid w:val="00601463"/>
    <w:rsid w:val="00601F17"/>
    <w:rsid w:val="00603551"/>
    <w:rsid w:val="00607F2C"/>
    <w:rsid w:val="00611024"/>
    <w:rsid w:val="00611603"/>
    <w:rsid w:val="00620949"/>
    <w:rsid w:val="00622582"/>
    <w:rsid w:val="00640A70"/>
    <w:rsid w:val="006424CD"/>
    <w:rsid w:val="00646A63"/>
    <w:rsid w:val="00662D79"/>
    <w:rsid w:val="00677201"/>
    <w:rsid w:val="00683025"/>
    <w:rsid w:val="006830F7"/>
    <w:rsid w:val="0068397E"/>
    <w:rsid w:val="006A3297"/>
    <w:rsid w:val="006A5092"/>
    <w:rsid w:val="006C3F8E"/>
    <w:rsid w:val="006F05F9"/>
    <w:rsid w:val="00714BD1"/>
    <w:rsid w:val="00714E85"/>
    <w:rsid w:val="00741B8D"/>
    <w:rsid w:val="007579AF"/>
    <w:rsid w:val="0076184F"/>
    <w:rsid w:val="00765ADE"/>
    <w:rsid w:val="00783285"/>
    <w:rsid w:val="00790E13"/>
    <w:rsid w:val="0079175B"/>
    <w:rsid w:val="00795134"/>
    <w:rsid w:val="007957EA"/>
    <w:rsid w:val="007979C5"/>
    <w:rsid w:val="007A1E13"/>
    <w:rsid w:val="007A3C62"/>
    <w:rsid w:val="007B4F5D"/>
    <w:rsid w:val="007D30F8"/>
    <w:rsid w:val="007E1571"/>
    <w:rsid w:val="007F3282"/>
    <w:rsid w:val="007F4174"/>
    <w:rsid w:val="007F518B"/>
    <w:rsid w:val="007F7B40"/>
    <w:rsid w:val="00806E6D"/>
    <w:rsid w:val="00811056"/>
    <w:rsid w:val="00811186"/>
    <w:rsid w:val="00821EE0"/>
    <w:rsid w:val="00834A44"/>
    <w:rsid w:val="00857B42"/>
    <w:rsid w:val="00861044"/>
    <w:rsid w:val="008706F6"/>
    <w:rsid w:val="008712D9"/>
    <w:rsid w:val="008766B1"/>
    <w:rsid w:val="008819C9"/>
    <w:rsid w:val="00891C39"/>
    <w:rsid w:val="008A5CCA"/>
    <w:rsid w:val="008B51F9"/>
    <w:rsid w:val="008C5B42"/>
    <w:rsid w:val="008E308B"/>
    <w:rsid w:val="008E64A0"/>
    <w:rsid w:val="00913440"/>
    <w:rsid w:val="00923AEE"/>
    <w:rsid w:val="0092476D"/>
    <w:rsid w:val="00924B4C"/>
    <w:rsid w:val="00931533"/>
    <w:rsid w:val="00933328"/>
    <w:rsid w:val="00945338"/>
    <w:rsid w:val="00961CBC"/>
    <w:rsid w:val="009650E3"/>
    <w:rsid w:val="0098406C"/>
    <w:rsid w:val="00986250"/>
    <w:rsid w:val="00996688"/>
    <w:rsid w:val="009A15DA"/>
    <w:rsid w:val="009B4F8F"/>
    <w:rsid w:val="009B649D"/>
    <w:rsid w:val="009D4847"/>
    <w:rsid w:val="009D68AB"/>
    <w:rsid w:val="009E40C3"/>
    <w:rsid w:val="00A0289C"/>
    <w:rsid w:val="00A04F09"/>
    <w:rsid w:val="00A07DD6"/>
    <w:rsid w:val="00A104C3"/>
    <w:rsid w:val="00A154F2"/>
    <w:rsid w:val="00A30B40"/>
    <w:rsid w:val="00A37BFC"/>
    <w:rsid w:val="00A407B3"/>
    <w:rsid w:val="00A535CE"/>
    <w:rsid w:val="00A54D64"/>
    <w:rsid w:val="00A5552D"/>
    <w:rsid w:val="00A60C33"/>
    <w:rsid w:val="00A61C2D"/>
    <w:rsid w:val="00A6469E"/>
    <w:rsid w:val="00A66112"/>
    <w:rsid w:val="00A7085C"/>
    <w:rsid w:val="00A75859"/>
    <w:rsid w:val="00A75B2B"/>
    <w:rsid w:val="00A86420"/>
    <w:rsid w:val="00A8664E"/>
    <w:rsid w:val="00A87728"/>
    <w:rsid w:val="00AA15AD"/>
    <w:rsid w:val="00AA2084"/>
    <w:rsid w:val="00AA5683"/>
    <w:rsid w:val="00AB0474"/>
    <w:rsid w:val="00AB641F"/>
    <w:rsid w:val="00AD4DC1"/>
    <w:rsid w:val="00AF3921"/>
    <w:rsid w:val="00AF395D"/>
    <w:rsid w:val="00B001AD"/>
    <w:rsid w:val="00B05ECA"/>
    <w:rsid w:val="00B06A53"/>
    <w:rsid w:val="00B14B6A"/>
    <w:rsid w:val="00B2083A"/>
    <w:rsid w:val="00B20844"/>
    <w:rsid w:val="00B223D6"/>
    <w:rsid w:val="00B26F09"/>
    <w:rsid w:val="00B2734D"/>
    <w:rsid w:val="00B330FC"/>
    <w:rsid w:val="00B4495D"/>
    <w:rsid w:val="00B56593"/>
    <w:rsid w:val="00B568D3"/>
    <w:rsid w:val="00B57E90"/>
    <w:rsid w:val="00B75ECE"/>
    <w:rsid w:val="00B76101"/>
    <w:rsid w:val="00B811AE"/>
    <w:rsid w:val="00B81870"/>
    <w:rsid w:val="00B8280C"/>
    <w:rsid w:val="00B84D1A"/>
    <w:rsid w:val="00BA1A7F"/>
    <w:rsid w:val="00BA758F"/>
    <w:rsid w:val="00BB5A26"/>
    <w:rsid w:val="00BB72BD"/>
    <w:rsid w:val="00BB77F8"/>
    <w:rsid w:val="00BD118A"/>
    <w:rsid w:val="00BD3F36"/>
    <w:rsid w:val="00BE1EFF"/>
    <w:rsid w:val="00BE47D7"/>
    <w:rsid w:val="00C03591"/>
    <w:rsid w:val="00C04017"/>
    <w:rsid w:val="00C06483"/>
    <w:rsid w:val="00C278FC"/>
    <w:rsid w:val="00C3436F"/>
    <w:rsid w:val="00C40168"/>
    <w:rsid w:val="00C56D7E"/>
    <w:rsid w:val="00C57FEA"/>
    <w:rsid w:val="00C6624A"/>
    <w:rsid w:val="00C70B1F"/>
    <w:rsid w:val="00C76552"/>
    <w:rsid w:val="00C8022E"/>
    <w:rsid w:val="00C8038D"/>
    <w:rsid w:val="00C81E02"/>
    <w:rsid w:val="00C8784D"/>
    <w:rsid w:val="00C97ED8"/>
    <w:rsid w:val="00CC1382"/>
    <w:rsid w:val="00CD0A66"/>
    <w:rsid w:val="00CD114F"/>
    <w:rsid w:val="00CE5E6B"/>
    <w:rsid w:val="00CF592A"/>
    <w:rsid w:val="00D07BD1"/>
    <w:rsid w:val="00D12577"/>
    <w:rsid w:val="00D22C7F"/>
    <w:rsid w:val="00D32975"/>
    <w:rsid w:val="00D34003"/>
    <w:rsid w:val="00D7178E"/>
    <w:rsid w:val="00D915BF"/>
    <w:rsid w:val="00D95685"/>
    <w:rsid w:val="00D97E43"/>
    <w:rsid w:val="00DB03BA"/>
    <w:rsid w:val="00DC02AF"/>
    <w:rsid w:val="00DC3C68"/>
    <w:rsid w:val="00DC5351"/>
    <w:rsid w:val="00DE0BB1"/>
    <w:rsid w:val="00DF471B"/>
    <w:rsid w:val="00DF538D"/>
    <w:rsid w:val="00DF782E"/>
    <w:rsid w:val="00E0232E"/>
    <w:rsid w:val="00E02F1A"/>
    <w:rsid w:val="00E165D1"/>
    <w:rsid w:val="00E21628"/>
    <w:rsid w:val="00E23BB7"/>
    <w:rsid w:val="00E500A7"/>
    <w:rsid w:val="00E6231E"/>
    <w:rsid w:val="00E6646A"/>
    <w:rsid w:val="00E71CFD"/>
    <w:rsid w:val="00E7752F"/>
    <w:rsid w:val="00E835D9"/>
    <w:rsid w:val="00E952A3"/>
    <w:rsid w:val="00EB110F"/>
    <w:rsid w:val="00EB4FF9"/>
    <w:rsid w:val="00EB5C7B"/>
    <w:rsid w:val="00EE01C5"/>
    <w:rsid w:val="00EE212A"/>
    <w:rsid w:val="00F06ED2"/>
    <w:rsid w:val="00F2174A"/>
    <w:rsid w:val="00F42948"/>
    <w:rsid w:val="00F56BE4"/>
    <w:rsid w:val="00F72DEC"/>
    <w:rsid w:val="00F74D57"/>
    <w:rsid w:val="00F8470A"/>
    <w:rsid w:val="00F916E5"/>
    <w:rsid w:val="00F91EC8"/>
    <w:rsid w:val="00FA37CD"/>
    <w:rsid w:val="00FA68B4"/>
    <w:rsid w:val="15681C03"/>
    <w:rsid w:val="247B3EBF"/>
    <w:rsid w:val="2C2064A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nhideWhenUsed="0" w:uiPriority="0" w:semiHidden="0" w:name="toa heading" w:locked="1"/>
    <w:lsdException w:uiPriority="99" w:name="List"/>
    <w:lsdException w:uiPriority="99" w:name="List Bullet"/>
    <w:lsdException w:unhideWhenUsed="0" w:uiPriority="0" w:semiHidden="0" w:name="List Number" w:locked="1"/>
    <w:lsdException w:unhideWhenUsed="0" w:uiPriority="0" w:semiHidden="0" w:name="List 2" w:locked="1"/>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kern w:val="0"/>
      <w:sz w:val="24"/>
      <w:szCs w:val="24"/>
      <w:lang w:val="en-US" w:eastAsia="zh-CN" w:bidi="ar-SA"/>
    </w:rPr>
  </w:style>
  <w:style w:type="paragraph" w:styleId="2">
    <w:name w:val="heading 1"/>
    <w:basedOn w:val="1"/>
    <w:next w:val="1"/>
    <w:link w:val="16"/>
    <w:qFormat/>
    <w:uiPriority w:val="99"/>
    <w:pPr>
      <w:spacing w:before="100" w:beforeAutospacing="1" w:after="100" w:afterAutospacing="1"/>
      <w:outlineLvl w:val="0"/>
    </w:pPr>
    <w:rPr>
      <w:b/>
      <w:bCs/>
      <w:kern w:val="44"/>
      <w:sz w:val="44"/>
      <w:szCs w:val="44"/>
    </w:rPr>
  </w:style>
  <w:style w:type="paragraph" w:styleId="3">
    <w:name w:val="heading 3"/>
    <w:basedOn w:val="1"/>
    <w:next w:val="1"/>
    <w:link w:val="17"/>
    <w:qFormat/>
    <w:uiPriority w:val="99"/>
    <w:pPr>
      <w:keepNext/>
      <w:keepLines/>
      <w:spacing w:before="260" w:after="260" w:line="416" w:lineRule="auto"/>
      <w:outlineLvl w:val="2"/>
    </w:pPr>
    <w:rPr>
      <w:b/>
      <w:bCs/>
      <w:sz w:val="32"/>
      <w:szCs w:val="32"/>
    </w:rPr>
  </w:style>
  <w:style w:type="paragraph" w:styleId="4">
    <w:name w:val="heading 4"/>
    <w:basedOn w:val="1"/>
    <w:next w:val="1"/>
    <w:link w:val="18"/>
    <w:qFormat/>
    <w:uiPriority w:val="99"/>
    <w:pPr>
      <w:keepNext/>
      <w:keepLines/>
      <w:spacing w:before="280" w:after="290" w:line="376" w:lineRule="auto"/>
      <w:outlineLvl w:val="3"/>
    </w:pPr>
    <w:rPr>
      <w:rFonts w:ascii="Cambria" w:hAnsi="Cambria" w:cs="Cambria"/>
      <w:b/>
      <w:bCs/>
      <w:sz w:val="28"/>
      <w:szCs w:val="28"/>
    </w:rPr>
  </w:style>
  <w:style w:type="character" w:default="1" w:styleId="12">
    <w:name w:val="Default Paragraph Font"/>
    <w:semiHidden/>
    <w:qFormat/>
    <w:uiPriority w:val="99"/>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link w:val="28"/>
    <w:semiHidden/>
    <w:qFormat/>
    <w:uiPriority w:val="99"/>
    <w:rPr>
      <w:rFonts w:hAnsi="Times New Roman"/>
    </w:rPr>
  </w:style>
  <w:style w:type="paragraph" w:styleId="6">
    <w:name w:val="Balloon Text"/>
    <w:basedOn w:val="1"/>
    <w:link w:val="26"/>
    <w:semiHidden/>
    <w:uiPriority w:val="99"/>
    <w:rPr>
      <w:sz w:val="2"/>
      <w:szCs w:val="2"/>
    </w:rPr>
  </w:style>
  <w:style w:type="paragraph" w:styleId="7">
    <w:name w:val="footer"/>
    <w:basedOn w:val="1"/>
    <w:link w:val="24"/>
    <w:qFormat/>
    <w:uiPriority w:val="99"/>
    <w:pPr>
      <w:tabs>
        <w:tab w:val="center" w:pos="4153"/>
        <w:tab w:val="right" w:pos="8306"/>
      </w:tabs>
      <w:snapToGrid w:val="0"/>
    </w:pPr>
    <w:rPr>
      <w:sz w:val="18"/>
      <w:szCs w:val="18"/>
    </w:rPr>
  </w:style>
  <w:style w:type="paragraph" w:styleId="8">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100" w:beforeAutospacing="1" w:after="100" w:afterAutospacing="1"/>
    </w:pPr>
  </w:style>
  <w:style w:type="paragraph" w:styleId="10">
    <w:name w:val="annotation subject"/>
    <w:basedOn w:val="5"/>
    <w:next w:val="5"/>
    <w:link w:val="29"/>
    <w:semiHidden/>
    <w:qFormat/>
    <w:uiPriority w:val="99"/>
    <w:rPr>
      <w:b/>
      <w:bCs/>
    </w:rPr>
  </w:style>
  <w:style w:type="character" w:styleId="13">
    <w:name w:val="Strong"/>
    <w:basedOn w:val="12"/>
    <w:qFormat/>
    <w:uiPriority w:val="99"/>
    <w:rPr>
      <w:b/>
      <w:bCs/>
    </w:rPr>
  </w:style>
  <w:style w:type="character" w:styleId="14">
    <w:name w:val="Hyperlink"/>
    <w:basedOn w:val="12"/>
    <w:qFormat/>
    <w:uiPriority w:val="99"/>
    <w:rPr>
      <w:color w:val="0000FF"/>
      <w:u w:val="single"/>
    </w:rPr>
  </w:style>
  <w:style w:type="character" w:styleId="15">
    <w:name w:val="annotation reference"/>
    <w:basedOn w:val="12"/>
    <w:semiHidden/>
    <w:qFormat/>
    <w:uiPriority w:val="99"/>
    <w:rPr>
      <w:sz w:val="21"/>
      <w:szCs w:val="21"/>
    </w:rPr>
  </w:style>
  <w:style w:type="character" w:customStyle="1" w:styleId="16">
    <w:name w:val="Heading 1 Char"/>
    <w:basedOn w:val="12"/>
    <w:link w:val="2"/>
    <w:qFormat/>
    <w:locked/>
    <w:uiPriority w:val="99"/>
    <w:rPr>
      <w:rFonts w:ascii="宋体" w:eastAsia="宋体" w:cs="宋体"/>
      <w:b/>
      <w:bCs/>
      <w:kern w:val="44"/>
      <w:sz w:val="44"/>
      <w:szCs w:val="44"/>
    </w:rPr>
  </w:style>
  <w:style w:type="character" w:customStyle="1" w:styleId="17">
    <w:name w:val="Heading 3 Char"/>
    <w:basedOn w:val="12"/>
    <w:link w:val="3"/>
    <w:semiHidden/>
    <w:qFormat/>
    <w:locked/>
    <w:uiPriority w:val="99"/>
    <w:rPr>
      <w:rFonts w:ascii="宋体" w:eastAsia="宋体" w:cs="宋体"/>
      <w:b/>
      <w:bCs/>
      <w:kern w:val="0"/>
      <w:sz w:val="32"/>
      <w:szCs w:val="32"/>
    </w:rPr>
  </w:style>
  <w:style w:type="character" w:customStyle="1" w:styleId="18">
    <w:name w:val="Heading 4 Char"/>
    <w:basedOn w:val="12"/>
    <w:link w:val="4"/>
    <w:semiHidden/>
    <w:qFormat/>
    <w:locked/>
    <w:uiPriority w:val="99"/>
    <w:rPr>
      <w:rFonts w:ascii="Cambria" w:hAnsi="Cambria" w:eastAsia="宋体" w:cs="Cambria"/>
      <w:b/>
      <w:bCs/>
      <w:kern w:val="0"/>
      <w:sz w:val="28"/>
      <w:szCs w:val="28"/>
    </w:rPr>
  </w:style>
  <w:style w:type="paragraph" w:customStyle="1" w:styleId="19">
    <w:name w:val="unnamed2"/>
    <w:basedOn w:val="1"/>
    <w:qFormat/>
    <w:uiPriority w:val="99"/>
    <w:pPr>
      <w:spacing w:before="100" w:beforeAutospacing="1" w:after="100" w:afterAutospacing="1"/>
    </w:pPr>
  </w:style>
  <w:style w:type="character" w:customStyle="1" w:styleId="20">
    <w:name w:val="jxgl1"/>
    <w:qFormat/>
    <w:uiPriority w:val="99"/>
  </w:style>
  <w:style w:type="paragraph" w:customStyle="1" w:styleId="21">
    <w:name w:val="jxgl"/>
    <w:basedOn w:val="1"/>
    <w:qFormat/>
    <w:uiPriority w:val="99"/>
    <w:pPr>
      <w:spacing w:before="100" w:beforeAutospacing="1" w:after="100" w:afterAutospacing="1"/>
    </w:pPr>
  </w:style>
  <w:style w:type="character" w:customStyle="1" w:styleId="22">
    <w:name w:val="apple-converted-space"/>
    <w:qFormat/>
    <w:uiPriority w:val="99"/>
  </w:style>
  <w:style w:type="character" w:customStyle="1" w:styleId="23">
    <w:name w:val="Header Char"/>
    <w:basedOn w:val="12"/>
    <w:link w:val="8"/>
    <w:semiHidden/>
    <w:qFormat/>
    <w:locked/>
    <w:uiPriority w:val="99"/>
    <w:rPr>
      <w:rFonts w:ascii="宋体" w:eastAsia="宋体" w:cs="宋体"/>
      <w:kern w:val="0"/>
      <w:sz w:val="18"/>
      <w:szCs w:val="18"/>
    </w:rPr>
  </w:style>
  <w:style w:type="character" w:customStyle="1" w:styleId="24">
    <w:name w:val="Footer Char"/>
    <w:basedOn w:val="12"/>
    <w:link w:val="7"/>
    <w:semiHidden/>
    <w:qFormat/>
    <w:locked/>
    <w:uiPriority w:val="99"/>
    <w:rPr>
      <w:rFonts w:ascii="宋体" w:eastAsia="宋体" w:cs="宋体"/>
      <w:kern w:val="0"/>
      <w:sz w:val="18"/>
      <w:szCs w:val="18"/>
    </w:rPr>
  </w:style>
  <w:style w:type="paragraph" w:customStyle="1" w:styleId="25">
    <w:name w:val="Char"/>
    <w:basedOn w:val="1"/>
    <w:qFormat/>
    <w:uiPriority w:val="99"/>
    <w:pPr>
      <w:spacing w:after="160" w:line="240" w:lineRule="exact"/>
    </w:pPr>
    <w:rPr>
      <w:rFonts w:ascii="Times New Roman" w:hAnsi="Times New Roman" w:cs="Times New Roman"/>
      <w:kern w:val="2"/>
      <w:sz w:val="21"/>
      <w:szCs w:val="21"/>
    </w:rPr>
  </w:style>
  <w:style w:type="character" w:customStyle="1" w:styleId="26">
    <w:name w:val="Balloon Text Char"/>
    <w:basedOn w:val="12"/>
    <w:link w:val="6"/>
    <w:semiHidden/>
    <w:qFormat/>
    <w:locked/>
    <w:uiPriority w:val="99"/>
    <w:rPr>
      <w:rFonts w:ascii="宋体" w:eastAsia="宋体" w:cs="宋体"/>
      <w:kern w:val="0"/>
      <w:sz w:val="2"/>
      <w:szCs w:val="2"/>
    </w:rPr>
  </w:style>
  <w:style w:type="paragraph" w:customStyle="1" w:styleId="27">
    <w:name w:val="Revision"/>
    <w:hidden/>
    <w:semiHidden/>
    <w:qFormat/>
    <w:uiPriority w:val="99"/>
    <w:rPr>
      <w:rFonts w:ascii="宋体" w:hAnsi="宋体" w:eastAsia="宋体" w:cs="宋体"/>
      <w:kern w:val="0"/>
      <w:sz w:val="24"/>
      <w:szCs w:val="24"/>
      <w:lang w:val="en-US" w:eastAsia="zh-CN" w:bidi="ar-SA"/>
    </w:rPr>
  </w:style>
  <w:style w:type="character" w:customStyle="1" w:styleId="28">
    <w:name w:val="Comment Text Char"/>
    <w:basedOn w:val="12"/>
    <w:link w:val="5"/>
    <w:qFormat/>
    <w:locked/>
    <w:uiPriority w:val="99"/>
    <w:rPr>
      <w:rFonts w:ascii="宋体" w:eastAsia="宋体" w:cs="宋体"/>
      <w:sz w:val="24"/>
      <w:szCs w:val="24"/>
    </w:rPr>
  </w:style>
  <w:style w:type="character" w:customStyle="1" w:styleId="29">
    <w:name w:val="Comment Subject Char"/>
    <w:basedOn w:val="28"/>
    <w:link w:val="10"/>
    <w:qFormat/>
    <w:locked/>
    <w:uiPriority w:val="99"/>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8</Pages>
  <Words>1249</Words>
  <Characters>7124</Characters>
  <Lines>0</Lines>
  <Paragraphs>0</Paragraphs>
  <TotalTime>24</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2016-12-16T11:45:00Z</dcterms:created>
  <dc:creator>微软用户</dc:creator>
  <cp:lastModifiedBy>Dell</cp:lastModifiedBy>
  <dcterms:modified xsi:type="dcterms:W3CDTF">2024-05-08T01:44:51Z</dcterms:modified>
  <dc:title>厦门市音乐学校（厦门大学附属音乐学校）章程</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