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90" w:lineRule="exact"/>
        <w:ind w:left="0" w:right="0" w:firstLine="0"/>
        <w:jc w:val="both"/>
        <w:textAlignment w:val="center"/>
        <w:rPr>
          <w:rFonts w:hint="eastAsia" w:ascii="宋体" w:hAnsi="宋体" w:eastAsia="黑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20" w:lineRule="exact"/>
        <w:ind w:left="0" w:right="0" w:firstLine="0"/>
        <w:jc w:val="center"/>
        <w:textAlignment w:val="center"/>
        <w:rPr>
          <w:rFonts w:hint="eastAsia" w:ascii="黑体" w:hAnsi="黑体" w:eastAsia="黑体" w:cs="黑体"/>
          <w:i w:val="0"/>
          <w:caps w:val="0"/>
          <w:color w:val="auto"/>
          <w:spacing w:val="-20"/>
          <w:sz w:val="36"/>
          <w:szCs w:val="36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-20"/>
          <w:sz w:val="36"/>
          <w:szCs w:val="36"/>
          <w:lang w:val="en-US" w:eastAsia="zh-CN"/>
        </w:rPr>
        <w:t>湖里区行政审批管理局</w:t>
      </w:r>
      <w:r>
        <w:rPr>
          <w:rFonts w:hint="eastAsia" w:ascii="黑体" w:hAnsi="黑体" w:eastAsia="黑体" w:cs="黑体"/>
          <w:i w:val="0"/>
          <w:caps w:val="0"/>
          <w:color w:val="auto"/>
          <w:spacing w:val="-20"/>
          <w:sz w:val="36"/>
          <w:szCs w:val="36"/>
          <w:shd w:val="clear" w:fill="FFFFFF"/>
        </w:rPr>
        <w:t>公务员平时考核量化指标</w:t>
      </w:r>
      <w:r>
        <w:rPr>
          <w:rFonts w:hint="eastAsia" w:ascii="黑体" w:hAnsi="黑体" w:eastAsia="黑体" w:cs="黑体"/>
          <w:i w:val="0"/>
          <w:caps w:val="0"/>
          <w:color w:val="auto"/>
          <w:spacing w:val="-20"/>
          <w:sz w:val="36"/>
          <w:szCs w:val="36"/>
          <w:shd w:val="clear" w:fill="FFFFFF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（202×年度 第×季度）</w:t>
      </w:r>
    </w:p>
    <w:p>
      <w:pPr>
        <w:pStyle w:val="2"/>
        <w:rPr>
          <w:rFonts w:hint="eastAsia"/>
          <w:color w:val="auto"/>
        </w:rPr>
      </w:pPr>
    </w:p>
    <w:tbl>
      <w:tblPr>
        <w:tblStyle w:val="5"/>
        <w:tblW w:w="9280" w:type="dxa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400"/>
        <w:gridCol w:w="5850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auto"/>
                <w:spacing w:val="0"/>
                <w:sz w:val="28"/>
                <w:szCs w:val="28"/>
              </w:rPr>
              <w:t>考核内容</w:t>
            </w:r>
            <w:r>
              <w:rPr>
                <w:rFonts w:hint="eastAsia" w:ascii="Times New Roman" w:hAnsi="Times New Roman" w:eastAsia="黑体" w:cs="黑体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aps w:val="0"/>
                <w:color w:val="auto"/>
                <w:spacing w:val="0"/>
                <w:sz w:val="28"/>
                <w:szCs w:val="28"/>
              </w:rPr>
              <w:t>及分值</w:t>
            </w:r>
          </w:p>
        </w:tc>
        <w:tc>
          <w:tcPr>
            <w:tcW w:w="14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auto"/>
                <w:spacing w:val="0"/>
                <w:sz w:val="28"/>
                <w:szCs w:val="28"/>
              </w:rPr>
              <w:t>考核要素</w:t>
            </w:r>
          </w:p>
        </w:tc>
        <w:tc>
          <w:tcPr>
            <w:tcW w:w="5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auto"/>
                <w:spacing w:val="0"/>
                <w:sz w:val="28"/>
                <w:szCs w:val="28"/>
              </w:rPr>
              <w:t>评价标准</w:t>
            </w:r>
          </w:p>
        </w:tc>
        <w:tc>
          <w:tcPr>
            <w:tcW w:w="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19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(20分)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政治思想素质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重点考察认真学习贯彻习近平新时代中国特色社会主义思想,旗帜鲜明讲政治,对党忠诚,增强“四个意识”、坚定“四个自信”、做到“两个维护”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全面贯彻中央、省委、市委决策部署的情况。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1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职业道德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重点考察职业认知、职业规范、职业操守,对待职业的态度和表现,敬业精神。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社会公德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重点考察践行社会主义核心价值观、模范遵守社会道德规范,抵制各种不文明行为等的日常表现。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1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家庭美德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重点考察家风家教情况及与家庭成员、邻里之间的关系处理情况。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1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能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分)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岗位适应能力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重点考察角色胜任能力、学习提高能力、心理适应能力、团队融合能力。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综合业务能力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重点考察善发现问题、分析问题、总结经验,改进工作、处理业务等。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沟通协调能力（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重点考察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沟通协调、文字表达能力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开拓创新能力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重点考察运用新理论、新观点、新方法创新工作的能力。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担当破难能力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重点考察面对各种急难险重任务的担当意识、破难韧劲、破难能力。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分)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工作责任心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重点考察工作态度、认真程度、奉献精神。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工作作风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重点考察工作落实意识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推进意识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实干精神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钻研精神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服务意识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工作纪律。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出勤情况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重点考察在岗情况、请销假情况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有无无故迟到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早退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旷工现象。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分)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成效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重点考察按时按质按量完成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阶段目标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和领导交办任务情况。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分)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遵章守纪情况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重点考察党风廉政建设执行情况。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日常信访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举报情况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  <w:t>重点考察各类信访举报情况。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0340D"/>
    <w:rsid w:val="07B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line="360" w:lineRule="auto"/>
      <w:ind w:left="0" w:hanging="864"/>
      <w:outlineLvl w:val="3"/>
    </w:pPr>
    <w:rPr>
      <w:rFonts w:ascii="Times New Roman" w:hAnsi="Times New Roman" w:eastAsia="仿宋" w:cs="Times New Roman"/>
      <w:kern w:val="2"/>
      <w:sz w:val="28"/>
      <w:szCs w:val="28"/>
      <w:lang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行政审批管理局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2021-10-29T05:52:00Z</dcterms:created>
  <dc:creator>Administrator</dc:creator>
  <cp:lastModifiedBy>Administrator</cp:lastModifiedBy>
  <dcterms:modified xsi:type="dcterms:W3CDTF">2021-10-29T05:53:04Z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