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adjustRightInd w:val="0"/>
        <w:rPr>
          <w:rFonts w:eastAsia="黑体"/>
          <w:sz w:val="32"/>
          <w:szCs w:val="32"/>
        </w:rPr>
      </w:pPr>
      <w:r>
        <w:rPr>
          <w:rFonts w:hint="eastAsia" w:eastAsia="黑体"/>
          <w:sz w:val="32"/>
          <w:szCs w:val="32"/>
        </w:rPr>
        <w:t>附件1</w:t>
      </w:r>
    </w:p>
    <w:p>
      <w:pPr>
        <w:pStyle w:val="11"/>
        <w:adjustRightInd w:val="0"/>
        <w:spacing w:after="240" w:line="580" w:lineRule="exact"/>
        <w:jc w:val="center"/>
        <w:rPr>
          <w:rFonts w:hint="eastAsia" w:ascii="方正小标宋简体" w:hAnsi="方正小标宋简体" w:eastAsia="方正小标宋简体" w:cs="方正小标宋简体"/>
          <w:b w:val="0"/>
          <w:bCs w:val="0"/>
          <w:color w:val="000000"/>
          <w:sz w:val="36"/>
          <w:szCs w:val="36"/>
          <w:lang w:eastAsia="zh-CN"/>
        </w:rPr>
      </w:pPr>
      <w:r>
        <w:rPr>
          <w:rFonts w:hint="eastAsia" w:ascii="方正小标宋简体" w:hAnsi="方正小标宋简体" w:eastAsia="方正小标宋简体" w:cs="方正小标宋简体"/>
          <w:b w:val="0"/>
          <w:bCs w:val="0"/>
          <w:color w:val="000000"/>
          <w:sz w:val="36"/>
          <w:szCs w:val="36"/>
          <w:lang w:eastAsia="zh-CN"/>
        </w:rPr>
        <w:t>安监站消防工作</w:t>
      </w:r>
    </w:p>
    <w:p>
      <w:pPr>
        <w:pStyle w:val="11"/>
        <w:adjustRightInd w:val="0"/>
        <w:spacing w:after="240" w:line="580" w:lineRule="exact"/>
        <w:jc w:val="center"/>
        <w:rPr>
          <w:rFonts w:hint="eastAsia" w:ascii="方正小标宋简体" w:hAnsi="方正小标宋简体" w:eastAsia="方正小标宋简体" w:cs="方正小标宋简体"/>
          <w:b w:val="0"/>
          <w:bCs w:val="0"/>
          <w:color w:val="000000"/>
          <w:sz w:val="36"/>
          <w:szCs w:val="36"/>
        </w:rPr>
      </w:pPr>
      <w:r>
        <w:rPr>
          <w:rFonts w:hint="eastAsia" w:ascii="方正小标宋简体" w:hAnsi="方正小标宋简体" w:eastAsia="方正小标宋简体" w:cs="方正小标宋简体"/>
          <w:b w:val="0"/>
          <w:bCs w:val="0"/>
          <w:color w:val="000000"/>
          <w:sz w:val="36"/>
          <w:szCs w:val="36"/>
        </w:rPr>
        <w:t>财政支出绩效自评报告</w:t>
      </w:r>
    </w:p>
    <w:p>
      <w:pPr>
        <w:pStyle w:val="3"/>
        <w:spacing w:before="0" w:after="0"/>
        <w:rPr>
          <w:rFonts w:hint="eastAsia" w:ascii="黑体" w:hAnsi="黑体" w:eastAsia="黑体" w:cs="黑体"/>
          <w:b w:val="0"/>
          <w:bCs w:val="0"/>
          <w:sz w:val="32"/>
          <w:szCs w:val="32"/>
        </w:rPr>
      </w:pPr>
      <w:r>
        <w:rPr>
          <w:rFonts w:hint="eastAsia" w:ascii="黑体" w:hAnsi="黑体" w:eastAsia="黑体" w:cs="黑体"/>
          <w:b w:val="0"/>
          <w:bCs w:val="0"/>
          <w:sz w:val="32"/>
          <w:szCs w:val="32"/>
        </w:rPr>
        <w:t>一、项目背景及基本情况</w:t>
      </w:r>
    </w:p>
    <w:p>
      <w:pPr>
        <w:spacing w:line="580" w:lineRule="exact"/>
        <w:rPr>
          <w:rFonts w:hint="eastAsia" w:ascii="仿宋_GB2312" w:hAnsi="仿宋_GB2312" w:eastAsia="仿宋_GB2312" w:cs="仿宋_GB2312"/>
          <w:b/>
          <w:spacing w:val="-4"/>
          <w:kern w:val="44"/>
          <w:sz w:val="32"/>
          <w:szCs w:val="32"/>
        </w:rPr>
      </w:pPr>
      <w:r>
        <w:rPr>
          <w:rFonts w:hint="eastAsia" w:ascii="仿宋_GB2312" w:hAnsi="仿宋_GB2312" w:eastAsia="仿宋_GB2312" w:cs="仿宋_GB2312"/>
          <w:b/>
          <w:bCs/>
          <w:kern w:val="2"/>
          <w:sz w:val="32"/>
          <w:szCs w:val="32"/>
        </w:rPr>
        <w:t>（一）项目实施情况</w:t>
      </w:r>
    </w:p>
    <w:p>
      <w:pPr>
        <w:spacing w:line="440" w:lineRule="exact"/>
        <w:ind w:firstLine="643" w:firstLineChars="200"/>
        <w:rPr>
          <w:rFonts w:hint="eastAsia" w:ascii="仿宋_GB2312" w:hAnsi="仿宋_GB2312" w:eastAsia="仿宋_GB2312" w:cs="仿宋_GB2312"/>
          <w:b/>
          <w:bCs/>
          <w:kern w:val="2"/>
          <w:sz w:val="32"/>
          <w:szCs w:val="32"/>
        </w:rPr>
      </w:pPr>
      <w:r>
        <w:rPr>
          <w:rFonts w:hint="eastAsia" w:ascii="仿宋_GB2312" w:hAnsi="仿宋_GB2312" w:eastAsia="仿宋_GB2312" w:cs="仿宋_GB2312"/>
          <w:b/>
          <w:bCs/>
          <w:kern w:val="2"/>
          <w:sz w:val="32"/>
          <w:szCs w:val="32"/>
        </w:rPr>
        <w:t>1、实施背景</w:t>
      </w:r>
    </w:p>
    <w:p>
      <w:pPr>
        <w:spacing w:line="440" w:lineRule="exact"/>
        <w:ind w:firstLine="640" w:firstLineChars="200"/>
        <w:rPr>
          <w:rFonts w:hint="eastAsia" w:ascii="仿宋_GB2312" w:hAnsi="仿宋_GB2312" w:eastAsia="仿宋_GB2312" w:cs="仿宋_GB2312"/>
          <w:color w:val="00B0F0"/>
          <w:kern w:val="2"/>
          <w:sz w:val="32"/>
          <w:szCs w:val="32"/>
          <w:lang w:eastAsia="zh-CN"/>
        </w:rPr>
      </w:pPr>
      <w:r>
        <w:rPr>
          <w:rFonts w:hint="eastAsia" w:hAnsi="仿宋_GB2312" w:cs="仿宋_GB2312"/>
          <w:kern w:val="2"/>
          <w:sz w:val="32"/>
          <w:szCs w:val="32"/>
          <w:lang w:eastAsia="zh-CN"/>
        </w:rPr>
        <w:t>为有效开展消防工作，进一步规范安全生产检查，树立队伍形象，充分发挥微型消防站一线“宣传队、巡查队、灭火队”的作用，规范社区微型消防站日常执勤训练，着力提升全体队员初起火灾扑救能力</w:t>
      </w:r>
      <w:r>
        <w:rPr>
          <w:rFonts w:hint="eastAsia" w:ascii="仿宋_GB2312" w:hAnsi="仿宋_GB2312" w:eastAsia="仿宋_GB2312" w:cs="仿宋_GB2312"/>
          <w:kern w:val="2"/>
          <w:sz w:val="32"/>
          <w:szCs w:val="32"/>
        </w:rPr>
        <w:t>，夯实火灾防控基础</w:t>
      </w:r>
      <w:r>
        <w:rPr>
          <w:rFonts w:hint="eastAsia" w:hAnsi="仿宋_GB2312" w:cs="仿宋_GB2312"/>
          <w:kern w:val="2"/>
          <w:sz w:val="32"/>
          <w:szCs w:val="32"/>
          <w:lang w:eastAsia="zh-CN"/>
        </w:rPr>
        <w:t>，积极参与火灾事故善后处理工作。</w:t>
      </w:r>
    </w:p>
    <w:p>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b/>
          <w:bCs/>
          <w:kern w:val="2"/>
          <w:sz w:val="32"/>
          <w:szCs w:val="32"/>
        </w:rPr>
      </w:pPr>
      <w:r>
        <w:rPr>
          <w:rFonts w:hint="eastAsia" w:ascii="仿宋_GB2312" w:hAnsi="仿宋_GB2312" w:eastAsia="仿宋_GB2312" w:cs="仿宋_GB2312"/>
          <w:b/>
          <w:bCs/>
          <w:kern w:val="2"/>
          <w:sz w:val="32"/>
          <w:szCs w:val="32"/>
        </w:rPr>
        <w:t>2、主要依据</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kern w:val="2"/>
          <w:sz w:val="32"/>
          <w:szCs w:val="32"/>
        </w:rPr>
      </w:pPr>
      <w:bookmarkStart w:id="0" w:name="_Hlk117503360"/>
      <w:r>
        <w:rPr>
          <w:rFonts w:hint="eastAsia" w:ascii="仿宋_GB2312" w:hAnsi="仿宋_GB2312" w:eastAsia="仿宋_GB2312" w:cs="仿宋_GB2312"/>
          <w:kern w:val="2"/>
          <w:sz w:val="32"/>
          <w:szCs w:val="32"/>
        </w:rPr>
        <w:t>（</w:t>
      </w:r>
      <w:r>
        <w:rPr>
          <w:rFonts w:hint="eastAsia" w:ascii="仿宋_GB2312" w:hAnsi="仿宋_GB2312" w:eastAsia="仿宋_GB2312" w:cs="仿宋_GB2312"/>
          <w:kern w:val="2"/>
          <w:sz w:val="32"/>
          <w:szCs w:val="32"/>
          <w:lang w:val="en-US" w:eastAsia="zh-CN"/>
        </w:rPr>
        <w:t>1</w:t>
      </w:r>
      <w:r>
        <w:rPr>
          <w:rFonts w:hint="eastAsia" w:ascii="仿宋_GB2312" w:hAnsi="仿宋_GB2312" w:eastAsia="仿宋_GB2312" w:cs="仿宋_GB2312"/>
          <w:kern w:val="2"/>
          <w:sz w:val="32"/>
          <w:szCs w:val="32"/>
        </w:rPr>
        <w:t>）《湖里区人民政府办公室关于进一步深化社区微型消防站建设的通知》（厦湖府办</w:t>
      </w:r>
      <w:r>
        <w:rPr>
          <w:rFonts w:hint="eastAsia" w:ascii="仿宋_GB2312" w:hAnsi="仿宋_GB2312" w:eastAsia="仿宋_GB2312" w:cs="仿宋_GB2312"/>
          <w:kern w:val="2"/>
          <w:sz w:val="32"/>
          <w:szCs w:val="32"/>
          <w:lang w:val="en-US" w:eastAsia="zh-CN"/>
        </w:rPr>
        <w:t>〔20</w:t>
      </w:r>
      <w:r>
        <w:rPr>
          <w:rFonts w:hint="eastAsia" w:hAnsi="仿宋_GB2312" w:cs="仿宋_GB2312"/>
          <w:kern w:val="2"/>
          <w:sz w:val="32"/>
          <w:szCs w:val="32"/>
          <w:lang w:val="en-US" w:eastAsia="zh-CN"/>
        </w:rPr>
        <w:t>17</w:t>
      </w:r>
      <w:r>
        <w:rPr>
          <w:rFonts w:hint="eastAsia" w:ascii="仿宋_GB2312" w:hAnsi="仿宋_GB2312" w:eastAsia="仿宋_GB2312" w:cs="仿宋_GB2312"/>
          <w:kern w:val="2"/>
          <w:sz w:val="32"/>
          <w:szCs w:val="32"/>
          <w:lang w:val="en-US" w:eastAsia="zh-CN"/>
        </w:rPr>
        <w:t>〕</w:t>
      </w:r>
      <w:r>
        <w:rPr>
          <w:rFonts w:hint="eastAsia" w:ascii="仿宋_GB2312" w:hAnsi="仿宋_GB2312" w:eastAsia="仿宋_GB2312" w:cs="仿宋_GB2312"/>
          <w:kern w:val="2"/>
          <w:sz w:val="32"/>
          <w:szCs w:val="32"/>
        </w:rPr>
        <w:t>52号）；</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（2）</w:t>
      </w:r>
      <w:bookmarkEnd w:id="0"/>
      <w:r>
        <w:rPr>
          <w:rFonts w:hint="eastAsia" w:ascii="仿宋_GB2312" w:hAnsi="仿宋_GB2312" w:eastAsia="仿宋_GB2312" w:cs="仿宋_GB2312"/>
          <w:kern w:val="2"/>
          <w:sz w:val="32"/>
          <w:szCs w:val="32"/>
        </w:rPr>
        <w:t>厦湖禾工委纪要</w:t>
      </w:r>
      <w:r>
        <w:rPr>
          <w:rFonts w:hint="eastAsia" w:ascii="仿宋_GB2312" w:hAnsi="仿宋_GB2312" w:eastAsia="仿宋_GB2312" w:cs="仿宋_GB2312"/>
          <w:kern w:val="2"/>
          <w:sz w:val="32"/>
          <w:szCs w:val="32"/>
          <w:lang w:val="en-US" w:eastAsia="zh-CN"/>
        </w:rPr>
        <w:t>〔20</w:t>
      </w:r>
      <w:r>
        <w:rPr>
          <w:rFonts w:hint="eastAsia" w:hAnsi="仿宋_GB2312" w:cs="仿宋_GB2312"/>
          <w:kern w:val="2"/>
          <w:sz w:val="32"/>
          <w:szCs w:val="32"/>
          <w:lang w:val="en-US" w:eastAsia="zh-CN"/>
        </w:rPr>
        <w:t>17</w:t>
      </w:r>
      <w:r>
        <w:rPr>
          <w:rFonts w:hint="eastAsia" w:ascii="仿宋_GB2312" w:hAnsi="仿宋_GB2312" w:eastAsia="仿宋_GB2312" w:cs="仿宋_GB2312"/>
          <w:kern w:val="2"/>
          <w:sz w:val="32"/>
          <w:szCs w:val="32"/>
          <w:lang w:val="en-US" w:eastAsia="zh-CN"/>
        </w:rPr>
        <w:t>〕</w:t>
      </w:r>
      <w:r>
        <w:rPr>
          <w:rFonts w:hint="eastAsia" w:ascii="仿宋_GB2312" w:hAnsi="仿宋_GB2312" w:eastAsia="仿宋_GB2312" w:cs="仿宋_GB2312"/>
          <w:kern w:val="2"/>
          <w:sz w:val="32"/>
          <w:szCs w:val="32"/>
        </w:rPr>
        <w:t>17号会议纪要精神要求；</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（3）《2023湖里区社区微型消防站夏季比武竞赛活动实施方案》的通知要求。</w:t>
      </w:r>
    </w:p>
    <w:p>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kern w:val="2"/>
          <w:sz w:val="32"/>
          <w:szCs w:val="32"/>
          <w:lang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kern w:val="2"/>
          <w:sz w:val="32"/>
          <w:szCs w:val="32"/>
        </w:rPr>
        <w:t>（</w:t>
      </w:r>
      <w:r>
        <w:rPr>
          <w:rFonts w:hint="eastAsia" w:ascii="仿宋_GB2312" w:hAnsi="仿宋_GB2312" w:eastAsia="仿宋_GB2312" w:cs="仿宋_GB2312"/>
          <w:kern w:val="2"/>
          <w:sz w:val="32"/>
          <w:szCs w:val="32"/>
          <w:lang w:val="en-US" w:eastAsia="zh-CN"/>
        </w:rPr>
        <w:t>4</w:t>
      </w:r>
      <w:r>
        <w:rPr>
          <w:rFonts w:hint="eastAsia" w:ascii="仿宋_GB2312" w:hAnsi="仿宋_GB2312" w:eastAsia="仿宋_GB2312" w:cs="仿宋_GB2312"/>
          <w:kern w:val="2"/>
          <w:sz w:val="32"/>
          <w:szCs w:val="32"/>
        </w:rPr>
        <w:t>）</w:t>
      </w:r>
      <w:r>
        <w:rPr>
          <w:rFonts w:hint="eastAsia" w:ascii="仿宋_GB2312" w:hAnsi="仿宋_GB2312" w:eastAsia="仿宋_GB2312" w:cs="仿宋_GB2312"/>
          <w:kern w:val="2"/>
          <w:sz w:val="32"/>
          <w:szCs w:val="32"/>
          <w:lang w:eastAsia="zh-CN"/>
        </w:rPr>
        <w:t>《湖里区人民政府安全生产委员会办公室关于做好安全生产技术服务实施的通知》（厦湖安办</w:t>
      </w:r>
      <w:r>
        <w:rPr>
          <w:rFonts w:hint="eastAsia" w:ascii="仿宋_GB2312" w:hAnsi="仿宋_GB2312" w:eastAsia="仿宋_GB2312" w:cs="仿宋_GB2312"/>
          <w:kern w:val="2"/>
          <w:sz w:val="32"/>
          <w:szCs w:val="32"/>
          <w:lang w:val="en-US" w:eastAsia="zh-CN"/>
        </w:rPr>
        <w:t>〔20</w:t>
      </w:r>
      <w:r>
        <w:rPr>
          <w:rFonts w:hint="eastAsia" w:hAnsi="仿宋_GB2312" w:cs="仿宋_GB2312"/>
          <w:kern w:val="2"/>
          <w:sz w:val="32"/>
          <w:szCs w:val="32"/>
          <w:lang w:val="en-US" w:eastAsia="zh-CN"/>
        </w:rPr>
        <w:t>22</w:t>
      </w:r>
      <w:r>
        <w:rPr>
          <w:rFonts w:hint="eastAsia" w:ascii="仿宋_GB2312" w:hAnsi="仿宋_GB2312" w:eastAsia="仿宋_GB2312" w:cs="仿宋_GB2312"/>
          <w:kern w:val="2"/>
          <w:sz w:val="32"/>
          <w:szCs w:val="32"/>
          <w:lang w:val="en-US" w:eastAsia="zh-CN"/>
        </w:rPr>
        <w:t>〕53号</w:t>
      </w:r>
      <w:r>
        <w:rPr>
          <w:rFonts w:hint="eastAsia" w:ascii="仿宋_GB2312" w:hAnsi="仿宋_GB2312" w:eastAsia="仿宋_GB2312" w:cs="仿宋_GB2312"/>
          <w:kern w:val="2"/>
          <w:sz w:val="32"/>
          <w:szCs w:val="32"/>
          <w:lang w:eastAsia="zh-CN"/>
        </w:rPr>
        <w:t>）；</w:t>
      </w:r>
    </w:p>
    <w:p>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（5）</w:t>
      </w:r>
      <w:r>
        <w:rPr>
          <w:rFonts w:hint="eastAsia" w:hAnsi="仿宋_GB2312" w:cs="仿宋_GB2312"/>
          <w:kern w:val="2"/>
          <w:sz w:val="32"/>
          <w:szCs w:val="32"/>
          <w:lang w:val="en-US" w:eastAsia="zh-CN"/>
        </w:rPr>
        <w:t>《</w:t>
      </w:r>
      <w:r>
        <w:rPr>
          <w:rFonts w:hint="eastAsia" w:ascii="仿宋_GB2312" w:hAnsi="仿宋_GB2312" w:eastAsia="仿宋_GB2312" w:cs="仿宋_GB2312"/>
          <w:kern w:val="2"/>
          <w:sz w:val="32"/>
          <w:szCs w:val="32"/>
          <w:lang w:val="en-US" w:eastAsia="zh-CN"/>
        </w:rPr>
        <w:t>湖里区人民政府安全生产委员会办公室关于统一街道安全生产执法人员工作服的请示》（厦湖安办〔20</w:t>
      </w:r>
      <w:r>
        <w:rPr>
          <w:rFonts w:hint="eastAsia" w:hAnsi="仿宋_GB2312" w:cs="仿宋_GB2312"/>
          <w:kern w:val="2"/>
          <w:sz w:val="32"/>
          <w:szCs w:val="32"/>
          <w:lang w:val="en-US" w:eastAsia="zh-CN"/>
        </w:rPr>
        <w:t>16</w:t>
      </w:r>
      <w:r>
        <w:rPr>
          <w:rFonts w:hint="eastAsia" w:ascii="仿宋_GB2312" w:hAnsi="仿宋_GB2312" w:eastAsia="仿宋_GB2312" w:cs="仿宋_GB2312"/>
          <w:kern w:val="2"/>
          <w:sz w:val="32"/>
          <w:szCs w:val="32"/>
          <w:lang w:val="en-US" w:eastAsia="zh-CN"/>
        </w:rPr>
        <w:t>〕88号）</w:t>
      </w:r>
      <w:r>
        <w:rPr>
          <w:rFonts w:hint="eastAsia" w:hAnsi="仿宋_GB2312" w:cs="仿宋_GB2312"/>
          <w:kern w:val="2"/>
          <w:sz w:val="32"/>
          <w:szCs w:val="32"/>
          <w:lang w:val="en-US" w:eastAsia="zh-CN"/>
        </w:rPr>
        <w:t>；</w:t>
      </w:r>
    </w:p>
    <w:p>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(6)《厦门市消防工作联席会议关于印发深化社区（村）微型消防站建设实施方案的通知》（厦消联〔20</w:t>
      </w:r>
      <w:r>
        <w:rPr>
          <w:rFonts w:hint="eastAsia" w:hAnsi="仿宋_GB2312" w:cs="仿宋_GB2312"/>
          <w:kern w:val="2"/>
          <w:sz w:val="32"/>
          <w:szCs w:val="32"/>
          <w:lang w:val="en-US" w:eastAsia="zh-CN"/>
        </w:rPr>
        <w:t>17</w:t>
      </w:r>
      <w:r>
        <w:rPr>
          <w:rFonts w:hint="eastAsia" w:ascii="仿宋_GB2312" w:hAnsi="仿宋_GB2312" w:eastAsia="仿宋_GB2312" w:cs="仿宋_GB2312"/>
          <w:kern w:val="2"/>
          <w:sz w:val="32"/>
          <w:szCs w:val="32"/>
          <w:lang w:val="en-US" w:eastAsia="zh-CN"/>
        </w:rPr>
        <w:t>〕5号）</w:t>
      </w:r>
      <w:r>
        <w:rPr>
          <w:rFonts w:hint="eastAsia" w:hAnsi="仿宋_GB2312" w:cs="仿宋_GB2312"/>
          <w:kern w:val="2"/>
          <w:sz w:val="32"/>
          <w:szCs w:val="32"/>
          <w:lang w:val="en-US" w:eastAsia="zh-CN"/>
        </w:rPr>
        <w:t>；</w:t>
      </w:r>
    </w:p>
    <w:p>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（7）</w:t>
      </w:r>
      <w:r>
        <w:rPr>
          <w:rFonts w:hint="eastAsia" w:ascii="仿宋_GB2312" w:hAnsi="仿宋_GB2312" w:eastAsia="仿宋_GB2312" w:cs="仿宋_GB2312"/>
          <w:kern w:val="2"/>
          <w:sz w:val="32"/>
          <w:szCs w:val="32"/>
        </w:rPr>
        <w:t>厦湖禾工委纪要</w:t>
      </w:r>
      <w:r>
        <w:rPr>
          <w:rFonts w:hint="eastAsia" w:ascii="仿宋_GB2312" w:hAnsi="仿宋_GB2312" w:eastAsia="仿宋_GB2312" w:cs="仿宋_GB2312"/>
          <w:kern w:val="2"/>
          <w:sz w:val="32"/>
          <w:szCs w:val="32"/>
          <w:lang w:val="en-US" w:eastAsia="zh-CN"/>
        </w:rPr>
        <w:t>〔20</w:t>
      </w:r>
      <w:r>
        <w:rPr>
          <w:rFonts w:hint="eastAsia" w:hAnsi="仿宋_GB2312" w:cs="仿宋_GB2312"/>
          <w:kern w:val="2"/>
          <w:sz w:val="32"/>
          <w:szCs w:val="32"/>
          <w:lang w:val="en-US" w:eastAsia="zh-CN"/>
        </w:rPr>
        <w:t>22</w:t>
      </w:r>
      <w:r>
        <w:rPr>
          <w:rFonts w:hint="eastAsia" w:ascii="仿宋_GB2312" w:hAnsi="仿宋_GB2312" w:eastAsia="仿宋_GB2312" w:cs="仿宋_GB2312"/>
          <w:kern w:val="2"/>
          <w:sz w:val="32"/>
          <w:szCs w:val="32"/>
          <w:lang w:val="en-US" w:eastAsia="zh-CN"/>
        </w:rPr>
        <w:t>〕22</w:t>
      </w:r>
      <w:r>
        <w:rPr>
          <w:rFonts w:hint="eastAsia" w:ascii="仿宋_GB2312" w:hAnsi="仿宋_GB2312" w:eastAsia="仿宋_GB2312" w:cs="仿宋_GB2312"/>
          <w:kern w:val="2"/>
          <w:sz w:val="32"/>
          <w:szCs w:val="32"/>
        </w:rPr>
        <w:t>号会议纪要精神要求；</w:t>
      </w:r>
    </w:p>
    <w:p>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（8）关于下拨围里社区消防箱安装经费的请示</w:t>
      </w:r>
      <w:r>
        <w:rPr>
          <w:rFonts w:hint="eastAsia" w:hAnsi="仿宋_GB2312" w:cs="仿宋_GB2312"/>
          <w:kern w:val="2"/>
          <w:sz w:val="32"/>
          <w:szCs w:val="32"/>
          <w:lang w:val="en-US" w:eastAsia="zh-CN"/>
        </w:rPr>
        <w:t>。</w:t>
      </w:r>
    </w:p>
    <w:p>
      <w:pPr>
        <w:spacing w:line="440" w:lineRule="exact"/>
        <w:ind w:firstLine="643" w:firstLineChars="200"/>
        <w:rPr>
          <w:rFonts w:hint="eastAsia" w:ascii="仿宋_GB2312" w:hAnsi="仿宋_GB2312" w:eastAsia="仿宋_GB2312" w:cs="仿宋_GB2312"/>
          <w:b/>
          <w:bCs/>
          <w:kern w:val="2"/>
          <w:sz w:val="32"/>
          <w:szCs w:val="32"/>
        </w:rPr>
      </w:pPr>
      <w:r>
        <w:rPr>
          <w:rFonts w:hint="eastAsia" w:ascii="仿宋_GB2312" w:hAnsi="仿宋_GB2312" w:eastAsia="仿宋_GB2312" w:cs="仿宋_GB2312"/>
          <w:b/>
          <w:bCs/>
          <w:kern w:val="2"/>
          <w:sz w:val="32"/>
          <w:szCs w:val="32"/>
        </w:rPr>
        <w:t>3、实施年度</w:t>
      </w:r>
    </w:p>
    <w:p>
      <w:pPr>
        <w:spacing w:line="440" w:lineRule="exact"/>
        <w:ind w:firstLine="640" w:firstLineChars="200"/>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实施年度为202</w:t>
      </w:r>
      <w:r>
        <w:rPr>
          <w:rFonts w:hint="eastAsia" w:ascii="仿宋_GB2312" w:hAnsi="仿宋_GB2312" w:eastAsia="仿宋_GB2312" w:cs="仿宋_GB2312"/>
          <w:kern w:val="2"/>
          <w:sz w:val="32"/>
          <w:szCs w:val="32"/>
          <w:lang w:val="en-US" w:eastAsia="zh-CN"/>
        </w:rPr>
        <w:t>2</w:t>
      </w:r>
      <w:r>
        <w:rPr>
          <w:rFonts w:hint="eastAsia" w:ascii="仿宋_GB2312" w:hAnsi="仿宋_GB2312" w:eastAsia="仿宋_GB2312" w:cs="仿宋_GB2312"/>
          <w:kern w:val="2"/>
          <w:sz w:val="32"/>
          <w:szCs w:val="32"/>
        </w:rPr>
        <w:t>年。</w:t>
      </w:r>
    </w:p>
    <w:p>
      <w:pPr>
        <w:spacing w:line="440" w:lineRule="exact"/>
        <w:ind w:firstLine="643" w:firstLineChars="200"/>
        <w:rPr>
          <w:rFonts w:hint="eastAsia" w:ascii="仿宋_GB2312" w:hAnsi="仿宋_GB2312" w:eastAsia="仿宋_GB2312" w:cs="仿宋_GB2312"/>
          <w:b/>
          <w:bCs/>
          <w:kern w:val="2"/>
          <w:sz w:val="32"/>
          <w:szCs w:val="32"/>
        </w:rPr>
      </w:pPr>
      <w:r>
        <w:rPr>
          <w:rFonts w:hint="eastAsia" w:ascii="仿宋_GB2312" w:hAnsi="仿宋_GB2312" w:eastAsia="仿宋_GB2312" w:cs="仿宋_GB2312"/>
          <w:b/>
          <w:bCs/>
          <w:kern w:val="2"/>
          <w:sz w:val="32"/>
          <w:szCs w:val="32"/>
        </w:rPr>
        <w:t>4、实施范围</w:t>
      </w:r>
    </w:p>
    <w:p>
      <w:pPr>
        <w:spacing w:line="440" w:lineRule="exact"/>
        <w:ind w:firstLine="640" w:firstLineChars="200"/>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经费用于</w:t>
      </w:r>
      <w:r>
        <w:rPr>
          <w:rFonts w:hint="eastAsia" w:ascii="仿宋_GB2312" w:hAnsi="仿宋_GB2312" w:eastAsia="仿宋_GB2312" w:cs="仿宋_GB2312"/>
          <w:kern w:val="2"/>
          <w:sz w:val="32"/>
          <w:szCs w:val="32"/>
          <w:lang w:eastAsia="zh-CN"/>
        </w:rPr>
        <w:t>社区</w:t>
      </w:r>
      <w:r>
        <w:rPr>
          <w:rFonts w:hint="eastAsia" w:ascii="仿宋_GB2312" w:hAnsi="仿宋_GB2312" w:eastAsia="仿宋_GB2312" w:cs="仿宋_GB2312"/>
          <w:kern w:val="2"/>
          <w:sz w:val="32"/>
          <w:szCs w:val="32"/>
        </w:rPr>
        <w:t>微型消防站</w:t>
      </w:r>
      <w:r>
        <w:rPr>
          <w:rFonts w:hint="eastAsia" w:ascii="仿宋_GB2312" w:hAnsi="仿宋_GB2312" w:eastAsia="仿宋_GB2312" w:cs="仿宋_GB2312"/>
          <w:kern w:val="2"/>
          <w:sz w:val="32"/>
          <w:szCs w:val="32"/>
          <w:lang w:eastAsia="zh-CN"/>
        </w:rPr>
        <w:t>日常运行维护、安全生产检查人员工作服、区派驻安全巡查员办公设备</w:t>
      </w:r>
      <w:r>
        <w:rPr>
          <w:rFonts w:hint="eastAsia" w:hAnsi="仿宋_GB2312" w:cs="仿宋_GB2312"/>
          <w:kern w:val="2"/>
          <w:sz w:val="32"/>
          <w:szCs w:val="32"/>
          <w:lang w:eastAsia="zh-CN"/>
        </w:rPr>
        <w:t>等项目</w:t>
      </w:r>
      <w:r>
        <w:rPr>
          <w:rFonts w:hint="eastAsia" w:ascii="仿宋_GB2312" w:hAnsi="仿宋_GB2312" w:eastAsia="仿宋_GB2312" w:cs="仿宋_GB2312"/>
          <w:kern w:val="2"/>
          <w:sz w:val="32"/>
          <w:szCs w:val="32"/>
        </w:rPr>
        <w:t>。</w:t>
      </w:r>
    </w:p>
    <w:p>
      <w:pPr>
        <w:spacing w:line="440" w:lineRule="exact"/>
        <w:ind w:firstLine="643" w:firstLineChars="200"/>
        <w:rPr>
          <w:rFonts w:hint="eastAsia" w:ascii="仿宋_GB2312" w:hAnsi="仿宋_GB2312" w:eastAsia="仿宋_GB2312" w:cs="仿宋_GB2312"/>
          <w:b/>
          <w:bCs/>
          <w:kern w:val="2"/>
          <w:sz w:val="32"/>
          <w:szCs w:val="32"/>
        </w:rPr>
      </w:pPr>
      <w:r>
        <w:rPr>
          <w:rFonts w:hint="eastAsia" w:ascii="仿宋_GB2312" w:hAnsi="仿宋_GB2312" w:eastAsia="仿宋_GB2312" w:cs="仿宋_GB2312"/>
          <w:b/>
          <w:bCs/>
          <w:kern w:val="2"/>
          <w:sz w:val="32"/>
          <w:szCs w:val="32"/>
        </w:rPr>
        <w:t>5、实施程序</w:t>
      </w:r>
    </w:p>
    <w:p>
      <w:pPr>
        <w:spacing w:line="440" w:lineRule="exact"/>
        <w:ind w:firstLine="640" w:firstLineChars="200"/>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lang w:eastAsia="zh-CN"/>
        </w:rPr>
        <w:t>按照</w:t>
      </w:r>
      <w:r>
        <w:rPr>
          <w:rFonts w:hint="eastAsia" w:ascii="仿宋_GB2312" w:hAnsi="仿宋_GB2312" w:eastAsia="仿宋_GB2312" w:cs="仿宋_GB2312"/>
          <w:kern w:val="2"/>
          <w:sz w:val="32"/>
          <w:szCs w:val="32"/>
          <w:lang w:val="en-US" w:eastAsia="zh-CN"/>
        </w:rPr>
        <w:t>1类站每月少于6000，二类站每月不少于4000，</w:t>
      </w:r>
      <w:r>
        <w:rPr>
          <w:rFonts w:hint="eastAsia" w:ascii="仿宋_GB2312" w:hAnsi="仿宋_GB2312" w:eastAsia="仿宋_GB2312" w:cs="仿宋_GB2312"/>
          <w:kern w:val="2"/>
          <w:sz w:val="32"/>
          <w:szCs w:val="32"/>
        </w:rPr>
        <w:t>用于</w:t>
      </w:r>
      <w:r>
        <w:rPr>
          <w:rFonts w:hint="eastAsia" w:ascii="仿宋_GB2312" w:hAnsi="仿宋_GB2312" w:eastAsia="仿宋_GB2312" w:cs="仿宋_GB2312"/>
          <w:kern w:val="2"/>
          <w:sz w:val="32"/>
          <w:szCs w:val="32"/>
          <w:lang w:eastAsia="zh-CN"/>
        </w:rPr>
        <w:t>社区</w:t>
      </w:r>
      <w:r>
        <w:rPr>
          <w:rFonts w:hint="eastAsia" w:ascii="仿宋_GB2312" w:hAnsi="仿宋_GB2312" w:eastAsia="仿宋_GB2312" w:cs="仿宋_GB2312"/>
          <w:kern w:val="2"/>
          <w:sz w:val="32"/>
          <w:szCs w:val="32"/>
        </w:rPr>
        <w:t>微型消防站</w:t>
      </w:r>
      <w:r>
        <w:rPr>
          <w:rFonts w:hint="eastAsia" w:ascii="仿宋_GB2312" w:hAnsi="仿宋_GB2312" w:eastAsia="仿宋_GB2312" w:cs="仿宋_GB2312"/>
          <w:kern w:val="2"/>
          <w:sz w:val="32"/>
          <w:szCs w:val="32"/>
          <w:lang w:eastAsia="zh-CN"/>
        </w:rPr>
        <w:t>日常运行维护经费及补助兼职队员在开展培训演练、宣传、火灾扑救等</w:t>
      </w:r>
      <w:r>
        <w:rPr>
          <w:rFonts w:hint="eastAsia" w:ascii="仿宋_GB2312" w:hAnsi="仿宋_GB2312" w:eastAsia="仿宋_GB2312" w:cs="仿宋_GB2312"/>
          <w:kern w:val="2"/>
          <w:sz w:val="32"/>
          <w:szCs w:val="32"/>
        </w:rPr>
        <w:t>。</w:t>
      </w:r>
    </w:p>
    <w:p>
      <w:pPr>
        <w:pStyle w:val="3"/>
        <w:spacing w:before="0" w:after="0"/>
        <w:ind w:left="1219" w:hanging="658"/>
        <w:rPr>
          <w:rFonts w:hint="eastAsia" w:ascii="黑体" w:hAnsi="黑体" w:eastAsia="黑体" w:cs="黑体"/>
          <w:b w:val="0"/>
          <w:bCs w:val="0"/>
          <w:sz w:val="32"/>
          <w:szCs w:val="32"/>
        </w:rPr>
      </w:pPr>
      <w:r>
        <w:rPr>
          <w:rFonts w:hint="eastAsia" w:ascii="黑体" w:hAnsi="黑体" w:eastAsia="黑体" w:cs="黑体"/>
          <w:b w:val="0"/>
          <w:bCs w:val="0"/>
          <w:sz w:val="32"/>
          <w:szCs w:val="32"/>
        </w:rPr>
        <w:t>二、资金安排及使用情况</w:t>
      </w:r>
    </w:p>
    <w:p>
      <w:pPr>
        <w:spacing w:line="580" w:lineRule="exact"/>
        <w:ind w:firstLine="643" w:firstLineChars="200"/>
        <w:rPr>
          <w:rFonts w:hint="eastAsia" w:ascii="仿宋_GB2312" w:hAnsi="仿宋_GB2312" w:eastAsia="仿宋_GB2312" w:cs="仿宋_GB2312"/>
          <w:b/>
          <w:bCs/>
          <w:kern w:val="2"/>
          <w:sz w:val="32"/>
          <w:szCs w:val="32"/>
        </w:rPr>
      </w:pPr>
      <w:r>
        <w:rPr>
          <w:rFonts w:hint="eastAsia" w:ascii="仿宋_GB2312" w:hAnsi="仿宋_GB2312" w:eastAsia="仿宋_GB2312" w:cs="仿宋_GB2312"/>
          <w:b/>
          <w:bCs/>
          <w:kern w:val="2"/>
          <w:sz w:val="32"/>
          <w:szCs w:val="32"/>
        </w:rPr>
        <w:t>（一）支出预算情况</w:t>
      </w:r>
    </w:p>
    <w:p>
      <w:pPr>
        <w:spacing w:line="440" w:lineRule="exact"/>
        <w:ind w:firstLine="640" w:firstLineChars="200"/>
        <w:rPr>
          <w:rFonts w:ascii="仿宋" w:hAnsi="仿宋" w:eastAsia="仿宋" w:cs="仿宋"/>
          <w:kern w:val="2"/>
          <w:sz w:val="24"/>
        </w:rPr>
      </w:pPr>
      <w:r>
        <w:rPr>
          <w:rFonts w:hint="eastAsia" w:ascii="仿宋_GB2312" w:hAnsi="仿宋_GB2312" w:eastAsia="仿宋_GB2312" w:cs="仿宋_GB2312"/>
          <w:kern w:val="2"/>
          <w:sz w:val="32"/>
          <w:szCs w:val="32"/>
        </w:rPr>
        <w:t>202</w:t>
      </w:r>
      <w:r>
        <w:rPr>
          <w:rFonts w:hint="eastAsia" w:ascii="仿宋_GB2312" w:hAnsi="仿宋_GB2312" w:eastAsia="仿宋_GB2312" w:cs="仿宋_GB2312"/>
          <w:kern w:val="2"/>
          <w:sz w:val="32"/>
          <w:szCs w:val="32"/>
          <w:lang w:val="en-US" w:eastAsia="zh-CN"/>
        </w:rPr>
        <w:t>2</w:t>
      </w:r>
      <w:r>
        <w:rPr>
          <w:rFonts w:hint="eastAsia" w:ascii="仿宋_GB2312" w:hAnsi="仿宋_GB2312" w:eastAsia="仿宋_GB2312" w:cs="仿宋_GB2312"/>
          <w:kern w:val="2"/>
          <w:sz w:val="32"/>
          <w:szCs w:val="32"/>
        </w:rPr>
        <w:t>年本项目年初预算</w:t>
      </w:r>
      <w:r>
        <w:rPr>
          <w:rFonts w:hint="eastAsia" w:ascii="仿宋_GB2312" w:hAnsi="仿宋_GB2312" w:eastAsia="仿宋_GB2312" w:cs="仿宋_GB2312"/>
          <w:kern w:val="2"/>
          <w:sz w:val="32"/>
          <w:szCs w:val="32"/>
          <w:lang w:val="en-US" w:eastAsia="zh-CN"/>
        </w:rPr>
        <w:t>70</w:t>
      </w:r>
      <w:r>
        <w:rPr>
          <w:rFonts w:hint="eastAsia" w:ascii="仿宋_GB2312" w:hAnsi="仿宋_GB2312" w:eastAsia="仿宋_GB2312" w:cs="仿宋_GB2312"/>
          <w:kern w:val="2"/>
          <w:sz w:val="32"/>
          <w:szCs w:val="32"/>
        </w:rPr>
        <w:t>万元，预算追加</w:t>
      </w:r>
      <w:r>
        <w:rPr>
          <w:rFonts w:hint="eastAsia" w:ascii="仿宋_GB2312" w:hAnsi="仿宋_GB2312" w:eastAsia="仿宋_GB2312" w:cs="仿宋_GB2312"/>
          <w:kern w:val="2"/>
          <w:sz w:val="32"/>
          <w:szCs w:val="32"/>
          <w:lang w:val="en-US" w:eastAsia="zh-CN"/>
        </w:rPr>
        <w:t>35</w:t>
      </w:r>
      <w:r>
        <w:rPr>
          <w:rFonts w:hint="eastAsia" w:ascii="仿宋_GB2312" w:hAnsi="仿宋_GB2312" w:eastAsia="仿宋_GB2312" w:cs="仿宋_GB2312"/>
          <w:kern w:val="2"/>
          <w:sz w:val="32"/>
          <w:szCs w:val="32"/>
        </w:rPr>
        <w:t>万元</w:t>
      </w:r>
      <w:r>
        <w:rPr>
          <w:rFonts w:hint="eastAsia" w:ascii="仿宋_GB2312" w:hAnsi="仿宋_GB2312" w:eastAsia="仿宋_GB2312" w:cs="仿宋_GB2312"/>
          <w:kern w:val="2"/>
          <w:sz w:val="32"/>
          <w:szCs w:val="32"/>
          <w:lang w:eastAsia="zh-CN"/>
        </w:rPr>
        <w:t>，</w:t>
      </w:r>
      <w:r>
        <w:rPr>
          <w:rFonts w:hint="eastAsia" w:ascii="仿宋_GB2312" w:hAnsi="仿宋_GB2312" w:eastAsia="仿宋_GB2312" w:cs="仿宋_GB2312"/>
          <w:kern w:val="2"/>
          <w:sz w:val="32"/>
          <w:szCs w:val="32"/>
        </w:rPr>
        <w:t>总预算</w:t>
      </w:r>
      <w:r>
        <w:rPr>
          <w:rFonts w:hint="eastAsia" w:ascii="仿宋_GB2312" w:hAnsi="仿宋_GB2312" w:eastAsia="仿宋_GB2312" w:cs="仿宋_GB2312"/>
          <w:kern w:val="2"/>
          <w:sz w:val="32"/>
          <w:szCs w:val="32"/>
          <w:lang w:val="en-US" w:eastAsia="zh-CN"/>
        </w:rPr>
        <w:t>105</w:t>
      </w:r>
      <w:r>
        <w:rPr>
          <w:rFonts w:hint="eastAsia" w:ascii="仿宋_GB2312" w:hAnsi="仿宋_GB2312" w:eastAsia="仿宋_GB2312" w:cs="仿宋_GB2312"/>
          <w:kern w:val="2"/>
          <w:sz w:val="32"/>
          <w:szCs w:val="32"/>
        </w:rPr>
        <w:t>万元，实际支出数</w:t>
      </w:r>
      <w:r>
        <w:rPr>
          <w:rFonts w:hint="eastAsia" w:ascii="仿宋_GB2312" w:hAnsi="仿宋_GB2312" w:eastAsia="仿宋_GB2312" w:cs="仿宋_GB2312"/>
          <w:kern w:val="2"/>
          <w:sz w:val="32"/>
          <w:szCs w:val="32"/>
          <w:lang w:val="en-US" w:eastAsia="zh-CN"/>
        </w:rPr>
        <w:t>1046725.48</w:t>
      </w:r>
      <w:r>
        <w:rPr>
          <w:rFonts w:hint="eastAsia" w:ascii="仿宋_GB2312" w:hAnsi="仿宋_GB2312" w:eastAsia="仿宋_GB2312" w:cs="仿宋_GB2312"/>
          <w:kern w:val="2"/>
          <w:sz w:val="32"/>
          <w:szCs w:val="32"/>
        </w:rPr>
        <w:t>元</w:t>
      </w:r>
      <w:r>
        <w:rPr>
          <w:rFonts w:hint="eastAsia" w:ascii="仿宋_GB2312" w:hAnsi="仿宋_GB2312" w:eastAsia="仿宋_GB2312" w:cs="仿宋_GB2312"/>
          <w:kern w:val="2"/>
          <w:sz w:val="32"/>
          <w:szCs w:val="32"/>
          <w:lang w:eastAsia="zh-CN"/>
        </w:rPr>
        <w:t>，结余</w:t>
      </w:r>
      <w:r>
        <w:rPr>
          <w:rFonts w:hint="eastAsia" w:ascii="仿宋_GB2312" w:hAnsi="仿宋_GB2312" w:eastAsia="仿宋_GB2312" w:cs="仿宋_GB2312"/>
          <w:kern w:val="2"/>
          <w:sz w:val="32"/>
          <w:szCs w:val="32"/>
          <w:lang w:val="en-US" w:eastAsia="zh-CN"/>
        </w:rPr>
        <w:t>3274.52元</w:t>
      </w:r>
      <w:r>
        <w:rPr>
          <w:rFonts w:hint="eastAsia" w:ascii="仿宋_GB2312" w:hAnsi="仿宋_GB2312" w:eastAsia="仿宋_GB2312" w:cs="仿宋_GB2312"/>
          <w:kern w:val="2"/>
          <w:sz w:val="32"/>
          <w:szCs w:val="32"/>
        </w:rPr>
        <w:t>。</w:t>
      </w:r>
    </w:p>
    <w:p>
      <w:pPr>
        <w:spacing w:line="580" w:lineRule="exact"/>
        <w:ind w:firstLine="643" w:firstLineChars="200"/>
        <w:rPr>
          <w:rFonts w:hint="eastAsia" w:ascii="仿宋_GB2312" w:hAnsi="仿宋_GB2312" w:eastAsia="仿宋_GB2312" w:cs="仿宋_GB2312"/>
          <w:b/>
          <w:bCs/>
          <w:kern w:val="2"/>
          <w:sz w:val="32"/>
          <w:szCs w:val="32"/>
        </w:rPr>
      </w:pPr>
      <w:r>
        <w:rPr>
          <w:rFonts w:hint="eastAsia" w:ascii="仿宋_GB2312" w:hAnsi="仿宋_GB2312" w:eastAsia="仿宋_GB2312" w:cs="仿宋_GB2312"/>
          <w:b/>
          <w:bCs/>
          <w:kern w:val="2"/>
          <w:sz w:val="32"/>
          <w:szCs w:val="32"/>
        </w:rPr>
        <w:t>（二）资金使用范围</w:t>
      </w:r>
    </w:p>
    <w:p>
      <w:pPr>
        <w:spacing w:line="440" w:lineRule="exact"/>
        <w:ind w:firstLine="640" w:firstLineChars="200"/>
        <w:rPr>
          <w:rFonts w:ascii="仿宋" w:hAnsi="仿宋" w:eastAsia="仿宋" w:cs="仿宋"/>
          <w:kern w:val="2"/>
          <w:sz w:val="32"/>
          <w:szCs w:val="32"/>
        </w:rPr>
      </w:pPr>
      <w:r>
        <w:rPr>
          <w:rFonts w:hint="eastAsia" w:ascii="仿宋" w:hAnsi="仿宋" w:eastAsia="仿宋" w:cs="仿宋"/>
          <w:kern w:val="2"/>
          <w:sz w:val="32"/>
          <w:szCs w:val="32"/>
        </w:rPr>
        <w:t>本项目资金用于</w:t>
      </w:r>
      <w:r>
        <w:rPr>
          <w:rFonts w:hint="eastAsia" w:ascii="仿宋" w:hAnsi="仿宋" w:eastAsia="仿宋" w:cs="仿宋"/>
          <w:kern w:val="2"/>
          <w:sz w:val="32"/>
          <w:szCs w:val="32"/>
          <w:lang w:eastAsia="zh-CN"/>
        </w:rPr>
        <w:t>社区</w:t>
      </w:r>
      <w:r>
        <w:rPr>
          <w:rFonts w:hint="eastAsia" w:ascii="仿宋" w:hAnsi="仿宋" w:eastAsia="仿宋" w:cs="仿宋"/>
          <w:kern w:val="2"/>
          <w:sz w:val="32"/>
          <w:szCs w:val="32"/>
        </w:rPr>
        <w:t>微型消防站，</w:t>
      </w:r>
      <w:r>
        <w:rPr>
          <w:rFonts w:hint="eastAsia" w:ascii="仿宋" w:hAnsi="仿宋" w:eastAsia="仿宋" w:cs="仿宋"/>
          <w:kern w:val="2"/>
          <w:sz w:val="32"/>
          <w:szCs w:val="32"/>
          <w:lang w:eastAsia="zh-CN"/>
        </w:rPr>
        <w:t>安全生产检查人员工作服、区派驻安全巡查员办公设备等项目</w:t>
      </w:r>
      <w:r>
        <w:rPr>
          <w:rFonts w:hint="eastAsia" w:ascii="仿宋" w:hAnsi="仿宋" w:eastAsia="仿宋" w:cs="仿宋"/>
          <w:kern w:val="2"/>
          <w:sz w:val="32"/>
          <w:szCs w:val="32"/>
        </w:rPr>
        <w:t>共计</w:t>
      </w:r>
      <w:r>
        <w:rPr>
          <w:rFonts w:hint="eastAsia" w:ascii="仿宋" w:hAnsi="仿宋" w:eastAsia="仿宋" w:cs="仿宋"/>
          <w:kern w:val="2"/>
          <w:sz w:val="32"/>
          <w:szCs w:val="32"/>
          <w:lang w:val="en-US" w:eastAsia="zh-CN"/>
        </w:rPr>
        <w:t>1046725.48</w:t>
      </w:r>
      <w:r>
        <w:rPr>
          <w:rFonts w:hint="eastAsia" w:ascii="仿宋" w:hAnsi="仿宋" w:eastAsia="仿宋" w:cs="仿宋"/>
          <w:kern w:val="2"/>
          <w:sz w:val="32"/>
          <w:szCs w:val="32"/>
        </w:rPr>
        <w:t>元。</w:t>
      </w:r>
    </w:p>
    <w:tbl>
      <w:tblPr>
        <w:tblStyle w:val="9"/>
        <w:tblW w:w="90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28"/>
        <w:gridCol w:w="4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8" w:type="dxa"/>
          </w:tcPr>
          <w:p>
            <w:pPr>
              <w:spacing w:line="440" w:lineRule="exact"/>
              <w:ind w:firstLine="482" w:firstLineChars="200"/>
              <w:jc w:val="center"/>
              <w:rPr>
                <w:rFonts w:ascii="仿宋" w:hAnsi="仿宋" w:eastAsia="仿宋" w:cs="仿宋"/>
                <w:b/>
                <w:bCs/>
                <w:kern w:val="2"/>
                <w:sz w:val="24"/>
              </w:rPr>
            </w:pPr>
            <w:r>
              <w:rPr>
                <w:rFonts w:hint="eastAsia" w:ascii="仿宋" w:hAnsi="仿宋" w:eastAsia="仿宋" w:cs="仿宋"/>
                <w:b/>
                <w:bCs/>
                <w:kern w:val="2"/>
                <w:sz w:val="24"/>
              </w:rPr>
              <w:t xml:space="preserve">项 </w:t>
            </w:r>
            <w:r>
              <w:rPr>
                <w:rFonts w:ascii="仿宋" w:hAnsi="仿宋" w:eastAsia="仿宋" w:cs="仿宋"/>
                <w:b/>
                <w:bCs/>
                <w:kern w:val="2"/>
                <w:sz w:val="24"/>
              </w:rPr>
              <w:t xml:space="preserve"> </w:t>
            </w:r>
            <w:r>
              <w:rPr>
                <w:rFonts w:hint="eastAsia" w:ascii="仿宋" w:hAnsi="仿宋" w:eastAsia="仿宋" w:cs="仿宋"/>
                <w:b/>
                <w:bCs/>
                <w:kern w:val="2"/>
                <w:sz w:val="24"/>
              </w:rPr>
              <w:t>目</w:t>
            </w:r>
          </w:p>
        </w:tc>
        <w:tc>
          <w:tcPr>
            <w:tcW w:w="4133" w:type="dxa"/>
          </w:tcPr>
          <w:p>
            <w:pPr>
              <w:spacing w:line="440" w:lineRule="exact"/>
              <w:ind w:firstLine="482" w:firstLineChars="200"/>
              <w:jc w:val="center"/>
              <w:rPr>
                <w:rFonts w:ascii="仿宋" w:hAnsi="仿宋" w:eastAsia="仿宋" w:cs="仿宋"/>
                <w:b/>
                <w:bCs/>
                <w:kern w:val="2"/>
                <w:sz w:val="24"/>
              </w:rPr>
            </w:pPr>
            <w:r>
              <w:rPr>
                <w:rFonts w:hint="eastAsia" w:ascii="仿宋" w:hAnsi="仿宋" w:eastAsia="仿宋" w:cs="仿宋"/>
                <w:b/>
                <w:bCs/>
                <w:kern w:val="2"/>
                <w:sz w:val="24"/>
              </w:rPr>
              <w:t xml:space="preserve">金 </w:t>
            </w:r>
            <w:r>
              <w:rPr>
                <w:rFonts w:ascii="仿宋" w:hAnsi="仿宋" w:eastAsia="仿宋" w:cs="仿宋"/>
                <w:b/>
                <w:bCs/>
                <w:kern w:val="2"/>
                <w:sz w:val="24"/>
              </w:rPr>
              <w:t xml:space="preserve"> </w:t>
            </w:r>
            <w:r>
              <w:rPr>
                <w:rFonts w:hint="eastAsia" w:ascii="仿宋" w:hAnsi="仿宋" w:eastAsia="仿宋" w:cs="仿宋"/>
                <w:b/>
                <w:bCs/>
                <w:kern w:val="2"/>
                <w:sz w:val="24"/>
              </w:rPr>
              <w:t>额（单位：万元）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8" w:type="dxa"/>
          </w:tcPr>
          <w:p>
            <w:pPr>
              <w:spacing w:line="440" w:lineRule="exact"/>
              <w:rPr>
                <w:rFonts w:ascii="仿宋" w:hAnsi="仿宋" w:eastAsia="仿宋" w:cs="仿宋"/>
                <w:kern w:val="2"/>
                <w:sz w:val="24"/>
              </w:rPr>
            </w:pPr>
            <w:r>
              <w:rPr>
                <w:rFonts w:hint="eastAsia" w:ascii="仿宋" w:hAnsi="仿宋" w:eastAsia="仿宋" w:cs="仿宋"/>
                <w:kern w:val="2"/>
                <w:sz w:val="24"/>
                <w:lang w:eastAsia="zh-CN"/>
              </w:rPr>
              <w:t>社区</w:t>
            </w:r>
            <w:r>
              <w:rPr>
                <w:rFonts w:hint="eastAsia" w:ascii="仿宋" w:hAnsi="仿宋" w:eastAsia="仿宋" w:cs="仿宋"/>
                <w:kern w:val="2"/>
                <w:sz w:val="24"/>
              </w:rPr>
              <w:t>微型消防站</w:t>
            </w:r>
            <w:r>
              <w:rPr>
                <w:rFonts w:ascii="仿宋" w:hAnsi="仿宋" w:eastAsia="仿宋" w:cs="仿宋"/>
                <w:kern w:val="2"/>
                <w:sz w:val="24"/>
              </w:rPr>
              <w:t>(</w:t>
            </w:r>
            <w:r>
              <w:rPr>
                <w:rFonts w:hint="eastAsia" w:ascii="仿宋" w:hAnsi="仿宋" w:eastAsia="仿宋" w:cs="仿宋"/>
                <w:kern w:val="2"/>
                <w:sz w:val="24"/>
                <w:lang w:eastAsia="zh-CN"/>
              </w:rPr>
              <w:t>工作经费</w:t>
            </w:r>
            <w:r>
              <w:rPr>
                <w:rFonts w:ascii="仿宋" w:hAnsi="仿宋" w:eastAsia="仿宋" w:cs="仿宋"/>
                <w:kern w:val="2"/>
                <w:sz w:val="24"/>
              </w:rPr>
              <w:t>)</w:t>
            </w:r>
          </w:p>
        </w:tc>
        <w:tc>
          <w:tcPr>
            <w:tcW w:w="4133" w:type="dxa"/>
          </w:tcPr>
          <w:p>
            <w:pPr>
              <w:spacing w:line="440" w:lineRule="exact"/>
              <w:ind w:firstLine="480" w:firstLineChars="200"/>
              <w:jc w:val="right"/>
              <w:rPr>
                <w:rFonts w:hint="eastAsia" w:ascii="仿宋" w:hAnsi="仿宋" w:eastAsia="仿宋" w:cs="仿宋"/>
                <w:kern w:val="2"/>
                <w:sz w:val="24"/>
                <w:lang w:eastAsia="zh-CN"/>
              </w:rPr>
            </w:pPr>
            <w:r>
              <w:rPr>
                <w:rFonts w:hint="eastAsia" w:ascii="仿宋" w:hAnsi="仿宋" w:eastAsia="仿宋" w:cs="仿宋"/>
                <w:kern w:val="2"/>
                <w:sz w:val="24"/>
                <w:lang w:val="en-US" w:eastAsia="zh-CN"/>
              </w:rPr>
              <w:t>74</w:t>
            </w:r>
            <w:r>
              <w:rPr>
                <w:rFonts w:ascii="仿宋" w:hAnsi="仿宋" w:eastAsia="仿宋" w:cs="仿宋"/>
                <w:kern w:val="2"/>
                <w:sz w:val="24"/>
              </w:rPr>
              <w:t>.</w:t>
            </w:r>
            <w:r>
              <w:rPr>
                <w:rFonts w:hint="eastAsia" w:ascii="仿宋" w:hAnsi="仿宋" w:eastAsia="仿宋" w:cs="仿宋"/>
                <w:kern w:val="2"/>
                <w:sz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8" w:type="dxa"/>
          </w:tcPr>
          <w:p>
            <w:pPr>
              <w:spacing w:line="440" w:lineRule="exact"/>
              <w:rPr>
                <w:rFonts w:ascii="仿宋" w:hAnsi="仿宋" w:eastAsia="仿宋" w:cs="仿宋"/>
                <w:kern w:val="2"/>
                <w:sz w:val="24"/>
              </w:rPr>
            </w:pPr>
            <w:r>
              <w:rPr>
                <w:rFonts w:hint="eastAsia" w:ascii="仿宋" w:hAnsi="仿宋" w:eastAsia="仿宋" w:cs="仿宋"/>
                <w:kern w:val="2"/>
                <w:sz w:val="24"/>
              </w:rPr>
              <w:t>微型消防站</w:t>
            </w:r>
            <w:r>
              <w:rPr>
                <w:rFonts w:ascii="仿宋" w:hAnsi="仿宋" w:eastAsia="仿宋" w:cs="仿宋"/>
                <w:kern w:val="2"/>
                <w:sz w:val="24"/>
              </w:rPr>
              <w:t>(</w:t>
            </w:r>
            <w:r>
              <w:rPr>
                <w:rFonts w:hint="eastAsia" w:ascii="仿宋" w:hAnsi="仿宋" w:eastAsia="仿宋" w:cs="仿宋"/>
                <w:kern w:val="2"/>
                <w:sz w:val="24"/>
                <w:lang w:eastAsia="zh-CN"/>
              </w:rPr>
              <w:t>巡查员</w:t>
            </w:r>
            <w:r>
              <w:rPr>
                <w:rFonts w:ascii="仿宋" w:hAnsi="仿宋" w:eastAsia="仿宋" w:cs="仿宋"/>
                <w:kern w:val="2"/>
                <w:sz w:val="24"/>
              </w:rPr>
              <w:t>办公</w:t>
            </w:r>
            <w:r>
              <w:rPr>
                <w:rFonts w:hint="eastAsia" w:ascii="仿宋" w:hAnsi="仿宋" w:eastAsia="仿宋" w:cs="仿宋"/>
                <w:kern w:val="2"/>
                <w:sz w:val="24"/>
                <w:lang w:eastAsia="zh-CN"/>
              </w:rPr>
              <w:t>设备、消防箱、燃气安全劳务费</w:t>
            </w:r>
            <w:r>
              <w:rPr>
                <w:rFonts w:ascii="仿宋" w:hAnsi="仿宋" w:eastAsia="仿宋" w:cs="仿宋"/>
                <w:kern w:val="2"/>
                <w:sz w:val="24"/>
              </w:rPr>
              <w:t>和</w:t>
            </w:r>
            <w:r>
              <w:rPr>
                <w:rFonts w:hint="eastAsia" w:ascii="仿宋" w:hAnsi="仿宋" w:eastAsia="仿宋" w:cs="仿宋"/>
                <w:kern w:val="2"/>
                <w:sz w:val="24"/>
                <w:lang w:eastAsia="zh-CN"/>
              </w:rPr>
              <w:t>工作服</w:t>
            </w:r>
            <w:r>
              <w:rPr>
                <w:rFonts w:ascii="仿宋" w:hAnsi="仿宋" w:eastAsia="仿宋" w:cs="仿宋"/>
                <w:kern w:val="2"/>
                <w:sz w:val="24"/>
              </w:rPr>
              <w:t>经费)</w:t>
            </w:r>
          </w:p>
        </w:tc>
        <w:tc>
          <w:tcPr>
            <w:tcW w:w="4133" w:type="dxa"/>
          </w:tcPr>
          <w:p>
            <w:pPr>
              <w:spacing w:line="440" w:lineRule="exact"/>
              <w:ind w:firstLine="480" w:firstLineChars="200"/>
              <w:jc w:val="right"/>
              <w:rPr>
                <w:rFonts w:ascii="仿宋" w:hAnsi="仿宋" w:eastAsia="仿宋" w:cs="仿宋"/>
                <w:kern w:val="2"/>
                <w:sz w:val="24"/>
              </w:rPr>
            </w:pPr>
            <w:r>
              <w:rPr>
                <w:rFonts w:hint="eastAsia" w:ascii="仿宋" w:hAnsi="仿宋" w:eastAsia="仿宋" w:cs="仿宋"/>
                <w:kern w:val="2"/>
                <w:sz w:val="24"/>
                <w:lang w:val="en-US" w:eastAsia="zh-CN"/>
              </w:rPr>
              <w:t>30</w:t>
            </w:r>
            <w:r>
              <w:rPr>
                <w:rFonts w:ascii="仿宋" w:hAnsi="仿宋" w:eastAsia="仿宋" w:cs="仿宋"/>
                <w:kern w:val="2"/>
                <w:sz w:val="24"/>
              </w:rPr>
              <w:t>.</w:t>
            </w:r>
            <w:r>
              <w:rPr>
                <w:rFonts w:hint="eastAsia" w:ascii="仿宋" w:hAnsi="仿宋" w:eastAsia="仿宋" w:cs="仿宋"/>
                <w:kern w:val="2"/>
                <w:sz w:val="24"/>
                <w:lang w:val="en-US" w:eastAsia="zh-CN"/>
              </w:rPr>
              <w:t>172548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8" w:type="dxa"/>
          </w:tcPr>
          <w:p>
            <w:pPr>
              <w:spacing w:line="440" w:lineRule="exact"/>
              <w:ind w:firstLine="482" w:firstLineChars="200"/>
              <w:jc w:val="center"/>
              <w:rPr>
                <w:rFonts w:ascii="仿宋" w:hAnsi="仿宋" w:eastAsia="仿宋" w:cs="仿宋"/>
                <w:b/>
                <w:bCs/>
                <w:kern w:val="2"/>
                <w:sz w:val="24"/>
              </w:rPr>
            </w:pPr>
            <w:r>
              <w:rPr>
                <w:rFonts w:hint="eastAsia" w:ascii="仿宋" w:hAnsi="仿宋" w:eastAsia="仿宋" w:cs="仿宋"/>
                <w:b/>
                <w:bCs/>
                <w:kern w:val="2"/>
                <w:sz w:val="24"/>
              </w:rPr>
              <w:t xml:space="preserve">合 </w:t>
            </w:r>
            <w:r>
              <w:rPr>
                <w:rFonts w:ascii="仿宋" w:hAnsi="仿宋" w:eastAsia="仿宋" w:cs="仿宋"/>
                <w:b/>
                <w:bCs/>
                <w:kern w:val="2"/>
                <w:sz w:val="24"/>
              </w:rPr>
              <w:t xml:space="preserve"> </w:t>
            </w:r>
            <w:r>
              <w:rPr>
                <w:rFonts w:hint="eastAsia" w:ascii="仿宋" w:hAnsi="仿宋" w:eastAsia="仿宋" w:cs="仿宋"/>
                <w:b/>
                <w:bCs/>
                <w:kern w:val="2"/>
                <w:sz w:val="24"/>
              </w:rPr>
              <w:t>计</w:t>
            </w:r>
          </w:p>
        </w:tc>
        <w:tc>
          <w:tcPr>
            <w:tcW w:w="4133" w:type="dxa"/>
          </w:tcPr>
          <w:p>
            <w:pPr>
              <w:spacing w:line="440" w:lineRule="exact"/>
              <w:ind w:firstLine="480" w:firstLineChars="200"/>
              <w:jc w:val="right"/>
              <w:rPr>
                <w:rFonts w:ascii="仿宋" w:hAnsi="仿宋" w:eastAsia="仿宋" w:cs="仿宋"/>
                <w:b/>
                <w:bCs/>
                <w:kern w:val="2"/>
                <w:sz w:val="24"/>
              </w:rPr>
            </w:pPr>
            <w:r>
              <w:rPr>
                <w:rFonts w:hint="eastAsia" w:ascii="仿宋" w:hAnsi="仿宋" w:eastAsia="仿宋" w:cs="仿宋"/>
                <w:kern w:val="2"/>
                <w:sz w:val="24"/>
                <w:lang w:val="en-US" w:eastAsia="zh-CN"/>
              </w:rPr>
              <w:t>104.672548</w:t>
            </w:r>
          </w:p>
        </w:tc>
      </w:tr>
    </w:tbl>
    <w:p>
      <w:pPr>
        <w:pStyle w:val="2"/>
      </w:pPr>
    </w:p>
    <w:p>
      <w:pPr>
        <w:spacing w:line="580" w:lineRule="exact"/>
        <w:ind w:firstLine="643" w:firstLineChars="200"/>
        <w:rPr>
          <w:rFonts w:hint="eastAsia" w:ascii="仿宋_GB2312" w:hAnsi="仿宋_GB2312" w:eastAsia="仿宋_GB2312" w:cs="仿宋_GB2312"/>
          <w:b/>
          <w:bCs/>
          <w:kern w:val="2"/>
          <w:sz w:val="32"/>
          <w:szCs w:val="32"/>
        </w:rPr>
      </w:pPr>
      <w:r>
        <w:rPr>
          <w:rFonts w:hint="eastAsia" w:ascii="仿宋_GB2312" w:hAnsi="仿宋_GB2312" w:eastAsia="仿宋_GB2312" w:cs="仿宋_GB2312"/>
          <w:b/>
          <w:bCs/>
          <w:kern w:val="2"/>
          <w:sz w:val="32"/>
          <w:szCs w:val="32"/>
        </w:rPr>
        <w:t>（三）分配标准、程序</w:t>
      </w:r>
    </w:p>
    <w:p>
      <w:pPr>
        <w:spacing w:line="580" w:lineRule="exact"/>
        <w:ind w:firstLine="643" w:firstLineChars="200"/>
        <w:rPr>
          <w:rFonts w:hint="eastAsia" w:ascii="仿宋_GB2312" w:hAnsi="仿宋_GB2312" w:eastAsia="仿宋_GB2312" w:cs="仿宋_GB2312"/>
          <w:b/>
          <w:bCs/>
          <w:kern w:val="2"/>
          <w:sz w:val="32"/>
          <w:szCs w:val="32"/>
        </w:rPr>
      </w:pPr>
    </w:p>
    <w:p>
      <w:pPr>
        <w:spacing w:line="580" w:lineRule="exact"/>
        <w:ind w:firstLine="643" w:firstLineChars="200"/>
        <w:rPr>
          <w:rFonts w:hint="eastAsia" w:ascii="仿宋_GB2312" w:hAnsi="仿宋_GB2312" w:eastAsia="仿宋_GB2312" w:cs="仿宋_GB2312"/>
          <w:b/>
          <w:bCs/>
          <w:kern w:val="2"/>
          <w:sz w:val="32"/>
          <w:szCs w:val="32"/>
        </w:rPr>
      </w:pPr>
    </w:p>
    <w:p>
      <w:pPr>
        <w:spacing w:line="580" w:lineRule="exact"/>
        <w:ind w:firstLine="643" w:firstLineChars="200"/>
        <w:rPr>
          <w:rFonts w:hint="eastAsia" w:ascii="仿宋_GB2312" w:hAnsi="仿宋_GB2312" w:eastAsia="仿宋_GB2312" w:cs="仿宋_GB2312"/>
          <w:b/>
          <w:bCs/>
          <w:kern w:val="2"/>
          <w:sz w:val="32"/>
          <w:szCs w:val="32"/>
        </w:rPr>
      </w:pPr>
      <w:r>
        <w:rPr>
          <w:rFonts w:hint="eastAsia" w:ascii="仿宋_GB2312" w:hAnsi="仿宋_GB2312" w:eastAsia="仿宋_GB2312" w:cs="仿宋_GB2312"/>
          <w:b/>
          <w:bCs/>
          <w:kern w:val="2"/>
          <w:sz w:val="32"/>
          <w:szCs w:val="32"/>
        </w:rPr>
        <w:t>（四）资金管控情况</w:t>
      </w:r>
    </w:p>
    <w:p>
      <w:pPr>
        <w:spacing w:line="440" w:lineRule="exact"/>
        <w:ind w:firstLine="640" w:firstLineChars="200"/>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本项目资金严格按预算规定用途使用，支出程序、结算手续严格按现行财政项目资金管理有关要求，确保项目资金及时拨付到</w:t>
      </w:r>
      <w:r>
        <w:rPr>
          <w:rFonts w:hint="eastAsia" w:ascii="仿宋_GB2312" w:hAnsi="仿宋_GB2312" w:eastAsia="仿宋_GB2312" w:cs="仿宋_GB2312"/>
          <w:kern w:val="2"/>
          <w:sz w:val="32"/>
          <w:szCs w:val="32"/>
          <w:lang w:eastAsia="zh-CN"/>
        </w:rPr>
        <w:t>社区</w:t>
      </w:r>
      <w:r>
        <w:rPr>
          <w:rFonts w:hint="eastAsia" w:ascii="仿宋_GB2312" w:hAnsi="仿宋_GB2312" w:eastAsia="仿宋_GB2312" w:cs="仿宋_GB2312"/>
          <w:kern w:val="2"/>
          <w:sz w:val="32"/>
          <w:szCs w:val="32"/>
        </w:rPr>
        <w:t>微型消防站，做到专款专用。</w:t>
      </w:r>
    </w:p>
    <w:p>
      <w:pPr>
        <w:spacing w:line="580" w:lineRule="exact"/>
        <w:ind w:firstLine="643" w:firstLineChars="200"/>
        <w:rPr>
          <w:rFonts w:hint="eastAsia" w:ascii="仿宋_GB2312" w:hAnsi="仿宋_GB2312" w:eastAsia="仿宋_GB2312" w:cs="仿宋_GB2312"/>
          <w:b/>
          <w:bCs/>
          <w:kern w:val="2"/>
          <w:sz w:val="32"/>
          <w:szCs w:val="32"/>
        </w:rPr>
      </w:pPr>
      <w:r>
        <w:rPr>
          <w:rFonts w:hint="eastAsia" w:ascii="仿宋_GB2312" w:hAnsi="仿宋_GB2312" w:eastAsia="仿宋_GB2312" w:cs="仿宋_GB2312"/>
          <w:b/>
          <w:bCs/>
          <w:kern w:val="2"/>
          <w:sz w:val="32"/>
          <w:szCs w:val="32"/>
        </w:rPr>
        <w:t>（五）支出政策执行</w:t>
      </w:r>
    </w:p>
    <w:p>
      <w:pPr>
        <w:spacing w:line="440" w:lineRule="exact"/>
        <w:ind w:firstLine="640" w:firstLineChars="200"/>
        <w:rPr>
          <w:rFonts w:ascii="仿宋" w:hAnsi="仿宋" w:eastAsia="仿宋" w:cs="仿宋"/>
          <w:color w:val="00B0F0"/>
          <w:kern w:val="2"/>
          <w:sz w:val="32"/>
          <w:szCs w:val="32"/>
        </w:rPr>
      </w:pPr>
      <w:r>
        <w:rPr>
          <w:rFonts w:hint="eastAsia" w:ascii="仿宋" w:hAnsi="仿宋" w:eastAsia="仿宋" w:cs="仿宋"/>
          <w:color w:val="000000" w:themeColor="text1"/>
          <w:kern w:val="2"/>
          <w:sz w:val="32"/>
          <w:szCs w:val="32"/>
          <w14:textFill>
            <w14:solidFill>
              <w14:schemeClr w14:val="tx1"/>
            </w14:solidFill>
          </w14:textFill>
        </w:rPr>
        <w:t>本项目严格按照相关文件规定执行，各街道办事处应确保经费支出真实性，起好牵头管理作用，项目完成后报由区财政局进行审核予以结算，保证工作顺利完成。</w:t>
      </w:r>
    </w:p>
    <w:p>
      <w:pPr>
        <w:spacing w:line="580" w:lineRule="exact"/>
        <w:ind w:firstLine="643" w:firstLineChars="200"/>
        <w:rPr>
          <w:rFonts w:hint="eastAsia" w:ascii="仿宋_GB2312" w:hAnsi="仿宋_GB2312" w:eastAsia="仿宋_GB2312" w:cs="仿宋_GB2312"/>
          <w:b/>
          <w:bCs/>
          <w:kern w:val="2"/>
          <w:sz w:val="32"/>
          <w:szCs w:val="32"/>
        </w:rPr>
      </w:pPr>
      <w:r>
        <w:rPr>
          <w:rFonts w:hint="eastAsia" w:ascii="仿宋_GB2312" w:hAnsi="仿宋_GB2312" w:eastAsia="仿宋_GB2312" w:cs="仿宋_GB2312"/>
          <w:b/>
          <w:bCs/>
          <w:kern w:val="2"/>
          <w:sz w:val="32"/>
          <w:szCs w:val="32"/>
        </w:rPr>
        <w:t>（六）支出分担体制</w:t>
      </w:r>
    </w:p>
    <w:p>
      <w:pPr>
        <w:spacing w:line="440" w:lineRule="exact"/>
        <w:ind w:firstLine="640" w:firstLineChars="200"/>
        <w:rPr>
          <w:rFonts w:ascii="仿宋" w:hAnsi="仿宋" w:eastAsia="仿宋" w:cs="仿宋"/>
          <w:kern w:val="2"/>
          <w:sz w:val="24"/>
        </w:rPr>
      </w:pPr>
      <w:r>
        <w:rPr>
          <w:rFonts w:hint="eastAsia" w:ascii="仿宋" w:hAnsi="仿宋" w:eastAsia="仿宋" w:cs="仿宋"/>
          <w:kern w:val="2"/>
          <w:sz w:val="32"/>
          <w:szCs w:val="32"/>
        </w:rPr>
        <w:t>本项目运行经费由</w:t>
      </w:r>
      <w:r>
        <w:rPr>
          <w:rFonts w:hint="eastAsia" w:ascii="仿宋" w:hAnsi="仿宋" w:eastAsia="仿宋" w:cs="仿宋"/>
          <w:kern w:val="2"/>
          <w:sz w:val="32"/>
          <w:szCs w:val="32"/>
          <w:lang w:eastAsia="zh-CN"/>
        </w:rPr>
        <w:t>街道</w:t>
      </w:r>
      <w:r>
        <w:rPr>
          <w:rFonts w:hint="eastAsia" w:ascii="仿宋" w:hAnsi="仿宋" w:eastAsia="仿宋" w:cs="仿宋"/>
          <w:kern w:val="2"/>
          <w:sz w:val="32"/>
          <w:szCs w:val="32"/>
        </w:rPr>
        <w:t>财政承担。</w:t>
      </w:r>
    </w:p>
    <w:p>
      <w:pPr>
        <w:pStyle w:val="3"/>
        <w:spacing w:before="0" w:after="0"/>
        <w:ind w:left="1219" w:hanging="658"/>
        <w:rPr>
          <w:rFonts w:hint="eastAsia" w:ascii="黑体" w:hAnsi="黑体" w:eastAsia="黑体" w:cs="黑体"/>
          <w:b w:val="0"/>
          <w:bCs w:val="0"/>
          <w:sz w:val="32"/>
          <w:szCs w:val="32"/>
        </w:rPr>
      </w:pPr>
      <w:r>
        <w:rPr>
          <w:rFonts w:hint="eastAsia" w:ascii="黑体" w:hAnsi="黑体" w:eastAsia="黑体" w:cs="黑体"/>
          <w:b w:val="0"/>
          <w:bCs w:val="0"/>
          <w:sz w:val="32"/>
          <w:szCs w:val="32"/>
        </w:rPr>
        <w:t>三、绩效分析</w:t>
      </w:r>
    </w:p>
    <w:p>
      <w:pPr>
        <w:spacing w:line="580" w:lineRule="exact"/>
        <w:ind w:firstLine="643" w:firstLineChars="200"/>
        <w:rPr>
          <w:rFonts w:hint="eastAsia" w:ascii="仿宋_GB2312" w:hAnsi="仿宋_GB2312" w:eastAsia="仿宋_GB2312" w:cs="仿宋_GB2312"/>
          <w:b/>
          <w:bCs/>
          <w:kern w:val="2"/>
          <w:sz w:val="32"/>
          <w:szCs w:val="32"/>
        </w:rPr>
      </w:pPr>
      <w:r>
        <w:rPr>
          <w:rFonts w:hint="eastAsia" w:ascii="仿宋_GB2312" w:hAnsi="仿宋_GB2312" w:eastAsia="仿宋_GB2312" w:cs="仿宋_GB2312"/>
          <w:b/>
          <w:bCs/>
          <w:kern w:val="2"/>
          <w:sz w:val="32"/>
          <w:szCs w:val="32"/>
        </w:rPr>
        <w:t>（一）项目效益分析</w:t>
      </w:r>
    </w:p>
    <w:p>
      <w:pPr>
        <w:spacing w:line="440" w:lineRule="exact"/>
        <w:ind w:firstLine="643" w:firstLineChars="200"/>
        <w:rPr>
          <w:rFonts w:hint="eastAsia" w:ascii="仿宋_GB2312" w:hAnsi="仿宋_GB2312" w:eastAsia="仿宋_GB2312" w:cs="仿宋_GB2312"/>
          <w:b/>
          <w:bCs/>
          <w:kern w:val="2"/>
          <w:sz w:val="32"/>
          <w:szCs w:val="32"/>
        </w:rPr>
      </w:pPr>
      <w:r>
        <w:rPr>
          <w:rFonts w:hint="eastAsia" w:ascii="仿宋_GB2312" w:hAnsi="仿宋_GB2312" w:eastAsia="仿宋_GB2312" w:cs="仿宋_GB2312"/>
          <w:b/>
          <w:bCs/>
          <w:kern w:val="2"/>
          <w:sz w:val="32"/>
          <w:szCs w:val="32"/>
        </w:rPr>
        <w:t>1、任务完成情况及绩效目标完成情况</w:t>
      </w:r>
    </w:p>
    <w:p>
      <w:pPr>
        <w:spacing w:line="440" w:lineRule="exact"/>
        <w:ind w:firstLine="640" w:firstLineChars="200"/>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截至202</w:t>
      </w:r>
      <w:r>
        <w:rPr>
          <w:rFonts w:hint="eastAsia" w:ascii="仿宋_GB2312" w:hAnsi="仿宋_GB2312" w:eastAsia="仿宋_GB2312" w:cs="仿宋_GB2312"/>
          <w:kern w:val="2"/>
          <w:sz w:val="32"/>
          <w:szCs w:val="32"/>
          <w:lang w:val="en-US" w:eastAsia="zh-CN"/>
        </w:rPr>
        <w:t>2</w:t>
      </w:r>
      <w:r>
        <w:rPr>
          <w:rFonts w:hint="eastAsia" w:ascii="仿宋_GB2312" w:hAnsi="仿宋_GB2312" w:eastAsia="仿宋_GB2312" w:cs="仿宋_GB2312"/>
          <w:kern w:val="2"/>
          <w:sz w:val="32"/>
          <w:szCs w:val="32"/>
        </w:rPr>
        <w:t>年12月，本项目共支出</w:t>
      </w:r>
      <w:r>
        <w:rPr>
          <w:rFonts w:hint="eastAsia" w:ascii="仿宋_GB2312" w:hAnsi="仿宋_GB2312" w:eastAsia="仿宋_GB2312" w:cs="仿宋_GB2312"/>
          <w:kern w:val="2"/>
          <w:sz w:val="32"/>
          <w:szCs w:val="32"/>
          <w:lang w:val="en-US" w:eastAsia="zh-CN"/>
        </w:rPr>
        <w:t>1046725.48</w:t>
      </w:r>
      <w:r>
        <w:rPr>
          <w:rFonts w:hint="eastAsia" w:ascii="仿宋_GB2312" w:hAnsi="仿宋_GB2312" w:eastAsia="仿宋_GB2312" w:cs="仿宋_GB2312"/>
          <w:kern w:val="2"/>
          <w:sz w:val="32"/>
          <w:szCs w:val="32"/>
        </w:rPr>
        <w:t>元，支出率99.99%。经费下拨及时率100.00%。</w:t>
      </w:r>
    </w:p>
    <w:p>
      <w:pPr>
        <w:spacing w:line="440" w:lineRule="exact"/>
        <w:ind w:firstLine="643" w:firstLineChars="200"/>
        <w:rPr>
          <w:rFonts w:hint="eastAsia" w:ascii="仿宋_GB2312" w:hAnsi="仿宋_GB2312" w:eastAsia="仿宋_GB2312" w:cs="仿宋_GB2312"/>
          <w:b/>
          <w:bCs/>
          <w:kern w:val="2"/>
          <w:sz w:val="32"/>
          <w:szCs w:val="32"/>
        </w:rPr>
      </w:pPr>
      <w:r>
        <w:rPr>
          <w:rFonts w:hint="eastAsia" w:ascii="仿宋_GB2312" w:hAnsi="仿宋_GB2312" w:eastAsia="仿宋_GB2312" w:cs="仿宋_GB2312"/>
          <w:b/>
          <w:bCs/>
          <w:kern w:val="2"/>
          <w:sz w:val="32"/>
          <w:szCs w:val="32"/>
        </w:rPr>
        <w:t>2、项目实施带动的社会效益</w:t>
      </w:r>
    </w:p>
    <w:p>
      <w:pPr>
        <w:spacing w:line="440" w:lineRule="exact"/>
        <w:ind w:firstLine="640" w:firstLineChars="200"/>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本项目的实施有利于早日实现消防工作层层有人抓、处处有人管，构建“全覆盖、无盲区”的消防管理网络。实现几道消防安全网格化管理组织和工作机制基本建立，网格化消防工作责任有效落实，辖区消防安全条件明显改善，社会防控火灾的能力显著提高，火灾数量明显减少，重特大火灾事故得到有效遏制。</w:t>
      </w:r>
    </w:p>
    <w:p>
      <w:pPr>
        <w:spacing w:line="440" w:lineRule="exact"/>
        <w:ind w:firstLine="643" w:firstLineChars="200"/>
        <w:rPr>
          <w:rFonts w:hint="eastAsia" w:ascii="仿宋_GB2312" w:hAnsi="仿宋_GB2312" w:eastAsia="仿宋_GB2312" w:cs="仿宋_GB2312"/>
          <w:b/>
          <w:bCs/>
          <w:kern w:val="2"/>
          <w:sz w:val="32"/>
          <w:szCs w:val="32"/>
        </w:rPr>
      </w:pPr>
      <w:r>
        <w:rPr>
          <w:rFonts w:hint="eastAsia" w:ascii="仿宋_GB2312" w:hAnsi="仿宋_GB2312" w:eastAsia="仿宋_GB2312" w:cs="仿宋_GB2312"/>
          <w:b/>
          <w:bCs/>
          <w:kern w:val="2"/>
          <w:sz w:val="32"/>
          <w:szCs w:val="32"/>
        </w:rPr>
        <w:t>3、项目实施带动的公众满意度</w:t>
      </w:r>
    </w:p>
    <w:p>
      <w:pPr>
        <w:spacing w:line="440" w:lineRule="exact"/>
        <w:ind w:firstLine="640" w:firstLineChars="200"/>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居民满意度≧95%。</w:t>
      </w:r>
    </w:p>
    <w:p>
      <w:pPr>
        <w:spacing w:line="580" w:lineRule="exact"/>
        <w:ind w:firstLine="643" w:firstLineChars="200"/>
        <w:rPr>
          <w:rFonts w:hint="eastAsia" w:ascii="仿宋_GB2312" w:hAnsi="仿宋_GB2312" w:eastAsia="仿宋_GB2312" w:cs="仿宋_GB2312"/>
          <w:b/>
          <w:bCs/>
          <w:kern w:val="2"/>
          <w:sz w:val="32"/>
          <w:szCs w:val="32"/>
        </w:rPr>
      </w:pPr>
      <w:r>
        <w:rPr>
          <w:rFonts w:hint="eastAsia" w:ascii="仿宋_GB2312" w:hAnsi="仿宋_GB2312" w:eastAsia="仿宋_GB2312" w:cs="仿宋_GB2312"/>
          <w:b/>
          <w:bCs/>
          <w:kern w:val="2"/>
          <w:sz w:val="32"/>
          <w:szCs w:val="32"/>
        </w:rPr>
        <w:t>（二）支出效益分析</w:t>
      </w:r>
    </w:p>
    <w:p>
      <w:pPr>
        <w:spacing w:line="440" w:lineRule="exact"/>
        <w:ind w:firstLine="643" w:firstLineChars="200"/>
        <w:rPr>
          <w:rFonts w:hint="eastAsia" w:ascii="仿宋_GB2312" w:hAnsi="仿宋_GB2312" w:eastAsia="仿宋_GB2312" w:cs="仿宋_GB2312"/>
          <w:b/>
          <w:bCs/>
          <w:kern w:val="2"/>
          <w:sz w:val="32"/>
          <w:szCs w:val="32"/>
        </w:rPr>
      </w:pPr>
      <w:r>
        <w:rPr>
          <w:rFonts w:hint="eastAsia" w:ascii="仿宋_GB2312" w:hAnsi="仿宋_GB2312" w:eastAsia="仿宋_GB2312" w:cs="仿宋_GB2312"/>
          <w:b/>
          <w:bCs/>
          <w:kern w:val="2"/>
          <w:sz w:val="32"/>
          <w:szCs w:val="32"/>
        </w:rPr>
        <w:t>1、支出进度</w:t>
      </w:r>
    </w:p>
    <w:p>
      <w:pPr>
        <w:spacing w:line="440" w:lineRule="exact"/>
        <w:ind w:firstLine="640" w:firstLineChars="200"/>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202</w:t>
      </w:r>
      <w:r>
        <w:rPr>
          <w:rFonts w:hint="eastAsia" w:ascii="仿宋_GB2312" w:hAnsi="仿宋_GB2312" w:eastAsia="仿宋_GB2312" w:cs="仿宋_GB2312"/>
          <w:kern w:val="2"/>
          <w:sz w:val="32"/>
          <w:szCs w:val="32"/>
          <w:lang w:val="en-US" w:eastAsia="zh-CN"/>
        </w:rPr>
        <w:t>2</w:t>
      </w:r>
      <w:r>
        <w:rPr>
          <w:rFonts w:hint="eastAsia" w:ascii="仿宋_GB2312" w:hAnsi="仿宋_GB2312" w:eastAsia="仿宋_GB2312" w:cs="仿宋_GB2312"/>
          <w:kern w:val="2"/>
          <w:sz w:val="32"/>
          <w:szCs w:val="32"/>
        </w:rPr>
        <w:t>年本项目年初预算</w:t>
      </w:r>
      <w:r>
        <w:rPr>
          <w:rFonts w:hint="eastAsia" w:ascii="仿宋_GB2312" w:hAnsi="仿宋_GB2312" w:eastAsia="仿宋_GB2312" w:cs="仿宋_GB2312"/>
          <w:kern w:val="2"/>
          <w:sz w:val="32"/>
          <w:szCs w:val="32"/>
          <w:lang w:val="en-US" w:eastAsia="zh-CN"/>
        </w:rPr>
        <w:t>70</w:t>
      </w:r>
      <w:r>
        <w:rPr>
          <w:rFonts w:hint="eastAsia" w:ascii="仿宋_GB2312" w:hAnsi="仿宋_GB2312" w:eastAsia="仿宋_GB2312" w:cs="仿宋_GB2312"/>
          <w:kern w:val="2"/>
          <w:sz w:val="32"/>
          <w:szCs w:val="32"/>
        </w:rPr>
        <w:t>万元，预算追加</w:t>
      </w:r>
      <w:r>
        <w:rPr>
          <w:rFonts w:hint="eastAsia" w:ascii="仿宋_GB2312" w:hAnsi="仿宋_GB2312" w:eastAsia="仿宋_GB2312" w:cs="仿宋_GB2312"/>
          <w:kern w:val="2"/>
          <w:sz w:val="32"/>
          <w:szCs w:val="32"/>
          <w:lang w:val="en-US" w:eastAsia="zh-CN"/>
        </w:rPr>
        <w:t>35</w:t>
      </w:r>
      <w:r>
        <w:rPr>
          <w:rFonts w:hint="eastAsia" w:ascii="仿宋_GB2312" w:hAnsi="仿宋_GB2312" w:eastAsia="仿宋_GB2312" w:cs="仿宋_GB2312"/>
          <w:kern w:val="2"/>
          <w:sz w:val="32"/>
          <w:szCs w:val="32"/>
        </w:rPr>
        <w:t>万元，总预算</w:t>
      </w:r>
      <w:r>
        <w:rPr>
          <w:rFonts w:hint="eastAsia" w:ascii="仿宋_GB2312" w:hAnsi="仿宋_GB2312" w:eastAsia="仿宋_GB2312" w:cs="仿宋_GB2312"/>
          <w:kern w:val="2"/>
          <w:sz w:val="32"/>
          <w:szCs w:val="32"/>
          <w:lang w:val="en-US" w:eastAsia="zh-CN"/>
        </w:rPr>
        <w:t>105</w:t>
      </w:r>
      <w:r>
        <w:rPr>
          <w:rFonts w:hint="eastAsia" w:ascii="仿宋_GB2312" w:hAnsi="仿宋_GB2312" w:eastAsia="仿宋_GB2312" w:cs="仿宋_GB2312"/>
          <w:kern w:val="2"/>
          <w:sz w:val="32"/>
          <w:szCs w:val="32"/>
        </w:rPr>
        <w:t>万元，实际授权支付数</w:t>
      </w:r>
      <w:r>
        <w:rPr>
          <w:rFonts w:hint="eastAsia" w:ascii="仿宋_GB2312" w:hAnsi="仿宋_GB2312" w:eastAsia="仿宋_GB2312" w:cs="仿宋_GB2312"/>
          <w:kern w:val="2"/>
          <w:sz w:val="32"/>
          <w:szCs w:val="32"/>
          <w:lang w:val="en-US" w:eastAsia="zh-CN"/>
        </w:rPr>
        <w:t>1046725.48</w:t>
      </w:r>
      <w:r>
        <w:rPr>
          <w:rFonts w:hint="eastAsia" w:ascii="仿宋_GB2312" w:hAnsi="仿宋_GB2312" w:eastAsia="仿宋_GB2312" w:cs="仿宋_GB2312"/>
          <w:kern w:val="2"/>
          <w:sz w:val="32"/>
          <w:szCs w:val="32"/>
        </w:rPr>
        <w:t>元，支出进度达到99.99%。</w:t>
      </w:r>
    </w:p>
    <w:p>
      <w:pPr>
        <w:spacing w:line="440" w:lineRule="exact"/>
        <w:ind w:firstLine="643" w:firstLineChars="200"/>
        <w:rPr>
          <w:rFonts w:hint="eastAsia" w:ascii="仿宋_GB2312" w:hAnsi="仿宋_GB2312" w:eastAsia="仿宋_GB2312" w:cs="仿宋_GB2312"/>
          <w:b/>
          <w:bCs/>
          <w:kern w:val="2"/>
          <w:sz w:val="32"/>
          <w:szCs w:val="32"/>
        </w:rPr>
      </w:pPr>
      <w:r>
        <w:rPr>
          <w:rFonts w:hint="eastAsia" w:ascii="仿宋_GB2312" w:hAnsi="仿宋_GB2312" w:eastAsia="仿宋_GB2312" w:cs="仿宋_GB2312"/>
          <w:b/>
          <w:bCs/>
          <w:kern w:val="2"/>
          <w:sz w:val="32"/>
          <w:szCs w:val="32"/>
        </w:rPr>
        <w:t>2、支出效率</w:t>
      </w:r>
    </w:p>
    <w:p>
      <w:pPr>
        <w:spacing w:line="440" w:lineRule="exact"/>
        <w:ind w:firstLine="640" w:firstLineChars="200"/>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截至202</w:t>
      </w:r>
      <w:r>
        <w:rPr>
          <w:rFonts w:hint="eastAsia" w:ascii="仿宋_GB2312" w:hAnsi="仿宋_GB2312" w:eastAsia="仿宋_GB2312" w:cs="仿宋_GB2312"/>
          <w:kern w:val="2"/>
          <w:sz w:val="32"/>
          <w:szCs w:val="32"/>
          <w:lang w:val="en-US" w:eastAsia="zh-CN"/>
        </w:rPr>
        <w:t>2</w:t>
      </w:r>
      <w:r>
        <w:rPr>
          <w:rFonts w:hint="eastAsia" w:ascii="仿宋_GB2312" w:hAnsi="仿宋_GB2312" w:eastAsia="仿宋_GB2312" w:cs="仿宋_GB2312"/>
          <w:kern w:val="2"/>
          <w:sz w:val="32"/>
          <w:szCs w:val="32"/>
        </w:rPr>
        <w:t>年12月，本项目已支出</w:t>
      </w:r>
      <w:r>
        <w:rPr>
          <w:rFonts w:hint="eastAsia" w:ascii="仿宋_GB2312" w:hAnsi="仿宋_GB2312" w:eastAsia="仿宋_GB2312" w:cs="仿宋_GB2312"/>
          <w:kern w:val="2"/>
          <w:sz w:val="32"/>
          <w:szCs w:val="32"/>
          <w:lang w:val="en-US" w:eastAsia="zh-CN"/>
        </w:rPr>
        <w:t>1046725.48</w:t>
      </w:r>
      <w:r>
        <w:rPr>
          <w:rFonts w:hint="eastAsia" w:ascii="仿宋_GB2312" w:hAnsi="仿宋_GB2312" w:eastAsia="仿宋_GB2312" w:cs="仿宋_GB2312"/>
          <w:kern w:val="2"/>
          <w:sz w:val="32"/>
          <w:szCs w:val="32"/>
        </w:rPr>
        <w:t>元，经费下拨及时率100%。</w:t>
      </w:r>
    </w:p>
    <w:p>
      <w:pPr>
        <w:spacing w:line="440" w:lineRule="exact"/>
        <w:ind w:firstLine="643" w:firstLineChars="200"/>
        <w:rPr>
          <w:rFonts w:hint="eastAsia" w:ascii="仿宋_GB2312" w:hAnsi="仿宋_GB2312" w:eastAsia="仿宋_GB2312" w:cs="仿宋_GB2312"/>
          <w:b/>
          <w:bCs/>
          <w:kern w:val="2"/>
          <w:sz w:val="32"/>
          <w:szCs w:val="32"/>
        </w:rPr>
      </w:pPr>
      <w:r>
        <w:rPr>
          <w:rFonts w:hint="eastAsia" w:ascii="仿宋_GB2312" w:hAnsi="仿宋_GB2312" w:eastAsia="仿宋_GB2312" w:cs="仿宋_GB2312"/>
          <w:b/>
          <w:bCs/>
          <w:kern w:val="2"/>
          <w:sz w:val="32"/>
          <w:szCs w:val="32"/>
        </w:rPr>
        <w:t>3、成本控制分析及效益情况</w:t>
      </w:r>
    </w:p>
    <w:p>
      <w:pPr>
        <w:spacing w:line="440" w:lineRule="exact"/>
        <w:ind w:firstLine="640" w:firstLineChars="200"/>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截至202</w:t>
      </w:r>
      <w:r>
        <w:rPr>
          <w:rFonts w:hint="eastAsia" w:ascii="仿宋_GB2312" w:hAnsi="仿宋_GB2312" w:eastAsia="仿宋_GB2312" w:cs="仿宋_GB2312"/>
          <w:kern w:val="2"/>
          <w:sz w:val="32"/>
          <w:szCs w:val="32"/>
          <w:lang w:val="en-US" w:eastAsia="zh-CN"/>
        </w:rPr>
        <w:t>2</w:t>
      </w:r>
      <w:r>
        <w:rPr>
          <w:rFonts w:hint="eastAsia" w:ascii="仿宋_GB2312" w:hAnsi="仿宋_GB2312" w:eastAsia="仿宋_GB2312" w:cs="仿宋_GB2312"/>
          <w:kern w:val="2"/>
          <w:sz w:val="32"/>
          <w:szCs w:val="32"/>
        </w:rPr>
        <w:t>年年底，各社区要按照现有的有关规定，会同街道消防工作站健全完善社区微型消防站经费保障机制和监督管理办法，加强对经费使用、人员配置、装备器材、实战训练、值班备勤等工作的规范管理，在实施过程中严格控制经费支出，加强对项目资金的管理和监督工作，保证资金专款、专用、专户、专项核算，确保资金在项目中发挥出最大效益。</w:t>
      </w:r>
    </w:p>
    <w:p>
      <w:pPr>
        <w:spacing w:line="580" w:lineRule="exact"/>
        <w:ind w:firstLine="643" w:firstLineChars="200"/>
        <w:rPr>
          <w:rFonts w:hint="eastAsia" w:ascii="仿宋_GB2312" w:hAnsi="仿宋_GB2312" w:eastAsia="仿宋_GB2312" w:cs="仿宋_GB2312"/>
          <w:b/>
          <w:bCs/>
          <w:kern w:val="2"/>
          <w:sz w:val="32"/>
          <w:szCs w:val="32"/>
        </w:rPr>
      </w:pPr>
      <w:r>
        <w:rPr>
          <w:rFonts w:hint="eastAsia" w:ascii="仿宋_GB2312" w:hAnsi="仿宋_GB2312" w:eastAsia="仿宋_GB2312" w:cs="仿宋_GB2312"/>
          <w:b/>
          <w:bCs/>
          <w:kern w:val="2"/>
          <w:sz w:val="32"/>
          <w:szCs w:val="32"/>
        </w:rPr>
        <w:t>（三）评价分值和等级</w:t>
      </w:r>
    </w:p>
    <w:p>
      <w:pPr>
        <w:spacing w:line="440" w:lineRule="exact"/>
        <w:ind w:firstLine="640" w:firstLineChars="200"/>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根据上述分析，确定本项目绩效评价分值97分，等级为优。</w:t>
      </w:r>
    </w:p>
    <w:p>
      <w:pPr>
        <w:pStyle w:val="3"/>
        <w:spacing w:before="0" w:after="0"/>
        <w:rPr>
          <w:rFonts w:hint="eastAsia" w:ascii="黑体" w:hAnsi="黑体" w:eastAsia="黑体" w:cs="黑体"/>
          <w:b w:val="0"/>
          <w:bCs w:val="0"/>
          <w:sz w:val="32"/>
          <w:szCs w:val="32"/>
        </w:rPr>
      </w:pPr>
      <w:r>
        <w:rPr>
          <w:rFonts w:hint="eastAsia" w:ascii="黑体" w:hAnsi="黑体" w:eastAsia="黑体" w:cs="黑体"/>
          <w:b w:val="0"/>
          <w:bCs w:val="0"/>
          <w:sz w:val="32"/>
          <w:szCs w:val="32"/>
        </w:rPr>
        <w:t>四、存在问题</w:t>
      </w:r>
    </w:p>
    <w:p>
      <w:pPr>
        <w:spacing w:line="580" w:lineRule="exact"/>
        <w:ind w:firstLine="643" w:firstLineChars="200"/>
        <w:rPr>
          <w:rFonts w:hint="eastAsia" w:ascii="仿宋_GB2312" w:hAnsi="仿宋_GB2312" w:eastAsia="仿宋_GB2312" w:cs="仿宋_GB2312"/>
          <w:b/>
          <w:bCs/>
          <w:kern w:val="2"/>
          <w:sz w:val="32"/>
          <w:szCs w:val="32"/>
        </w:rPr>
      </w:pPr>
      <w:r>
        <w:rPr>
          <w:rFonts w:hint="eastAsia" w:ascii="仿宋_GB2312" w:hAnsi="仿宋_GB2312" w:eastAsia="仿宋_GB2312" w:cs="仿宋_GB2312"/>
          <w:b/>
          <w:bCs/>
          <w:kern w:val="2"/>
          <w:sz w:val="32"/>
          <w:szCs w:val="32"/>
        </w:rPr>
        <w:t>（一）项目实施存在的问题</w:t>
      </w:r>
    </w:p>
    <w:p>
      <w:pPr>
        <w:spacing w:line="440" w:lineRule="exact"/>
        <w:ind w:firstLine="640" w:firstLineChars="200"/>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lang w:eastAsia="zh-CN"/>
        </w:rPr>
        <w:t>各社区微型消防站</w:t>
      </w:r>
      <w:r>
        <w:rPr>
          <w:rFonts w:hint="eastAsia" w:ascii="仿宋_GB2312" w:hAnsi="仿宋_GB2312" w:eastAsia="仿宋_GB2312" w:cs="仿宋_GB2312"/>
          <w:kern w:val="2"/>
          <w:sz w:val="32"/>
          <w:szCs w:val="32"/>
        </w:rPr>
        <w:t>严格按照相关文件要求</w:t>
      </w:r>
      <w:r>
        <w:rPr>
          <w:rFonts w:hint="eastAsia" w:ascii="仿宋_GB2312" w:hAnsi="仿宋_GB2312" w:eastAsia="仿宋_GB2312" w:cs="仿宋_GB2312"/>
          <w:kern w:val="2"/>
          <w:sz w:val="32"/>
          <w:szCs w:val="32"/>
          <w:lang w:eastAsia="zh-CN"/>
        </w:rPr>
        <w:t>实施</w:t>
      </w:r>
      <w:r>
        <w:rPr>
          <w:rFonts w:hint="eastAsia" w:ascii="仿宋_GB2312" w:hAnsi="仿宋_GB2312" w:eastAsia="仿宋_GB2312" w:cs="仿宋_GB2312"/>
          <w:kern w:val="2"/>
          <w:sz w:val="32"/>
          <w:szCs w:val="32"/>
        </w:rPr>
        <w:t>，因此项目实施无存在问题。</w:t>
      </w:r>
    </w:p>
    <w:p>
      <w:pPr>
        <w:spacing w:line="580" w:lineRule="exact"/>
        <w:ind w:firstLine="643" w:firstLineChars="200"/>
        <w:rPr>
          <w:rFonts w:hint="eastAsia" w:ascii="仿宋_GB2312" w:hAnsi="仿宋_GB2312" w:eastAsia="仿宋_GB2312" w:cs="仿宋_GB2312"/>
          <w:b/>
          <w:bCs/>
          <w:kern w:val="2"/>
          <w:sz w:val="32"/>
          <w:szCs w:val="32"/>
        </w:rPr>
      </w:pPr>
      <w:r>
        <w:rPr>
          <w:rFonts w:hint="eastAsia" w:ascii="仿宋_GB2312" w:hAnsi="仿宋_GB2312" w:eastAsia="仿宋_GB2312" w:cs="仿宋_GB2312"/>
          <w:b/>
          <w:bCs/>
          <w:kern w:val="2"/>
          <w:sz w:val="32"/>
          <w:szCs w:val="32"/>
        </w:rPr>
        <w:t>（二）财政支出存在的问题</w:t>
      </w:r>
    </w:p>
    <w:p>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本项目经费支出严格按照《湖里区人民政府办公室关于进一步深化社区微型消防站建设的通知》（厦湖府办</w:t>
      </w:r>
      <w:r>
        <w:rPr>
          <w:rFonts w:hint="eastAsia" w:ascii="仿宋_GB2312" w:hAnsi="仿宋_GB2312" w:eastAsia="仿宋_GB2312" w:cs="仿宋_GB2312"/>
          <w:kern w:val="2"/>
          <w:sz w:val="32"/>
          <w:szCs w:val="32"/>
          <w:lang w:val="en-US" w:eastAsia="zh-CN"/>
        </w:rPr>
        <w:t>〔20</w:t>
      </w:r>
      <w:r>
        <w:rPr>
          <w:rFonts w:hint="eastAsia" w:hAnsi="仿宋_GB2312" w:cs="仿宋_GB2312"/>
          <w:kern w:val="2"/>
          <w:sz w:val="32"/>
          <w:szCs w:val="32"/>
          <w:lang w:val="en-US" w:eastAsia="zh-CN"/>
        </w:rPr>
        <w:t>17</w:t>
      </w:r>
      <w:r>
        <w:rPr>
          <w:rFonts w:hint="eastAsia" w:ascii="仿宋_GB2312" w:hAnsi="仿宋_GB2312" w:eastAsia="仿宋_GB2312" w:cs="仿宋_GB2312"/>
          <w:kern w:val="2"/>
          <w:sz w:val="32"/>
          <w:szCs w:val="32"/>
          <w:lang w:val="en-US" w:eastAsia="zh-CN"/>
        </w:rPr>
        <w:t>〕</w:t>
      </w:r>
      <w:r>
        <w:rPr>
          <w:rFonts w:hint="eastAsia" w:ascii="仿宋_GB2312" w:hAnsi="仿宋_GB2312" w:eastAsia="仿宋_GB2312" w:cs="仿宋_GB2312"/>
          <w:kern w:val="2"/>
          <w:sz w:val="32"/>
          <w:szCs w:val="32"/>
        </w:rPr>
        <w:t>52号）</w:t>
      </w:r>
      <w:r>
        <w:rPr>
          <w:rFonts w:hint="eastAsia" w:ascii="仿宋_GB2312" w:hAnsi="仿宋_GB2312" w:eastAsia="仿宋_GB2312" w:cs="仿宋_GB2312"/>
          <w:kern w:val="2"/>
          <w:sz w:val="32"/>
          <w:szCs w:val="32"/>
          <w:lang w:eastAsia="zh-CN"/>
        </w:rPr>
        <w:t>、《</w:t>
      </w:r>
      <w:r>
        <w:rPr>
          <w:rFonts w:hint="eastAsia" w:ascii="仿宋_GB2312" w:hAnsi="仿宋_GB2312" w:eastAsia="仿宋_GB2312" w:cs="仿宋_GB2312"/>
          <w:kern w:val="2"/>
          <w:sz w:val="32"/>
          <w:szCs w:val="32"/>
        </w:rPr>
        <w:t>厦湖禾工委纪要</w:t>
      </w:r>
      <w:r>
        <w:rPr>
          <w:rFonts w:hint="eastAsia" w:ascii="仿宋_GB2312" w:hAnsi="仿宋_GB2312" w:eastAsia="仿宋_GB2312" w:cs="仿宋_GB2312"/>
          <w:kern w:val="2"/>
          <w:sz w:val="32"/>
          <w:szCs w:val="32"/>
          <w:lang w:val="en-US" w:eastAsia="zh-CN"/>
        </w:rPr>
        <w:t>〔20</w:t>
      </w:r>
      <w:r>
        <w:rPr>
          <w:rFonts w:hint="eastAsia" w:hAnsi="仿宋_GB2312" w:cs="仿宋_GB2312"/>
          <w:kern w:val="2"/>
          <w:sz w:val="32"/>
          <w:szCs w:val="32"/>
          <w:lang w:val="en-US" w:eastAsia="zh-CN"/>
        </w:rPr>
        <w:t>17</w:t>
      </w:r>
      <w:r>
        <w:rPr>
          <w:rFonts w:hint="eastAsia" w:ascii="仿宋_GB2312" w:hAnsi="仿宋_GB2312" w:eastAsia="仿宋_GB2312" w:cs="仿宋_GB2312"/>
          <w:kern w:val="2"/>
          <w:sz w:val="32"/>
          <w:szCs w:val="32"/>
          <w:lang w:val="en-US" w:eastAsia="zh-CN"/>
        </w:rPr>
        <w:t>〕</w:t>
      </w:r>
      <w:r>
        <w:rPr>
          <w:rFonts w:hint="eastAsia" w:ascii="仿宋_GB2312" w:hAnsi="仿宋_GB2312" w:eastAsia="仿宋_GB2312" w:cs="仿宋_GB2312"/>
          <w:kern w:val="2"/>
          <w:sz w:val="32"/>
          <w:szCs w:val="32"/>
        </w:rPr>
        <w:t>17号会议纪要精神要求</w:t>
      </w:r>
      <w:r>
        <w:rPr>
          <w:rFonts w:hint="eastAsia" w:ascii="仿宋_GB2312" w:hAnsi="仿宋_GB2312" w:eastAsia="仿宋_GB2312" w:cs="仿宋_GB2312"/>
          <w:kern w:val="2"/>
          <w:sz w:val="32"/>
          <w:szCs w:val="32"/>
          <w:lang w:eastAsia="zh-CN"/>
        </w:rPr>
        <w:t>》《湖里区人民政府安全生产委员会办公室关于做好安全生产技术服务实施的通知》（厦湖安办</w:t>
      </w:r>
      <w:r>
        <w:rPr>
          <w:rFonts w:hint="eastAsia" w:ascii="仿宋_GB2312" w:hAnsi="仿宋_GB2312" w:eastAsia="仿宋_GB2312" w:cs="仿宋_GB2312"/>
          <w:kern w:val="2"/>
          <w:sz w:val="32"/>
          <w:szCs w:val="32"/>
          <w:lang w:val="en-US" w:eastAsia="zh-CN"/>
        </w:rPr>
        <w:t>〔20</w:t>
      </w:r>
      <w:r>
        <w:rPr>
          <w:rFonts w:hint="eastAsia" w:hAnsi="仿宋_GB2312" w:cs="仿宋_GB2312"/>
          <w:kern w:val="2"/>
          <w:sz w:val="32"/>
          <w:szCs w:val="32"/>
          <w:lang w:val="en-US" w:eastAsia="zh-CN"/>
        </w:rPr>
        <w:t>22</w:t>
      </w:r>
      <w:r>
        <w:rPr>
          <w:rFonts w:hint="eastAsia" w:ascii="仿宋_GB2312" w:hAnsi="仿宋_GB2312" w:eastAsia="仿宋_GB2312" w:cs="仿宋_GB2312"/>
          <w:kern w:val="2"/>
          <w:sz w:val="32"/>
          <w:szCs w:val="32"/>
          <w:lang w:val="en-US" w:eastAsia="zh-CN"/>
        </w:rPr>
        <w:t>〕53号</w:t>
      </w:r>
      <w:r>
        <w:rPr>
          <w:rFonts w:hint="eastAsia" w:ascii="仿宋_GB2312" w:hAnsi="仿宋_GB2312" w:eastAsia="仿宋_GB2312" w:cs="仿宋_GB2312"/>
          <w:kern w:val="2"/>
          <w:sz w:val="32"/>
          <w:szCs w:val="32"/>
          <w:lang w:eastAsia="zh-CN"/>
        </w:rPr>
        <w:t>）、</w:t>
      </w:r>
      <w:r>
        <w:rPr>
          <w:rFonts w:hint="eastAsia" w:hAnsi="仿宋_GB2312" w:cs="仿宋_GB2312"/>
          <w:kern w:val="2"/>
          <w:sz w:val="32"/>
          <w:szCs w:val="32"/>
          <w:lang w:eastAsia="zh-CN"/>
        </w:rPr>
        <w:t>《</w:t>
      </w:r>
      <w:r>
        <w:rPr>
          <w:rFonts w:hint="eastAsia" w:ascii="仿宋_GB2312" w:hAnsi="仿宋_GB2312" w:eastAsia="仿宋_GB2312" w:cs="仿宋_GB2312"/>
          <w:kern w:val="2"/>
          <w:sz w:val="32"/>
          <w:szCs w:val="32"/>
          <w:lang w:val="en-US" w:eastAsia="zh-CN"/>
        </w:rPr>
        <w:t>湖里区人民政府安全生产委员会办公室关于统一街道安全生产执法人员工作服的请示》（厦湖安办〔20</w:t>
      </w:r>
      <w:r>
        <w:rPr>
          <w:rFonts w:hint="eastAsia" w:hAnsi="仿宋_GB2312" w:cs="仿宋_GB2312"/>
          <w:kern w:val="2"/>
          <w:sz w:val="32"/>
          <w:szCs w:val="32"/>
          <w:lang w:val="en-US" w:eastAsia="zh-CN"/>
        </w:rPr>
        <w:t>16</w:t>
      </w:r>
      <w:r>
        <w:rPr>
          <w:rFonts w:hint="eastAsia" w:ascii="仿宋_GB2312" w:hAnsi="仿宋_GB2312" w:eastAsia="仿宋_GB2312" w:cs="仿宋_GB2312"/>
          <w:kern w:val="2"/>
          <w:sz w:val="32"/>
          <w:szCs w:val="32"/>
          <w:lang w:val="en-US" w:eastAsia="zh-CN"/>
        </w:rPr>
        <w:t>〕88号）、《厦门市消防工作联席会议关于印发深化社区（村）微型消防站建设实施方案的通知》（厦消联〔20</w:t>
      </w:r>
      <w:r>
        <w:rPr>
          <w:rFonts w:hint="eastAsia" w:hAnsi="仿宋_GB2312" w:cs="仿宋_GB2312"/>
          <w:kern w:val="2"/>
          <w:sz w:val="32"/>
          <w:szCs w:val="32"/>
          <w:lang w:val="en-US" w:eastAsia="zh-CN"/>
        </w:rPr>
        <w:t>17</w:t>
      </w:r>
      <w:r>
        <w:rPr>
          <w:rFonts w:hint="eastAsia" w:ascii="仿宋_GB2312" w:hAnsi="仿宋_GB2312" w:eastAsia="仿宋_GB2312" w:cs="仿宋_GB2312"/>
          <w:kern w:val="2"/>
          <w:sz w:val="32"/>
          <w:szCs w:val="32"/>
          <w:lang w:val="en-US" w:eastAsia="zh-CN"/>
        </w:rPr>
        <w:t>〕5号）、</w:t>
      </w:r>
      <w:r>
        <w:rPr>
          <w:rFonts w:hint="eastAsia" w:ascii="仿宋_GB2312" w:hAnsi="仿宋_GB2312" w:eastAsia="仿宋_GB2312" w:cs="仿宋_GB2312"/>
          <w:kern w:val="2"/>
          <w:sz w:val="32"/>
          <w:szCs w:val="32"/>
        </w:rPr>
        <w:t>厦湖禾工委纪要</w:t>
      </w:r>
      <w:r>
        <w:rPr>
          <w:rFonts w:hint="eastAsia" w:ascii="仿宋_GB2312" w:hAnsi="仿宋_GB2312" w:eastAsia="仿宋_GB2312" w:cs="仿宋_GB2312"/>
          <w:kern w:val="2"/>
          <w:sz w:val="32"/>
          <w:szCs w:val="32"/>
          <w:lang w:val="en-US" w:eastAsia="zh-CN"/>
        </w:rPr>
        <w:t>〔20</w:t>
      </w:r>
      <w:r>
        <w:rPr>
          <w:rFonts w:hint="eastAsia" w:hAnsi="仿宋_GB2312" w:cs="仿宋_GB2312"/>
          <w:kern w:val="2"/>
          <w:sz w:val="32"/>
          <w:szCs w:val="32"/>
          <w:lang w:val="en-US" w:eastAsia="zh-CN"/>
        </w:rPr>
        <w:t>22</w:t>
      </w:r>
      <w:r>
        <w:rPr>
          <w:rFonts w:hint="eastAsia" w:ascii="仿宋_GB2312" w:hAnsi="仿宋_GB2312" w:eastAsia="仿宋_GB2312" w:cs="仿宋_GB2312"/>
          <w:kern w:val="2"/>
          <w:sz w:val="32"/>
          <w:szCs w:val="32"/>
          <w:lang w:val="en-US" w:eastAsia="zh-CN"/>
        </w:rPr>
        <w:t>〕22</w:t>
      </w:r>
      <w:r>
        <w:rPr>
          <w:rFonts w:hint="eastAsia" w:ascii="仿宋_GB2312" w:hAnsi="仿宋_GB2312" w:eastAsia="仿宋_GB2312" w:cs="仿宋_GB2312"/>
          <w:kern w:val="2"/>
          <w:sz w:val="32"/>
          <w:szCs w:val="32"/>
        </w:rPr>
        <w:t>号会议纪要精神要求</w:t>
      </w:r>
      <w:r>
        <w:rPr>
          <w:rFonts w:hint="eastAsia" w:ascii="仿宋_GB2312" w:hAnsi="仿宋_GB2312" w:eastAsia="仿宋_GB2312" w:cs="仿宋_GB2312"/>
          <w:kern w:val="2"/>
          <w:sz w:val="32"/>
          <w:szCs w:val="32"/>
          <w:lang w:eastAsia="zh-CN"/>
        </w:rPr>
        <w:t>、</w:t>
      </w:r>
      <w:r>
        <w:rPr>
          <w:rFonts w:hint="eastAsia" w:ascii="仿宋_GB2312" w:hAnsi="仿宋_GB2312" w:eastAsia="仿宋_GB2312" w:cs="仿宋_GB2312"/>
          <w:kern w:val="2"/>
          <w:sz w:val="32"/>
          <w:szCs w:val="32"/>
          <w:lang w:val="en-US" w:eastAsia="zh-CN"/>
        </w:rPr>
        <w:t>关于下拨围里社区消防箱安装经费的请示、</w:t>
      </w:r>
      <w:r>
        <w:rPr>
          <w:rFonts w:hint="eastAsia" w:ascii="仿宋_GB2312" w:hAnsi="仿宋_GB2312" w:eastAsia="仿宋_GB2312" w:cs="仿宋_GB2312"/>
          <w:kern w:val="2"/>
          <w:sz w:val="32"/>
          <w:szCs w:val="32"/>
        </w:rPr>
        <w:t>及时下发项目经费，财政支出无存在问题。</w:t>
      </w:r>
      <w:bookmarkStart w:id="1" w:name="_GoBack"/>
      <w:bookmarkEnd w:id="1"/>
    </w:p>
    <w:p>
      <w:pPr>
        <w:spacing w:line="580" w:lineRule="exact"/>
        <w:ind w:firstLine="643" w:firstLineChars="200"/>
        <w:rPr>
          <w:rFonts w:hint="eastAsia" w:ascii="仿宋_GB2312" w:hAnsi="仿宋_GB2312" w:eastAsia="仿宋_GB2312" w:cs="仿宋_GB2312"/>
          <w:b/>
          <w:bCs/>
          <w:kern w:val="2"/>
          <w:sz w:val="32"/>
          <w:szCs w:val="32"/>
        </w:rPr>
      </w:pPr>
      <w:r>
        <w:rPr>
          <w:rFonts w:hint="eastAsia" w:ascii="仿宋_GB2312" w:hAnsi="仿宋_GB2312" w:eastAsia="仿宋_GB2312" w:cs="仿宋_GB2312"/>
          <w:b/>
          <w:bCs/>
          <w:kern w:val="2"/>
          <w:sz w:val="32"/>
          <w:szCs w:val="32"/>
        </w:rPr>
        <w:t>（三）支出政策制定方面存在的问题</w:t>
      </w:r>
    </w:p>
    <w:p>
      <w:pPr>
        <w:spacing w:line="440" w:lineRule="exact"/>
        <w:ind w:firstLine="640" w:firstLineChars="200"/>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本项目资金符合预算确定的支出用途，不存在虚列项目支出的情况，资金使用产生效益，财政支出政策无问题。</w:t>
      </w:r>
    </w:p>
    <w:p>
      <w:pPr>
        <w:pStyle w:val="3"/>
        <w:spacing w:before="0" w:after="0"/>
        <w:rPr>
          <w:rFonts w:hint="eastAsia" w:ascii="黑体" w:hAnsi="黑体" w:eastAsia="黑体" w:cs="黑体"/>
          <w:b w:val="0"/>
          <w:bCs w:val="0"/>
          <w:sz w:val="32"/>
          <w:szCs w:val="32"/>
        </w:rPr>
      </w:pPr>
      <w:r>
        <w:rPr>
          <w:rFonts w:hint="eastAsia" w:ascii="黑体" w:hAnsi="黑体" w:eastAsia="黑体" w:cs="黑体"/>
          <w:b w:val="0"/>
          <w:bCs w:val="0"/>
          <w:sz w:val="32"/>
          <w:szCs w:val="32"/>
        </w:rPr>
        <w:t>五、相关建议</w:t>
      </w:r>
    </w:p>
    <w:p>
      <w:pPr>
        <w:spacing w:line="440" w:lineRule="exact"/>
        <w:ind w:firstLine="640" w:firstLineChars="200"/>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1、加强技能培训。要定期组织社区微型消防站骨干培训，开展技能达标考核；定期分类组织开展岗位练兵活动，规范微型消防站训练课目、内容和时间，做到人员训全、内容训实、时间训够、标准训到。社区微型消防站队员每半年集中培训不少于2天，每月组织训练不少于4课时。至今年底前，要对社区（村）微型消防站队员全部轮训一遍，达到 “三知、四会” 灭火救援能力要求。</w:t>
      </w:r>
    </w:p>
    <w:p>
      <w:pPr>
        <w:spacing w:line="440" w:lineRule="exact"/>
        <w:ind w:firstLine="640" w:firstLineChars="200"/>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lang w:val="en-US" w:eastAsia="zh-CN"/>
        </w:rPr>
        <w:t>2</w:t>
      </w:r>
      <w:r>
        <w:rPr>
          <w:rFonts w:hint="eastAsia" w:ascii="仿宋_GB2312" w:hAnsi="仿宋_GB2312" w:eastAsia="仿宋_GB2312" w:cs="仿宋_GB2312"/>
          <w:kern w:val="2"/>
          <w:sz w:val="32"/>
          <w:szCs w:val="32"/>
        </w:rPr>
        <w:t>、创新宣传模式。要加强宣传，提升社区微型站群众知晓率；要转变宣传模式，策划新颖的叙事角度，挖掘亮点和特点，结合当下的热点事件、热点人物进行传播，让社区微型消防站富有亲和力和与时俱进的事物，增强它的时代感和生命力。</w:t>
      </w:r>
    </w:p>
    <w:p>
      <w:pPr>
        <w:pStyle w:val="3"/>
        <w:spacing w:before="0" w:after="0"/>
        <w:rPr>
          <w:rFonts w:hint="eastAsia" w:ascii="黑体" w:hAnsi="黑体" w:eastAsia="黑体" w:cs="黑体"/>
          <w:b w:val="0"/>
          <w:bCs w:val="0"/>
          <w:sz w:val="32"/>
          <w:szCs w:val="32"/>
        </w:rPr>
      </w:pPr>
      <w:r>
        <w:rPr>
          <w:rFonts w:hint="eastAsia" w:ascii="黑体" w:hAnsi="黑体" w:eastAsia="黑体" w:cs="黑体"/>
          <w:b w:val="0"/>
          <w:bCs w:val="0"/>
          <w:sz w:val="32"/>
          <w:szCs w:val="32"/>
        </w:rPr>
        <w:t>六、下一步工作计划</w:t>
      </w:r>
    </w:p>
    <w:p>
      <w:pPr>
        <w:spacing w:line="440" w:lineRule="exact"/>
        <w:ind w:firstLine="640" w:firstLineChars="200"/>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1、加强组织领导。街道针对社区务必要高度重视，不等不靠、主动作为，进一步加强人、财、物支持和保障；各社区要依托群防群治力量，在已有专（兼）职消防队伍的基础上，参照微型消防站建设标准，建立有人员，有基本灭火器材及个人防护装备等，能扑救初起火灾，会组织人员疏散的</w:t>
      </w:r>
      <w:r>
        <w:rPr>
          <w:rFonts w:hint="eastAsia" w:hAnsi="仿宋_GB2312" w:cs="仿宋_GB2312"/>
          <w:kern w:val="2"/>
          <w:sz w:val="32"/>
          <w:szCs w:val="32"/>
          <w:lang w:eastAsia="zh-CN"/>
        </w:rPr>
        <w:t>社区</w:t>
      </w:r>
      <w:r>
        <w:rPr>
          <w:rFonts w:hint="eastAsia" w:ascii="仿宋_GB2312" w:hAnsi="仿宋_GB2312" w:eastAsia="仿宋_GB2312" w:cs="仿宋_GB2312"/>
          <w:kern w:val="2"/>
          <w:sz w:val="32"/>
          <w:szCs w:val="32"/>
        </w:rPr>
        <w:t xml:space="preserve">“微型站”。 </w:t>
      </w:r>
    </w:p>
    <w:p>
      <w:pPr>
        <w:spacing w:line="440" w:lineRule="exact"/>
        <w:ind w:firstLine="640" w:firstLineChars="200"/>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 xml:space="preserve">2、形成部门合力。要把深化微型消防站工作作为年度刚性任务来抓，定期开展检查、督导和考核；要将社区微型消防站的建设工作纳入社会治安综合防控体系建设。 </w:t>
      </w:r>
    </w:p>
    <w:p>
      <w:pPr>
        <w:spacing w:line="440" w:lineRule="exact"/>
        <w:ind w:firstLine="640" w:firstLineChars="200"/>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3、建立长效机制。各社区要积极总结好的做法，落实工作责任，集思广益，以活动推动工作和微型消防站建设，夯实微型消防站战斗力，建立长效机制，培育好微型消防站生存发展的土壤。要因地制宜，加强微型消防站与治安巡防、物业安保相融合，实现一专多能，一队多用。</w:t>
      </w:r>
    </w:p>
    <w:p>
      <w:pPr>
        <w:spacing w:line="440" w:lineRule="exact"/>
        <w:ind w:firstLine="480" w:firstLineChars="200"/>
        <w:rPr>
          <w:rFonts w:ascii="仿宋" w:hAnsi="仿宋" w:eastAsia="仿宋" w:cs="仿宋"/>
          <w:kern w:val="2"/>
          <w:sz w:val="24"/>
        </w:rPr>
      </w:pPr>
    </w:p>
    <w:p/>
    <w:p/>
    <w:p/>
    <w:sectPr>
      <w:footerReference r:id="rId3" w:type="default"/>
      <w:pgSz w:w="11906" w:h="16838"/>
      <w:pgMar w:top="1701" w:right="1474" w:bottom="1701"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小标宋简体">
    <w:altName w:val="黑体"/>
    <w:panose1 w:val="03000509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0FE59D6"/>
    <w:rsid w:val="0000476C"/>
    <w:rsid w:val="000526D8"/>
    <w:rsid w:val="000D598A"/>
    <w:rsid w:val="00125762"/>
    <w:rsid w:val="00131FD4"/>
    <w:rsid w:val="00143E0A"/>
    <w:rsid w:val="0015307D"/>
    <w:rsid w:val="0018458E"/>
    <w:rsid w:val="001F1D84"/>
    <w:rsid w:val="00203B69"/>
    <w:rsid w:val="00211A27"/>
    <w:rsid w:val="00234F13"/>
    <w:rsid w:val="00246A78"/>
    <w:rsid w:val="002B4AA6"/>
    <w:rsid w:val="00301228"/>
    <w:rsid w:val="003020B6"/>
    <w:rsid w:val="00307619"/>
    <w:rsid w:val="00363377"/>
    <w:rsid w:val="00387A08"/>
    <w:rsid w:val="0039110E"/>
    <w:rsid w:val="00397C0C"/>
    <w:rsid w:val="003A2391"/>
    <w:rsid w:val="003D5CDD"/>
    <w:rsid w:val="003F05F0"/>
    <w:rsid w:val="003F4F48"/>
    <w:rsid w:val="00425454"/>
    <w:rsid w:val="00431693"/>
    <w:rsid w:val="0046419D"/>
    <w:rsid w:val="0047571E"/>
    <w:rsid w:val="00485C93"/>
    <w:rsid w:val="004A6C2C"/>
    <w:rsid w:val="004B461B"/>
    <w:rsid w:val="004B6784"/>
    <w:rsid w:val="004D46CE"/>
    <w:rsid w:val="004E2408"/>
    <w:rsid w:val="004E3D3F"/>
    <w:rsid w:val="0054098C"/>
    <w:rsid w:val="00565C2D"/>
    <w:rsid w:val="005E1EEA"/>
    <w:rsid w:val="005E7E45"/>
    <w:rsid w:val="0060591C"/>
    <w:rsid w:val="00671ECA"/>
    <w:rsid w:val="00676CDF"/>
    <w:rsid w:val="006B2C9E"/>
    <w:rsid w:val="006B5097"/>
    <w:rsid w:val="006B5522"/>
    <w:rsid w:val="006B7165"/>
    <w:rsid w:val="006D19B3"/>
    <w:rsid w:val="00710983"/>
    <w:rsid w:val="007357B3"/>
    <w:rsid w:val="007441BE"/>
    <w:rsid w:val="00764F40"/>
    <w:rsid w:val="00773F5F"/>
    <w:rsid w:val="007B7AC7"/>
    <w:rsid w:val="007E0CC8"/>
    <w:rsid w:val="00807AD1"/>
    <w:rsid w:val="008234C6"/>
    <w:rsid w:val="00845F17"/>
    <w:rsid w:val="00870FE9"/>
    <w:rsid w:val="008719B3"/>
    <w:rsid w:val="00871DAD"/>
    <w:rsid w:val="008B5022"/>
    <w:rsid w:val="008E3F68"/>
    <w:rsid w:val="00901609"/>
    <w:rsid w:val="009313D2"/>
    <w:rsid w:val="0094540C"/>
    <w:rsid w:val="00954015"/>
    <w:rsid w:val="009627D6"/>
    <w:rsid w:val="009F735D"/>
    <w:rsid w:val="00A02ECB"/>
    <w:rsid w:val="00A14E90"/>
    <w:rsid w:val="00A33E3D"/>
    <w:rsid w:val="00A47CB2"/>
    <w:rsid w:val="00A57B43"/>
    <w:rsid w:val="00A62D50"/>
    <w:rsid w:val="00A95D86"/>
    <w:rsid w:val="00B20088"/>
    <w:rsid w:val="00B20A6C"/>
    <w:rsid w:val="00B21FAD"/>
    <w:rsid w:val="00BB3AC5"/>
    <w:rsid w:val="00BC176F"/>
    <w:rsid w:val="00BC5724"/>
    <w:rsid w:val="00BD7975"/>
    <w:rsid w:val="00C0221D"/>
    <w:rsid w:val="00C1595E"/>
    <w:rsid w:val="00C24971"/>
    <w:rsid w:val="00C56311"/>
    <w:rsid w:val="00CB0865"/>
    <w:rsid w:val="00CC4BDC"/>
    <w:rsid w:val="00CE66A9"/>
    <w:rsid w:val="00CF32C5"/>
    <w:rsid w:val="00D33787"/>
    <w:rsid w:val="00D4435B"/>
    <w:rsid w:val="00D51E09"/>
    <w:rsid w:val="00D55FE5"/>
    <w:rsid w:val="00D57383"/>
    <w:rsid w:val="00D65016"/>
    <w:rsid w:val="00D7072B"/>
    <w:rsid w:val="00D866F0"/>
    <w:rsid w:val="00D9655C"/>
    <w:rsid w:val="00E020B0"/>
    <w:rsid w:val="00E033FF"/>
    <w:rsid w:val="00E21D47"/>
    <w:rsid w:val="00E41150"/>
    <w:rsid w:val="00E626D3"/>
    <w:rsid w:val="00E64673"/>
    <w:rsid w:val="00EA3C24"/>
    <w:rsid w:val="00EB2A04"/>
    <w:rsid w:val="00EE0FD6"/>
    <w:rsid w:val="00EE42F1"/>
    <w:rsid w:val="00EF599B"/>
    <w:rsid w:val="00F248E0"/>
    <w:rsid w:val="00F34A08"/>
    <w:rsid w:val="00F61B2D"/>
    <w:rsid w:val="00F651D9"/>
    <w:rsid w:val="00F75EE3"/>
    <w:rsid w:val="00F77E71"/>
    <w:rsid w:val="00F83215"/>
    <w:rsid w:val="00FC3746"/>
    <w:rsid w:val="01753D1C"/>
    <w:rsid w:val="0BF4727B"/>
    <w:rsid w:val="11CC0300"/>
    <w:rsid w:val="1C2570BA"/>
    <w:rsid w:val="2FF9B2FB"/>
    <w:rsid w:val="30FE59D6"/>
    <w:rsid w:val="35DED767"/>
    <w:rsid w:val="35F6028E"/>
    <w:rsid w:val="368E0074"/>
    <w:rsid w:val="37F23577"/>
    <w:rsid w:val="3DB781E2"/>
    <w:rsid w:val="48BC278D"/>
    <w:rsid w:val="514656E5"/>
    <w:rsid w:val="57F7CC3F"/>
    <w:rsid w:val="5BA85C55"/>
    <w:rsid w:val="5BD9112E"/>
    <w:rsid w:val="5F7E27B8"/>
    <w:rsid w:val="5FBFE930"/>
    <w:rsid w:val="6B5C7519"/>
    <w:rsid w:val="705176E4"/>
    <w:rsid w:val="71D25752"/>
    <w:rsid w:val="73F46CCE"/>
    <w:rsid w:val="77BD0A50"/>
    <w:rsid w:val="7DFFE834"/>
    <w:rsid w:val="977399CA"/>
    <w:rsid w:val="9BF9B402"/>
    <w:rsid w:val="9CF7C7F4"/>
    <w:rsid w:val="BFDCE1E1"/>
    <w:rsid w:val="EF9F7630"/>
    <w:rsid w:val="EFF30BD6"/>
    <w:rsid w:val="EFFF0FB6"/>
    <w:rsid w:val="F1BF61CE"/>
    <w:rsid w:val="FF5D00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宋体" w:eastAsia="仿宋_GB2312" w:cs="Times New Roman"/>
      <w:kern w:val="96"/>
      <w:sz w:val="32"/>
      <w:szCs w:val="24"/>
      <w:lang w:val="en-US" w:eastAsia="zh-CN" w:bidi="ar-SA"/>
    </w:rPr>
  </w:style>
  <w:style w:type="paragraph" w:styleId="3">
    <w:name w:val="heading 1"/>
    <w:basedOn w:val="1"/>
    <w:next w:val="1"/>
    <w:link w:val="12"/>
    <w:qFormat/>
    <w:uiPriority w:val="0"/>
    <w:pPr>
      <w:keepNext/>
      <w:keepLines/>
      <w:spacing w:before="340" w:after="330" w:line="576" w:lineRule="auto"/>
      <w:outlineLvl w:val="0"/>
    </w:pPr>
    <w:rPr>
      <w:rFonts w:ascii="Times New Roman" w:hAnsi="Times New Roman" w:eastAsia="宋体"/>
      <w:b/>
      <w:bCs/>
      <w:kern w:val="44"/>
      <w:sz w:val="24"/>
      <w:szCs w:val="44"/>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alloon Text"/>
    <w:basedOn w:val="1"/>
    <w:qFormat/>
    <w:uiPriority w:val="0"/>
    <w:rPr>
      <w:sz w:val="1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Subtitle"/>
    <w:basedOn w:val="1"/>
    <w:next w:val="1"/>
    <w:qFormat/>
    <w:uiPriority w:val="0"/>
    <w:pPr>
      <w:ind w:firstLine="200" w:firstLineChars="200"/>
      <w:jc w:val="left"/>
      <w:outlineLvl w:val="2"/>
    </w:pPr>
    <w:rPr>
      <w:rFonts w:ascii="Cambria" w:hAnsi="Cambria" w:eastAsia="黑体"/>
      <w:kern w:val="28"/>
      <w:sz w:val="28"/>
      <w:szCs w:val="28"/>
    </w:rPr>
  </w:style>
  <w:style w:type="paragraph" w:styleId="7">
    <w:name w:val="Normal (Web)"/>
    <w:basedOn w:val="1"/>
    <w:qFormat/>
    <w:uiPriority w:val="0"/>
    <w:pPr>
      <w:spacing w:before="100" w:beforeAutospacing="1" w:after="100" w:afterAutospacing="1"/>
      <w:jc w:val="left"/>
    </w:pPr>
    <w:rPr>
      <w:kern w:val="0"/>
      <w:sz w:val="24"/>
    </w:r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无间隔1"/>
    <w:basedOn w:val="1"/>
    <w:qFormat/>
    <w:uiPriority w:val="0"/>
    <w:rPr>
      <w:rFonts w:ascii="Times New Roman" w:hAnsi="Times New Roman" w:eastAsia="宋体"/>
      <w:kern w:val="2"/>
      <w:sz w:val="21"/>
      <w:szCs w:val="21"/>
    </w:rPr>
  </w:style>
  <w:style w:type="character" w:customStyle="1" w:styleId="12">
    <w:name w:val="标题 1 字符"/>
    <w:basedOn w:val="10"/>
    <w:link w:val="3"/>
    <w:qFormat/>
    <w:uiPriority w:val="0"/>
    <w:rPr>
      <w:rFonts w:ascii="Times New Roman" w:hAnsi="Times New Roman" w:eastAsia="宋体" w:cs="Times New Roman"/>
      <w:b/>
      <w:bCs/>
      <w:kern w:val="44"/>
      <w:sz w:val="24"/>
      <w:szCs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426</Words>
  <Characters>2430</Characters>
  <Lines>20</Lines>
  <Paragraphs>5</Paragraphs>
  <TotalTime>1</TotalTime>
  <ScaleCrop>false</ScaleCrop>
  <LinksUpToDate>false</LinksUpToDate>
  <CharactersWithSpaces>2851</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2020-08-10T19:36:00Z</dcterms:created>
  <dc:creator>ミESCAPE-婕┞▓</dc:creator>
  <cp:lastModifiedBy>Administrator</cp:lastModifiedBy>
  <dcterms:modified xsi:type="dcterms:W3CDTF">2024-04-22T02:56:49Z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636B4186D20B48228E15594CA3A8DEC2</vt:lpwstr>
  </property>
</Properties>
</file>