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adjustRightInd w:val="0"/>
        <w:spacing w:before="240" w:after="240" w:line="580" w:lineRule="exact"/>
        <w:jc w:val="center"/>
        <w:rPr>
          <w:rFonts w:hint="eastAsia" w:ascii="华文中宋" w:hAnsi="华文中宋" w:eastAsia="华文中宋" w:cs="华文中宋"/>
          <w:sz w:val="44"/>
          <w:szCs w:val="44"/>
        </w:rPr>
      </w:pPr>
      <w:r>
        <w:rPr>
          <w:rFonts w:hint="eastAsia" w:ascii="华文中宋" w:hAnsi="华文中宋" w:eastAsia="华文中宋" w:cs="华文中宋"/>
          <w:sz w:val="44"/>
          <w:szCs w:val="44"/>
          <w:lang w:val="en-US" w:eastAsia="zh-CN"/>
        </w:rPr>
        <w:t>2022年度</w:t>
      </w:r>
      <w:r>
        <w:rPr>
          <w:rFonts w:hint="eastAsia" w:ascii="华文中宋" w:hAnsi="华文中宋" w:eastAsia="华文中宋" w:cs="华文中宋"/>
          <w:sz w:val="44"/>
          <w:szCs w:val="44"/>
        </w:rPr>
        <w:t>小区治理小额“以奖代补”项目</w:t>
      </w:r>
    </w:p>
    <w:p>
      <w:pPr>
        <w:pStyle w:val="9"/>
        <w:adjustRightInd w:val="0"/>
        <w:spacing w:before="240" w:after="240" w:line="580" w:lineRule="exact"/>
        <w:jc w:val="center"/>
        <w:rPr>
          <w:rFonts w:ascii="华文中宋" w:hAnsi="华文中宋" w:eastAsia="华文中宋" w:cs="华文中宋"/>
          <w:sz w:val="44"/>
          <w:szCs w:val="44"/>
        </w:rPr>
      </w:pPr>
      <w:r>
        <w:rPr>
          <w:rFonts w:hint="eastAsia" w:ascii="华文中宋" w:hAnsi="华文中宋" w:eastAsia="华文中宋" w:cs="华文中宋"/>
          <w:sz w:val="44"/>
          <w:szCs w:val="44"/>
        </w:rPr>
        <w:t>财政支出绩效自评报告</w:t>
      </w:r>
    </w:p>
    <w:p>
      <w:pPr>
        <w:pStyle w:val="6"/>
        <w:adjustRightInd w:val="0"/>
        <w:spacing w:line="580" w:lineRule="exact"/>
        <w:ind w:firstLine="640"/>
        <w:jc w:val="both"/>
        <w:rPr>
          <w:rFonts w:ascii="Times New Roman" w:hAnsi="Times New Roman"/>
          <w:sz w:val="32"/>
          <w:szCs w:val="32"/>
        </w:rPr>
      </w:pPr>
      <w:r>
        <w:rPr>
          <w:rFonts w:hint="eastAsia" w:ascii="Times New Roman" w:hAnsi="黑体"/>
          <w:sz w:val="32"/>
          <w:szCs w:val="32"/>
        </w:rPr>
        <w:t>一、</w:t>
      </w:r>
      <w:r>
        <w:rPr>
          <w:rFonts w:hint="eastAsia" w:ascii="Times New Roman" w:hAnsi="黑体"/>
          <w:bCs/>
          <w:kern w:val="44"/>
          <w:sz w:val="32"/>
          <w:szCs w:val="32"/>
        </w:rPr>
        <w:t>项</w:t>
      </w:r>
      <w:r>
        <w:rPr>
          <w:rFonts w:hint="eastAsia" w:ascii="Times New Roman" w:hAnsi="黑体"/>
          <w:sz w:val="32"/>
          <w:szCs w:val="32"/>
        </w:rPr>
        <w:t>目概况</w:t>
      </w:r>
    </w:p>
    <w:p>
      <w:pPr>
        <w:pStyle w:val="6"/>
        <w:adjustRightInd w:val="0"/>
        <w:spacing w:line="580" w:lineRule="exact"/>
        <w:ind w:firstLine="640"/>
        <w:jc w:val="both"/>
        <w:rPr>
          <w:rFonts w:ascii="仿宋_GB2312" w:hAnsi="仿宋_GB2312" w:eastAsia="仿宋_GB2312" w:cs="仿宋_GB2312"/>
          <w:bCs/>
          <w:kern w:val="4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44"/>
          <w:sz w:val="32"/>
          <w:szCs w:val="32"/>
        </w:rPr>
        <w:t>（一）项目实施情况</w:t>
      </w:r>
    </w:p>
    <w:p>
      <w:pPr>
        <w:pStyle w:val="6"/>
        <w:adjustRightInd w:val="0"/>
        <w:spacing w:line="580" w:lineRule="exact"/>
        <w:ind w:firstLine="624"/>
        <w:jc w:val="both"/>
        <w:rPr>
          <w:rFonts w:ascii="仿宋_GB2312" w:hAnsi="仿宋_GB2312" w:eastAsia="仿宋_GB2312" w:cs="仿宋_GB2312"/>
          <w:bCs/>
          <w:spacing w:val="-4"/>
          <w:kern w:val="4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kern w:val="44"/>
          <w:sz w:val="32"/>
          <w:szCs w:val="32"/>
        </w:rPr>
        <w:t>1.项目实施背景</w:t>
      </w:r>
    </w:p>
    <w:p>
      <w:pPr>
        <w:spacing w:line="580" w:lineRule="exact"/>
        <w:ind w:firstLine="640" w:firstLineChars="200"/>
        <w:jc w:val="left"/>
        <w:rPr>
          <w:rFonts w:hAnsi="仿宋_GB2312" w:cs="仿宋_GB2312"/>
          <w:bCs/>
          <w:szCs w:val="32"/>
        </w:rPr>
      </w:pPr>
      <w:r>
        <w:rPr>
          <w:rFonts w:hint="eastAsia" w:hAnsi="仿宋_GB2312" w:cs="仿宋_GB2312"/>
          <w:bCs/>
          <w:szCs w:val="32"/>
        </w:rPr>
        <w:t>为有效增进民生福祉，激励小区争先创优，激活居民自治活力，增强小区治理能力，</w:t>
      </w:r>
      <w:r>
        <w:rPr>
          <w:rFonts w:hint="eastAsia" w:hAnsi="仿宋_GB2312" w:cs="仿宋_GB2312"/>
          <w:bCs/>
          <w:szCs w:val="32"/>
          <w:lang w:val="en-US" w:eastAsia="zh-CN"/>
        </w:rPr>
        <w:t>2022年，禾山街道</w:t>
      </w:r>
      <w:r>
        <w:rPr>
          <w:rFonts w:hint="eastAsia" w:hAnsi="仿宋_GB2312" w:cs="仿宋_GB2312"/>
          <w:bCs/>
          <w:szCs w:val="32"/>
        </w:rPr>
        <w:t>根据</w:t>
      </w:r>
      <w:r>
        <w:rPr>
          <w:rFonts w:hint="eastAsia" w:hAnsi="仿宋_GB2312" w:cs="仿宋_GB2312"/>
          <w:bCs/>
          <w:szCs w:val="32"/>
          <w:lang w:val="en-US" w:eastAsia="zh-CN"/>
        </w:rPr>
        <w:t>湖里区政府下发的</w:t>
      </w:r>
      <w:r>
        <w:rPr>
          <w:rFonts w:hint="eastAsia" w:hAnsi="仿宋_GB2312" w:cs="仿宋_GB2312"/>
          <w:bCs/>
          <w:szCs w:val="32"/>
          <w:lang w:eastAsia="zh-CN"/>
        </w:rPr>
        <w:t>《</w:t>
      </w:r>
      <w:r>
        <w:rPr>
          <w:rFonts w:hint="eastAsia" w:hAnsi="仿宋_GB2312" w:cs="仿宋_GB2312"/>
          <w:bCs/>
          <w:szCs w:val="32"/>
        </w:rPr>
        <w:t>湖里区人民政府办公室关于印发湖里区小区治理小额“以奖代补”项目实施办法(试行)的通知</w:t>
      </w:r>
      <w:r>
        <w:rPr>
          <w:rFonts w:hint="eastAsia" w:hAnsi="仿宋_GB2312" w:cs="仿宋_GB2312"/>
          <w:bCs/>
          <w:szCs w:val="32"/>
          <w:lang w:eastAsia="zh-CN"/>
        </w:rPr>
        <w:t>》（厦湖府办〔20</w:t>
      </w:r>
      <w:r>
        <w:rPr>
          <w:rFonts w:hint="eastAsia" w:hAnsi="仿宋_GB2312" w:cs="仿宋_GB2312"/>
          <w:bCs/>
          <w:szCs w:val="32"/>
          <w:lang w:val="en-US" w:eastAsia="zh-CN"/>
        </w:rPr>
        <w:t>19</w:t>
      </w:r>
      <w:r>
        <w:rPr>
          <w:rFonts w:hint="eastAsia" w:hAnsi="仿宋_GB2312" w:cs="仿宋_GB2312"/>
          <w:bCs/>
          <w:szCs w:val="32"/>
          <w:lang w:eastAsia="zh-CN"/>
        </w:rPr>
        <w:t>〕8号）</w:t>
      </w:r>
      <w:r>
        <w:rPr>
          <w:rFonts w:hint="eastAsia" w:hAnsi="仿宋_GB2312" w:cs="仿宋_GB2312"/>
          <w:bCs/>
          <w:szCs w:val="32"/>
          <w:lang w:val="en-US" w:eastAsia="zh-CN"/>
        </w:rPr>
        <w:t>文件</w:t>
      </w:r>
      <w:r>
        <w:rPr>
          <w:rFonts w:hint="eastAsia" w:hAnsi="仿宋_GB2312" w:cs="仿宋_GB2312"/>
          <w:bCs/>
          <w:szCs w:val="32"/>
        </w:rPr>
        <w:t>，</w:t>
      </w:r>
      <w:r>
        <w:rPr>
          <w:rFonts w:hint="eastAsia" w:hAnsi="仿宋_GB2312" w:cs="仿宋_GB2312"/>
          <w:bCs/>
          <w:szCs w:val="32"/>
          <w:lang w:val="en-US" w:eastAsia="zh-CN"/>
        </w:rPr>
        <w:t>开展居民小区小额项目“以奖代补”奖励，项目主要包括小区红线范围内房前屋后改造、完善基础文娱设施、打造、完善基础文娱设施、打造小区“居民之家”、小区居民公共服务等小额公益项目，不包含小区物业服务企业等其他社会主体应承担职责范围内的项目，不与市、区政府在建、拟建的政府投资项目重复。通过“以奖代补”奖励的实施，切实引领了小区硬件建设，提升了小区居民参与共同治理的和谐氛围</w:t>
      </w:r>
      <w:r>
        <w:rPr>
          <w:rFonts w:hint="eastAsia" w:hAnsi="仿宋_GB2312" w:cs="仿宋_GB2312"/>
          <w:bCs/>
          <w:szCs w:val="32"/>
        </w:rPr>
        <w:t>。</w:t>
      </w:r>
    </w:p>
    <w:p>
      <w:pPr>
        <w:pStyle w:val="6"/>
        <w:adjustRightInd w:val="0"/>
        <w:spacing w:line="580" w:lineRule="exact"/>
        <w:ind w:firstLine="624"/>
        <w:jc w:val="both"/>
        <w:rPr>
          <w:rFonts w:ascii="仿宋_GB2312" w:hAnsi="仿宋_GB2312" w:eastAsia="仿宋_GB2312" w:cs="仿宋_GB2312"/>
          <w:bCs/>
          <w:spacing w:val="-4"/>
          <w:kern w:val="4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kern w:val="44"/>
          <w:sz w:val="32"/>
          <w:szCs w:val="32"/>
        </w:rPr>
        <w:t>2.主要依据</w:t>
      </w:r>
    </w:p>
    <w:p>
      <w:pPr>
        <w:spacing w:line="580" w:lineRule="exact"/>
        <w:ind w:firstLine="640" w:firstLineChars="200"/>
        <w:jc w:val="left"/>
        <w:rPr>
          <w:rFonts w:hAnsi="仿宋_GB2312" w:cs="仿宋_GB2312"/>
          <w:bCs/>
          <w:szCs w:val="32"/>
        </w:rPr>
      </w:pPr>
      <w:r>
        <w:rPr>
          <w:rFonts w:hint="eastAsia" w:hAnsi="仿宋_GB2312" w:cs="仿宋_GB2312"/>
          <w:bCs/>
          <w:szCs w:val="32"/>
          <w:lang w:eastAsia="zh-CN"/>
        </w:rPr>
        <w:t>《</w:t>
      </w:r>
      <w:r>
        <w:rPr>
          <w:rFonts w:hint="eastAsia" w:hAnsi="仿宋_GB2312" w:cs="仿宋_GB2312"/>
          <w:bCs/>
          <w:szCs w:val="32"/>
        </w:rPr>
        <w:t>湖里区人民政府办公室关于印发湖里区小区治理小额“以奖代补”项目实施办法(试行)的通知</w:t>
      </w:r>
      <w:r>
        <w:rPr>
          <w:rFonts w:hint="eastAsia" w:hAnsi="仿宋_GB2312" w:cs="仿宋_GB2312"/>
          <w:bCs/>
          <w:szCs w:val="32"/>
          <w:lang w:eastAsia="zh-CN"/>
        </w:rPr>
        <w:t>》</w:t>
      </w:r>
      <w:r>
        <w:rPr>
          <w:rFonts w:hint="eastAsia" w:hAnsi="仿宋_GB2312" w:cs="仿宋_GB2312"/>
          <w:bCs/>
          <w:szCs w:val="32"/>
        </w:rPr>
        <w:t>（</w:t>
      </w:r>
      <w:r>
        <w:rPr>
          <w:rFonts w:hint="eastAsia" w:hAnsi="仿宋_GB2312" w:cs="仿宋_GB2312"/>
          <w:bCs/>
          <w:szCs w:val="32"/>
          <w:lang w:eastAsia="zh-CN"/>
        </w:rPr>
        <w:t>厦湖府办〔20</w:t>
      </w:r>
      <w:r>
        <w:rPr>
          <w:rFonts w:hint="eastAsia" w:hAnsi="仿宋_GB2312" w:cs="仿宋_GB2312"/>
          <w:bCs/>
          <w:szCs w:val="32"/>
          <w:lang w:val="en-US" w:eastAsia="zh-CN"/>
        </w:rPr>
        <w:t>19</w:t>
      </w:r>
      <w:r>
        <w:rPr>
          <w:rFonts w:hint="eastAsia" w:hAnsi="仿宋_GB2312" w:cs="仿宋_GB2312"/>
          <w:bCs/>
          <w:szCs w:val="32"/>
          <w:lang w:eastAsia="zh-CN"/>
        </w:rPr>
        <w:t>〕8号</w:t>
      </w:r>
      <w:r>
        <w:rPr>
          <w:rFonts w:hint="eastAsia" w:hAnsi="仿宋_GB2312" w:cs="仿宋_GB2312"/>
          <w:bCs/>
          <w:szCs w:val="32"/>
        </w:rPr>
        <w:t>）。</w:t>
      </w:r>
    </w:p>
    <w:p>
      <w:pPr>
        <w:pStyle w:val="6"/>
        <w:adjustRightInd w:val="0"/>
        <w:spacing w:line="580" w:lineRule="exact"/>
        <w:ind w:firstLine="624"/>
        <w:jc w:val="both"/>
        <w:rPr>
          <w:rFonts w:ascii="仿宋_GB2312" w:hAnsi="仿宋_GB2312" w:eastAsia="仿宋_GB2312" w:cs="仿宋_GB2312"/>
          <w:bCs/>
          <w:spacing w:val="-4"/>
          <w:kern w:val="4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kern w:val="44"/>
          <w:sz w:val="32"/>
          <w:szCs w:val="32"/>
        </w:rPr>
        <w:t>3.实施年度</w:t>
      </w:r>
    </w:p>
    <w:p>
      <w:pPr>
        <w:spacing w:line="580" w:lineRule="exact"/>
        <w:ind w:firstLine="640" w:firstLineChars="200"/>
        <w:rPr>
          <w:rFonts w:hAnsi="仿宋_GB2312" w:cs="仿宋_GB2312"/>
          <w:bCs/>
          <w:szCs w:val="32"/>
        </w:rPr>
      </w:pPr>
      <w:r>
        <w:rPr>
          <w:rFonts w:hint="eastAsia" w:hAnsi="仿宋_GB2312" w:cs="仿宋_GB2312"/>
          <w:bCs/>
          <w:szCs w:val="32"/>
          <w:lang w:val="en-US" w:eastAsia="zh-CN"/>
        </w:rPr>
        <w:t>本</w:t>
      </w:r>
      <w:r>
        <w:rPr>
          <w:rFonts w:hint="eastAsia" w:hAnsi="仿宋_GB2312" w:cs="仿宋_GB2312"/>
          <w:bCs/>
          <w:szCs w:val="32"/>
        </w:rPr>
        <w:t>项目实施</w:t>
      </w:r>
      <w:r>
        <w:rPr>
          <w:rFonts w:hint="eastAsia" w:hAnsi="仿宋_GB2312" w:cs="仿宋_GB2312"/>
          <w:bCs/>
          <w:spacing w:val="-4"/>
          <w:kern w:val="44"/>
          <w:szCs w:val="32"/>
        </w:rPr>
        <w:t>年度为202</w:t>
      </w:r>
      <w:r>
        <w:rPr>
          <w:rFonts w:hint="eastAsia" w:hAnsi="仿宋_GB2312" w:cs="仿宋_GB2312"/>
          <w:bCs/>
          <w:spacing w:val="-4"/>
          <w:kern w:val="44"/>
          <w:szCs w:val="32"/>
          <w:lang w:val="en-US" w:eastAsia="zh-CN"/>
        </w:rPr>
        <w:t>2</w:t>
      </w:r>
      <w:r>
        <w:rPr>
          <w:rFonts w:hint="eastAsia" w:hAnsi="仿宋_GB2312" w:cs="仿宋_GB2312"/>
          <w:bCs/>
          <w:spacing w:val="-4"/>
          <w:kern w:val="44"/>
          <w:szCs w:val="32"/>
        </w:rPr>
        <w:t>年</w:t>
      </w:r>
      <w:r>
        <w:rPr>
          <w:rFonts w:hint="eastAsia" w:hAnsi="仿宋_GB2312" w:cs="仿宋_GB2312"/>
          <w:bCs/>
          <w:szCs w:val="32"/>
        </w:rPr>
        <w:t>。</w:t>
      </w:r>
    </w:p>
    <w:p>
      <w:pPr>
        <w:pStyle w:val="6"/>
        <w:adjustRightInd w:val="0"/>
        <w:spacing w:line="580" w:lineRule="exact"/>
        <w:ind w:firstLine="624"/>
        <w:jc w:val="both"/>
        <w:rPr>
          <w:rFonts w:ascii="仿宋_GB2312" w:hAnsi="仿宋_GB2312" w:eastAsia="仿宋_GB2312" w:cs="仿宋_GB2312"/>
          <w:bCs/>
          <w:spacing w:val="-4"/>
          <w:kern w:val="4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kern w:val="44"/>
          <w:sz w:val="32"/>
          <w:szCs w:val="32"/>
        </w:rPr>
        <w:t>4.实施范围</w:t>
      </w:r>
    </w:p>
    <w:p>
      <w:pPr>
        <w:pStyle w:val="6"/>
        <w:adjustRightInd w:val="0"/>
        <w:spacing w:line="580" w:lineRule="exact"/>
        <w:ind w:firstLine="640"/>
        <w:jc w:val="both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本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项目实施范围：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项目主要包括小区红线范围内房前屋后改造、完善基础文娱设施、打造、完善基础文娱设施、打造小区“居民之家”、小区居民公共服务等小额公益项目，不包含小区物业服务企业等其他社会主体应承担职责范围内的项目，不与市、区政府在建、拟建的政府投资项目重复</w:t>
      </w:r>
      <w:r>
        <w:rPr>
          <w:rFonts w:hint="eastAsia" w:ascii="仿宋_GB2312" w:hAnsi="仿宋_GB2312" w:eastAsia="仿宋_GB2312" w:cs="仿宋_GB2312"/>
          <w:bCs/>
          <w:spacing w:val="-4"/>
          <w:kern w:val="44"/>
          <w:sz w:val="32"/>
          <w:szCs w:val="32"/>
        </w:rPr>
        <w:t>。</w:t>
      </w:r>
    </w:p>
    <w:p>
      <w:pPr>
        <w:pStyle w:val="6"/>
        <w:adjustRightInd w:val="0"/>
        <w:spacing w:line="580" w:lineRule="exact"/>
        <w:ind w:firstLine="624"/>
        <w:jc w:val="both"/>
        <w:rPr>
          <w:rFonts w:ascii="仿宋_GB2312" w:hAnsi="仿宋_GB2312" w:eastAsia="仿宋_GB2312" w:cs="仿宋_GB2312"/>
          <w:bCs/>
          <w:spacing w:val="-4"/>
          <w:kern w:val="4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kern w:val="44"/>
          <w:sz w:val="32"/>
          <w:szCs w:val="32"/>
        </w:rPr>
        <w:t>5.实施程序</w:t>
      </w:r>
    </w:p>
    <w:p>
      <w:pPr>
        <w:spacing w:line="580" w:lineRule="exact"/>
        <w:ind w:firstLine="640" w:firstLineChars="200"/>
        <w:rPr>
          <w:rFonts w:hAnsi="仿宋_GB2312" w:cs="仿宋_GB2312"/>
          <w:bCs/>
          <w:szCs w:val="32"/>
        </w:rPr>
      </w:pPr>
      <w:r>
        <w:rPr>
          <w:rFonts w:hint="eastAsia" w:hAnsi="仿宋_GB2312" w:cs="仿宋_GB2312"/>
          <w:bCs/>
          <w:sz w:val="32"/>
          <w:szCs w:val="32"/>
          <w:lang w:val="en-US" w:eastAsia="zh-CN"/>
        </w:rPr>
        <w:t>本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项目</w:t>
      </w:r>
      <w:r>
        <w:rPr>
          <w:rFonts w:hint="eastAsia" w:hAnsi="仿宋_GB2312" w:cs="仿宋_GB2312"/>
          <w:bCs/>
          <w:szCs w:val="32"/>
        </w:rPr>
        <w:t>在实施过程中严格按照</w:t>
      </w:r>
      <w:r>
        <w:rPr>
          <w:rFonts w:hint="eastAsia" w:hAnsi="仿宋_GB2312" w:cs="仿宋_GB2312"/>
          <w:bCs/>
          <w:szCs w:val="32"/>
          <w:lang w:eastAsia="zh-CN"/>
        </w:rPr>
        <w:t>《</w:t>
      </w:r>
      <w:r>
        <w:rPr>
          <w:rFonts w:hint="eastAsia" w:hAnsi="仿宋_GB2312" w:cs="仿宋_GB2312"/>
          <w:bCs/>
          <w:szCs w:val="32"/>
        </w:rPr>
        <w:t>湖里区人民政府办公室关于印发湖里区小区治理小额“以奖代补”项目实施办法(试行)的通知</w:t>
      </w:r>
      <w:r>
        <w:rPr>
          <w:rFonts w:hint="eastAsia" w:hAnsi="仿宋_GB2312" w:cs="仿宋_GB2312"/>
          <w:bCs/>
          <w:szCs w:val="32"/>
          <w:lang w:eastAsia="zh-CN"/>
        </w:rPr>
        <w:t>》</w:t>
      </w:r>
      <w:r>
        <w:rPr>
          <w:rFonts w:hint="eastAsia" w:hAnsi="仿宋_GB2312" w:cs="仿宋_GB2312"/>
          <w:bCs/>
          <w:szCs w:val="32"/>
        </w:rPr>
        <w:t>（</w:t>
      </w:r>
      <w:r>
        <w:rPr>
          <w:rFonts w:hint="eastAsia" w:hAnsi="仿宋_GB2312" w:cs="仿宋_GB2312"/>
          <w:bCs/>
          <w:szCs w:val="32"/>
          <w:lang w:eastAsia="zh-CN"/>
        </w:rPr>
        <w:t>厦湖府办〔20</w:t>
      </w:r>
      <w:r>
        <w:rPr>
          <w:rFonts w:hint="eastAsia" w:hAnsi="仿宋_GB2312" w:cs="仿宋_GB2312"/>
          <w:bCs/>
          <w:szCs w:val="32"/>
          <w:lang w:val="en-US" w:eastAsia="zh-CN"/>
        </w:rPr>
        <w:t>19</w:t>
      </w:r>
      <w:r>
        <w:rPr>
          <w:rFonts w:hint="eastAsia" w:hAnsi="仿宋_GB2312" w:cs="仿宋_GB2312"/>
          <w:bCs/>
          <w:szCs w:val="32"/>
          <w:lang w:eastAsia="zh-CN"/>
        </w:rPr>
        <w:t>〕8号</w:t>
      </w:r>
      <w:r>
        <w:rPr>
          <w:rFonts w:hint="eastAsia" w:hAnsi="仿宋_GB2312" w:cs="仿宋_GB2312"/>
          <w:bCs/>
          <w:szCs w:val="32"/>
        </w:rPr>
        <w:t>）文件实施。</w:t>
      </w:r>
    </w:p>
    <w:p>
      <w:pPr>
        <w:pStyle w:val="6"/>
        <w:adjustRightInd w:val="0"/>
        <w:spacing w:line="580" w:lineRule="exact"/>
        <w:ind w:firstLine="640"/>
        <w:jc w:val="both"/>
        <w:rPr>
          <w:rFonts w:ascii="仿宋_GB2312" w:hAnsi="仿宋_GB2312" w:eastAsia="仿宋_GB2312" w:cs="仿宋_GB2312"/>
          <w:bCs/>
          <w:kern w:val="4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44"/>
          <w:sz w:val="32"/>
          <w:szCs w:val="32"/>
        </w:rPr>
        <w:t>（二）财政支出情况</w:t>
      </w:r>
    </w:p>
    <w:p>
      <w:pPr>
        <w:pStyle w:val="6"/>
        <w:adjustRightInd w:val="0"/>
        <w:spacing w:line="580" w:lineRule="exact"/>
        <w:ind w:firstLine="640"/>
        <w:jc w:val="both"/>
        <w:rPr>
          <w:rFonts w:ascii="仿宋_GB2312" w:hAnsi="仿宋_GB2312" w:eastAsia="仿宋_GB2312" w:cs="仿宋_GB2312"/>
          <w:bCs/>
          <w:kern w:val="4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44"/>
          <w:sz w:val="32"/>
          <w:szCs w:val="32"/>
        </w:rPr>
        <w:t>1.支出预算情况</w:t>
      </w:r>
    </w:p>
    <w:p>
      <w:pPr>
        <w:spacing w:line="580" w:lineRule="exact"/>
        <w:ind w:firstLine="640" w:firstLineChars="200"/>
        <w:rPr>
          <w:rFonts w:hint="eastAsia" w:hAnsi="仿宋_GB2312" w:eastAsia="仿宋_GB2312" w:cs="仿宋_GB2312"/>
          <w:bCs/>
          <w:szCs w:val="32"/>
          <w:lang w:eastAsia="zh-CN"/>
        </w:rPr>
      </w:pPr>
      <w:r>
        <w:rPr>
          <w:rFonts w:hint="eastAsia" w:hAnsi="仿宋_GB2312" w:cs="仿宋_GB2312"/>
          <w:bCs/>
          <w:kern w:val="44"/>
          <w:szCs w:val="32"/>
          <w:lang w:val="en-US" w:eastAsia="zh-CN"/>
        </w:rPr>
        <w:t>本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项目</w:t>
      </w:r>
      <w:r>
        <w:rPr>
          <w:rFonts w:hint="eastAsia" w:hAnsi="仿宋_GB2312" w:cs="仿宋_GB2312"/>
          <w:bCs/>
          <w:kern w:val="44"/>
          <w:szCs w:val="32"/>
        </w:rPr>
        <w:t>年初预算1</w:t>
      </w:r>
      <w:r>
        <w:rPr>
          <w:rFonts w:hint="eastAsia" w:hAnsi="仿宋_GB2312" w:cs="仿宋_GB2312"/>
          <w:bCs/>
          <w:kern w:val="44"/>
          <w:szCs w:val="32"/>
          <w:lang w:val="en-US" w:eastAsia="zh-CN"/>
        </w:rPr>
        <w:t>0</w:t>
      </w:r>
      <w:r>
        <w:rPr>
          <w:rFonts w:hint="eastAsia" w:hAnsi="仿宋_GB2312" w:cs="仿宋_GB2312"/>
          <w:bCs/>
          <w:kern w:val="44"/>
          <w:szCs w:val="32"/>
        </w:rPr>
        <w:t>0万元，无预算追加追减，总预算1</w:t>
      </w:r>
      <w:r>
        <w:rPr>
          <w:rFonts w:hint="eastAsia" w:hAnsi="仿宋_GB2312" w:cs="仿宋_GB2312"/>
          <w:bCs/>
          <w:kern w:val="44"/>
          <w:szCs w:val="32"/>
          <w:lang w:val="en-US" w:eastAsia="zh-CN"/>
        </w:rPr>
        <w:t>0</w:t>
      </w:r>
      <w:r>
        <w:rPr>
          <w:rFonts w:hint="eastAsia" w:hAnsi="仿宋_GB2312" w:cs="仿宋_GB2312"/>
          <w:bCs/>
          <w:kern w:val="44"/>
          <w:szCs w:val="32"/>
        </w:rPr>
        <w:t>0万元，实际授权支付数</w:t>
      </w:r>
      <w:r>
        <w:rPr>
          <w:rFonts w:hint="eastAsia" w:hAnsi="仿宋_GB2312" w:cs="仿宋_GB2312"/>
          <w:bCs/>
          <w:kern w:val="44"/>
          <w:szCs w:val="32"/>
          <w:lang w:val="en-US" w:eastAsia="zh-CN"/>
        </w:rPr>
        <w:t>90</w:t>
      </w:r>
      <w:r>
        <w:rPr>
          <w:rFonts w:hint="eastAsia" w:hAnsi="仿宋_GB2312" w:cs="仿宋_GB2312"/>
          <w:bCs/>
          <w:kern w:val="44"/>
          <w:szCs w:val="32"/>
        </w:rPr>
        <w:t>万元</w:t>
      </w:r>
      <w:r>
        <w:rPr>
          <w:rFonts w:hint="eastAsia" w:hAnsi="仿宋_GB2312" w:cs="仿宋_GB2312"/>
          <w:bCs/>
          <w:kern w:val="44"/>
          <w:szCs w:val="32"/>
          <w:lang w:eastAsia="zh-CN"/>
        </w:rPr>
        <w:t>。</w:t>
      </w:r>
    </w:p>
    <w:p>
      <w:pPr>
        <w:pStyle w:val="6"/>
        <w:adjustRightInd w:val="0"/>
        <w:spacing w:line="580" w:lineRule="exact"/>
        <w:ind w:firstLine="640"/>
        <w:jc w:val="both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44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本项目</w:t>
      </w:r>
      <w:r>
        <w:rPr>
          <w:rFonts w:hint="eastAsia" w:ascii="仿宋_GB2312" w:hAnsi="仿宋_GB2312" w:eastAsia="仿宋_GB2312" w:cs="仿宋_GB2312"/>
          <w:bCs/>
          <w:kern w:val="44"/>
          <w:sz w:val="32"/>
          <w:szCs w:val="32"/>
        </w:rPr>
        <w:t>使用范围对象</w:t>
      </w:r>
    </w:p>
    <w:tbl>
      <w:tblPr>
        <w:tblStyle w:val="8"/>
        <w:tblW w:w="8858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50"/>
        <w:gridCol w:w="2708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Ansi="Arial" w:cs="仿宋_GB2312"/>
                <w:sz w:val="21"/>
                <w:szCs w:val="21"/>
              </w:rPr>
            </w:pPr>
            <w:r>
              <w:rPr>
                <w:rFonts w:hAnsi="Arial" w:cs="仿宋_GB2312"/>
                <w:kern w:val="0"/>
                <w:sz w:val="21"/>
                <w:szCs w:val="21"/>
                <w:lang w:bidi="ar"/>
              </w:rPr>
              <w:t>摘要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Ansi="Arial" w:cs="仿宋_GB2312"/>
                <w:sz w:val="21"/>
                <w:szCs w:val="21"/>
              </w:rPr>
            </w:pPr>
            <w:r>
              <w:rPr>
                <w:rFonts w:hAnsi="Arial" w:cs="仿宋_GB2312"/>
                <w:kern w:val="0"/>
                <w:sz w:val="21"/>
                <w:szCs w:val="21"/>
                <w:lang w:bidi="ar"/>
              </w:rPr>
              <w:t>金额（单位：万元）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5" w:hRule="atLeast"/>
        </w:trPr>
        <w:tc>
          <w:tcPr>
            <w:tcW w:w="6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hAnsi="Arial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hAnsi="Arial" w:cs="仿宋_GB2312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hAnsi="Arial" w:cs="仿宋_GB2312"/>
                <w:sz w:val="21"/>
                <w:szCs w:val="21"/>
              </w:rPr>
              <w:t>艾德花园小区</w:t>
            </w:r>
            <w:r>
              <w:rPr>
                <w:rFonts w:hint="eastAsia" w:hAnsi="Arial" w:cs="仿宋_GB2312"/>
                <w:sz w:val="21"/>
                <w:szCs w:val="21"/>
                <w:lang w:val="en-US" w:eastAsia="zh-CN"/>
              </w:rPr>
              <w:t>高空抛物监控项目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hAnsi="Arial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hAnsi="Arial" w:cs="仿宋_GB2312"/>
                <w:sz w:val="21"/>
                <w:szCs w:val="21"/>
                <w:lang w:val="en-US" w:eastAsia="zh-CN"/>
              </w:rPr>
              <w:t>10.00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hAnsi="Arial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hAnsi="Arial" w:cs="仿宋_GB2312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hAnsi="Arial" w:cs="仿宋_GB2312"/>
                <w:sz w:val="21"/>
                <w:szCs w:val="21"/>
              </w:rPr>
              <w:t>翠湖庄园</w:t>
            </w:r>
            <w:r>
              <w:rPr>
                <w:rFonts w:hint="eastAsia" w:hAnsi="Arial" w:cs="仿宋_GB2312"/>
                <w:sz w:val="21"/>
                <w:szCs w:val="21"/>
                <w:lang w:val="en-US" w:eastAsia="zh-CN"/>
              </w:rPr>
              <w:t>小区高空抛物监控项目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hAnsi="Arial" w:cs="仿宋_GB2312"/>
                <w:sz w:val="21"/>
                <w:szCs w:val="21"/>
              </w:rPr>
            </w:pPr>
            <w:r>
              <w:rPr>
                <w:rFonts w:hint="eastAsia" w:hAnsi="Arial" w:cs="仿宋_GB2312"/>
                <w:sz w:val="21"/>
                <w:szCs w:val="21"/>
                <w:lang w:val="en-US" w:eastAsia="zh-CN"/>
              </w:rPr>
              <w:t>10.00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1582"/>
              </w:tabs>
              <w:jc w:val="left"/>
              <w:textAlignment w:val="center"/>
              <w:rPr>
                <w:rFonts w:hAnsi="Arial" w:cs="仿宋_GB2312"/>
                <w:sz w:val="21"/>
                <w:szCs w:val="21"/>
              </w:rPr>
            </w:pPr>
            <w:r>
              <w:rPr>
                <w:rFonts w:hint="eastAsia" w:hAnsi="Arial" w:cs="仿宋_GB2312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hAnsi="Arial" w:cs="仿宋_GB2312"/>
                <w:kern w:val="0"/>
                <w:sz w:val="21"/>
                <w:szCs w:val="21"/>
                <w:lang w:bidi="ar"/>
              </w:rPr>
              <w:t>御之苑小区中庭公共空间改造项目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hAnsi="Arial" w:cs="仿宋_GB2312"/>
                <w:sz w:val="21"/>
                <w:szCs w:val="21"/>
              </w:rPr>
            </w:pPr>
            <w:r>
              <w:rPr>
                <w:rFonts w:hint="eastAsia" w:hAnsi="Arial" w:cs="仿宋_GB2312"/>
                <w:sz w:val="21"/>
                <w:szCs w:val="21"/>
                <w:lang w:val="en-US" w:eastAsia="zh-CN"/>
              </w:rPr>
              <w:t>10.00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1582"/>
              </w:tabs>
              <w:jc w:val="left"/>
              <w:textAlignment w:val="center"/>
              <w:rPr>
                <w:rFonts w:hint="default" w:hAnsi="Arial" w:eastAsia="仿宋_GB2312" w:cs="仿宋_GB2312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hAnsi="Arial" w:cs="仿宋_GB2312"/>
                <w:kern w:val="0"/>
                <w:sz w:val="21"/>
                <w:szCs w:val="21"/>
                <w:lang w:val="en-US" w:eastAsia="zh-CN" w:bidi="ar"/>
              </w:rPr>
              <w:t>4.</w:t>
            </w:r>
            <w:r>
              <w:rPr>
                <w:rFonts w:hint="eastAsia" w:hAnsi="Arial" w:cs="仿宋_GB2312"/>
                <w:kern w:val="0"/>
                <w:sz w:val="21"/>
                <w:szCs w:val="21"/>
                <w:lang w:bidi="ar"/>
              </w:rPr>
              <w:t>东晖广场小区居民之家打造项目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hAnsi="Arial" w:cs="仿宋_GB2312"/>
                <w:sz w:val="21"/>
                <w:szCs w:val="21"/>
              </w:rPr>
            </w:pPr>
            <w:r>
              <w:rPr>
                <w:rFonts w:hint="eastAsia" w:hAnsi="Arial" w:cs="仿宋_GB2312"/>
                <w:sz w:val="21"/>
                <w:szCs w:val="21"/>
                <w:lang w:val="en-US" w:eastAsia="zh-CN"/>
              </w:rPr>
              <w:t>10.00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hAnsi="Arial" w:eastAsia="仿宋_GB2312" w:cs="仿宋_GB2312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hAnsi="Arial" w:cs="仿宋_GB2312"/>
                <w:kern w:val="0"/>
                <w:sz w:val="21"/>
                <w:szCs w:val="21"/>
                <w:lang w:val="en-US" w:eastAsia="zh-CN" w:bidi="ar"/>
              </w:rPr>
              <w:t>5国贸润园</w:t>
            </w:r>
            <w:r>
              <w:rPr>
                <w:rFonts w:hint="eastAsia" w:hAnsi="Arial" w:cs="仿宋_GB2312"/>
                <w:kern w:val="0"/>
                <w:sz w:val="21"/>
                <w:szCs w:val="21"/>
                <w:lang w:bidi="ar"/>
              </w:rPr>
              <w:t>小区党群活动中心打造项目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hAnsi="Arial" w:cs="仿宋_GB2312"/>
                <w:sz w:val="21"/>
                <w:szCs w:val="21"/>
              </w:rPr>
            </w:pPr>
            <w:r>
              <w:rPr>
                <w:rFonts w:hint="eastAsia" w:hAnsi="Arial" w:cs="仿宋_GB2312"/>
                <w:sz w:val="21"/>
                <w:szCs w:val="21"/>
                <w:lang w:val="en-US" w:eastAsia="zh-CN"/>
              </w:rPr>
              <w:t>10.00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1582"/>
              </w:tabs>
              <w:jc w:val="left"/>
              <w:textAlignment w:val="center"/>
              <w:rPr>
                <w:rFonts w:hint="eastAsia" w:hAnsi="Arial" w:eastAsia="仿宋_GB2312" w:cs="仿宋_GB2312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hAnsi="Arial" w:cs="仿宋_GB2312"/>
                <w:kern w:val="0"/>
                <w:sz w:val="21"/>
                <w:szCs w:val="21"/>
                <w:lang w:val="en-US" w:eastAsia="zh-CN" w:bidi="ar"/>
              </w:rPr>
              <w:t>6.</w:t>
            </w:r>
            <w:r>
              <w:rPr>
                <w:rFonts w:hint="eastAsia" w:hAnsi="Arial" w:cs="仿宋_GB2312"/>
                <w:kern w:val="0"/>
                <w:sz w:val="21"/>
                <w:szCs w:val="21"/>
                <w:lang w:bidi="ar"/>
              </w:rPr>
              <w:t>五缘尊府小区高空抛物监控项目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hAnsi="Arial" w:cs="仿宋_GB2312"/>
                <w:sz w:val="21"/>
                <w:szCs w:val="21"/>
              </w:rPr>
            </w:pPr>
            <w:r>
              <w:rPr>
                <w:rFonts w:hint="eastAsia" w:hAnsi="Arial" w:cs="仿宋_GB2312"/>
                <w:sz w:val="21"/>
                <w:szCs w:val="21"/>
                <w:lang w:val="en-US" w:eastAsia="zh-CN"/>
              </w:rPr>
              <w:t>10.00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1582"/>
              </w:tabs>
              <w:jc w:val="left"/>
              <w:textAlignment w:val="center"/>
              <w:rPr>
                <w:rFonts w:hint="default" w:hAnsi="Arial" w:eastAsia="仿宋_GB2312" w:cs="仿宋_GB2312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hAnsi="Arial" w:cs="仿宋_GB2312"/>
                <w:kern w:val="0"/>
                <w:sz w:val="21"/>
                <w:szCs w:val="21"/>
                <w:lang w:val="en-US" w:eastAsia="zh-CN" w:bidi="ar"/>
              </w:rPr>
              <w:t>7.新景翡翠苑小区外围路面改造项目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hAnsi="Arial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hAnsi="Arial" w:cs="仿宋_GB2312"/>
                <w:sz w:val="21"/>
                <w:szCs w:val="21"/>
                <w:lang w:val="en-US" w:eastAsia="zh-CN"/>
              </w:rPr>
              <w:t>10.00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1582"/>
              </w:tabs>
              <w:jc w:val="left"/>
              <w:textAlignment w:val="center"/>
              <w:rPr>
                <w:rFonts w:hint="default" w:hAnsi="Arial" w:eastAsia="仿宋_GB2312" w:cs="仿宋_GB2312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hAnsi="Arial" w:cs="仿宋_GB2312"/>
                <w:kern w:val="0"/>
                <w:sz w:val="21"/>
                <w:szCs w:val="21"/>
                <w:lang w:val="en-US" w:eastAsia="zh-CN" w:bidi="ar"/>
              </w:rPr>
              <w:t>8.龙湖花园小区中庭体育设施建设项目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hAnsi="Arial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hAnsi="Arial" w:cs="仿宋_GB2312"/>
                <w:sz w:val="21"/>
                <w:szCs w:val="21"/>
                <w:lang w:val="en-US" w:eastAsia="zh-CN"/>
              </w:rPr>
              <w:t>10.00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1582"/>
              </w:tabs>
              <w:jc w:val="left"/>
              <w:textAlignment w:val="center"/>
              <w:rPr>
                <w:rFonts w:hint="default" w:hAnsi="Arial" w:eastAsia="仿宋_GB2312" w:cs="仿宋_GB2312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hAnsi="Arial" w:cs="仿宋_GB2312"/>
                <w:kern w:val="0"/>
                <w:sz w:val="21"/>
                <w:szCs w:val="21"/>
                <w:lang w:val="en-US" w:eastAsia="zh-CN" w:bidi="ar"/>
              </w:rPr>
              <w:t>9.金色阳光小区党群办公室建设项目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hAnsi="Arial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hAnsi="Arial" w:cs="仿宋_GB2312"/>
                <w:sz w:val="21"/>
                <w:szCs w:val="21"/>
                <w:lang w:val="en-US" w:eastAsia="zh-CN"/>
              </w:rPr>
              <w:t>10.00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1582"/>
              </w:tabs>
              <w:jc w:val="left"/>
              <w:textAlignment w:val="center"/>
              <w:rPr>
                <w:rFonts w:hint="eastAsia" w:hAnsi="Arial" w:eastAsia="仿宋_GB2312" w:cs="仿宋_GB2312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hAnsi="Arial" w:cs="仿宋_GB2312"/>
                <w:kern w:val="0"/>
                <w:sz w:val="21"/>
                <w:szCs w:val="21"/>
                <w:lang w:val="en-US" w:eastAsia="zh-CN" w:bidi="ar"/>
              </w:rPr>
              <w:t>总计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hAnsi="Arial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hAnsi="Arial" w:cs="仿宋_GB2312"/>
                <w:sz w:val="21"/>
                <w:szCs w:val="21"/>
                <w:lang w:val="en-US" w:eastAsia="zh-CN"/>
              </w:rPr>
              <w:t>90.00</w:t>
            </w:r>
          </w:p>
        </w:tc>
      </w:tr>
    </w:tbl>
    <w:p>
      <w:pPr>
        <w:pStyle w:val="6"/>
        <w:adjustRightInd w:val="0"/>
        <w:spacing w:line="580" w:lineRule="exact"/>
        <w:ind w:firstLine="640"/>
        <w:jc w:val="both"/>
        <w:rPr>
          <w:rFonts w:ascii="仿宋_GB2312" w:hAnsi="仿宋_GB2312" w:eastAsia="仿宋_GB2312" w:cs="仿宋_GB2312"/>
          <w:kern w:val="44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44"/>
          <w:sz w:val="32"/>
          <w:szCs w:val="32"/>
        </w:rPr>
        <w:t>3.分配标准、程序</w:t>
      </w:r>
    </w:p>
    <w:p>
      <w:pPr>
        <w:spacing w:line="580" w:lineRule="exact"/>
        <w:ind w:firstLine="640" w:firstLineChars="200"/>
        <w:rPr>
          <w:rFonts w:hint="eastAsia" w:hAnsi="仿宋_GB2312" w:eastAsia="仿宋_GB2312" w:cs="仿宋_GB2312"/>
          <w:spacing w:val="-4"/>
          <w:kern w:val="44"/>
          <w:szCs w:val="32"/>
          <w:lang w:eastAsia="zh-CN"/>
        </w:rPr>
      </w:pPr>
      <w:r>
        <w:rPr>
          <w:rFonts w:hint="eastAsia"/>
          <w:szCs w:val="32"/>
        </w:rPr>
        <w:t>根据</w:t>
      </w:r>
      <w:r>
        <w:rPr>
          <w:rFonts w:hint="eastAsia" w:hAnsi="仿宋_GB2312" w:cs="仿宋_GB2312"/>
          <w:bCs/>
          <w:szCs w:val="32"/>
          <w:lang w:eastAsia="zh-CN"/>
        </w:rPr>
        <w:t>《</w:t>
      </w:r>
      <w:r>
        <w:rPr>
          <w:rFonts w:hint="eastAsia" w:hAnsi="仿宋_GB2312" w:cs="仿宋_GB2312"/>
          <w:bCs/>
          <w:szCs w:val="32"/>
        </w:rPr>
        <w:t>湖里区人民政府办公室关于印发湖里区小区治理小额“以奖代补”项目实施办法(试行)的通知</w:t>
      </w:r>
      <w:r>
        <w:rPr>
          <w:rFonts w:hint="eastAsia" w:hAnsi="仿宋_GB2312" w:cs="仿宋_GB2312"/>
          <w:bCs/>
          <w:szCs w:val="32"/>
          <w:lang w:eastAsia="zh-CN"/>
        </w:rPr>
        <w:t>》</w:t>
      </w:r>
      <w:r>
        <w:rPr>
          <w:rFonts w:hint="eastAsia" w:hAnsi="仿宋_GB2312" w:cs="仿宋_GB2312"/>
          <w:bCs/>
          <w:szCs w:val="32"/>
        </w:rPr>
        <w:t>（</w:t>
      </w:r>
      <w:r>
        <w:rPr>
          <w:rFonts w:hint="eastAsia" w:hAnsi="仿宋_GB2312" w:cs="仿宋_GB2312"/>
          <w:bCs/>
          <w:szCs w:val="32"/>
          <w:lang w:eastAsia="zh-CN"/>
        </w:rPr>
        <w:t>厦湖府办〔20</w:t>
      </w:r>
      <w:r>
        <w:rPr>
          <w:rFonts w:hint="eastAsia" w:hAnsi="仿宋_GB2312" w:cs="仿宋_GB2312"/>
          <w:bCs/>
          <w:szCs w:val="32"/>
          <w:lang w:val="en-US" w:eastAsia="zh-CN"/>
        </w:rPr>
        <w:t>19</w:t>
      </w:r>
      <w:r>
        <w:rPr>
          <w:rFonts w:hint="eastAsia" w:hAnsi="仿宋_GB2312" w:cs="仿宋_GB2312"/>
          <w:bCs/>
          <w:szCs w:val="32"/>
          <w:lang w:eastAsia="zh-CN"/>
        </w:rPr>
        <w:t>〕8号</w:t>
      </w:r>
      <w:r>
        <w:rPr>
          <w:rFonts w:hint="eastAsia" w:hAnsi="仿宋_GB2312" w:cs="仿宋_GB2312"/>
          <w:bCs/>
          <w:szCs w:val="32"/>
        </w:rPr>
        <w:t>）</w:t>
      </w:r>
      <w:r>
        <w:rPr>
          <w:rFonts w:hint="eastAsia" w:hAnsi="仿宋_GB2312" w:cs="仿宋_GB2312"/>
          <w:bCs/>
          <w:szCs w:val="32"/>
          <w:lang w:val="en-US" w:eastAsia="zh-CN"/>
        </w:rPr>
        <w:t>文件</w:t>
      </w:r>
      <w:r>
        <w:rPr>
          <w:rFonts w:hint="eastAsia" w:hAnsi="仿宋_GB2312" w:cs="仿宋_GB2312"/>
          <w:spacing w:val="-4"/>
          <w:kern w:val="44"/>
          <w:szCs w:val="32"/>
        </w:rPr>
        <w:t>，每个项目自筹资金不低于项目计划总投资额的10%。自筹资金可以使用房改房售后维修金、住宅专项维修资金直管公房维修经费、小区公共收益和居民捐资等。小区内涉及政府财政支出的资金不能作为小区自筹资金。原则上每个项目财政拨付不超过 10 万元小额奖励金</w:t>
      </w:r>
      <w:r>
        <w:rPr>
          <w:rFonts w:hint="eastAsia" w:hAnsi="仿宋_GB2312" w:cs="仿宋_GB2312"/>
          <w:spacing w:val="-4"/>
          <w:kern w:val="44"/>
          <w:szCs w:val="32"/>
          <w:lang w:eastAsia="zh-CN"/>
        </w:rPr>
        <w:t>。</w:t>
      </w:r>
    </w:p>
    <w:p>
      <w:pPr>
        <w:pStyle w:val="6"/>
        <w:adjustRightInd w:val="0"/>
        <w:spacing w:line="580" w:lineRule="exact"/>
        <w:ind w:firstLine="640"/>
        <w:jc w:val="both"/>
        <w:rPr>
          <w:rFonts w:ascii="仿宋_GB2312" w:hAnsi="仿宋_GB2312" w:eastAsia="仿宋_GB2312" w:cs="仿宋_GB2312"/>
          <w:kern w:val="44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44"/>
          <w:sz w:val="32"/>
          <w:szCs w:val="32"/>
        </w:rPr>
        <w:t>4.资金管控情况</w:t>
      </w:r>
    </w:p>
    <w:p>
      <w:pPr>
        <w:spacing w:line="580" w:lineRule="exact"/>
        <w:ind w:firstLine="640" w:firstLineChars="200"/>
        <w:rPr>
          <w:rFonts w:cs="仿宋_GB2312"/>
          <w:szCs w:val="32"/>
        </w:rPr>
      </w:pPr>
      <w:r>
        <w:rPr>
          <w:rFonts w:hint="eastAsia"/>
          <w:szCs w:val="32"/>
          <w:lang w:val="en-US" w:eastAsia="zh-CN"/>
        </w:rPr>
        <w:t>本</w:t>
      </w:r>
      <w:r>
        <w:rPr>
          <w:rFonts w:hint="eastAsia"/>
          <w:szCs w:val="32"/>
        </w:rPr>
        <w:t>项目资金</w:t>
      </w:r>
      <w:r>
        <w:rPr>
          <w:rFonts w:hint="eastAsia" w:cs="仿宋_GB2312"/>
          <w:szCs w:val="32"/>
        </w:rPr>
        <w:t>专项用于</w:t>
      </w:r>
      <w:r>
        <w:rPr>
          <w:rFonts w:hint="eastAsia" w:hAnsi="仿宋_GB2312" w:cs="仿宋_GB2312"/>
          <w:bCs/>
          <w:szCs w:val="32"/>
        </w:rPr>
        <w:t>小区治理小额“以奖代补”</w:t>
      </w:r>
      <w:r>
        <w:rPr>
          <w:rFonts w:hint="eastAsia" w:cs="仿宋_GB2312"/>
          <w:szCs w:val="32"/>
        </w:rPr>
        <w:t>项目</w:t>
      </w:r>
      <w:r>
        <w:rPr>
          <w:rFonts w:hint="eastAsia" w:cs="仿宋_GB2312"/>
          <w:szCs w:val="32"/>
          <w:lang w:val="en-US" w:eastAsia="zh-CN"/>
        </w:rPr>
        <w:t>奖励</w:t>
      </w:r>
      <w:r>
        <w:rPr>
          <w:rFonts w:hint="eastAsia" w:cs="仿宋_GB2312"/>
          <w:szCs w:val="32"/>
        </w:rPr>
        <w:t>，专项资金实行专款专用，无使用不合理的情况。</w:t>
      </w:r>
    </w:p>
    <w:p>
      <w:pPr>
        <w:pStyle w:val="6"/>
        <w:adjustRightInd w:val="0"/>
        <w:spacing w:line="580" w:lineRule="exact"/>
        <w:ind w:firstLine="640"/>
        <w:jc w:val="both"/>
        <w:rPr>
          <w:rFonts w:ascii="仿宋_GB2312" w:hAnsi="仿宋_GB2312" w:eastAsia="仿宋_GB2312" w:cs="仿宋_GB2312"/>
          <w:kern w:val="44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44"/>
          <w:sz w:val="32"/>
          <w:szCs w:val="32"/>
        </w:rPr>
        <w:t>5.支出政策执行</w:t>
      </w:r>
    </w:p>
    <w:p>
      <w:pPr>
        <w:spacing w:line="580" w:lineRule="exact"/>
        <w:ind w:firstLine="640" w:firstLineChars="200"/>
        <w:rPr>
          <w:szCs w:val="32"/>
        </w:rPr>
      </w:pPr>
      <w:r>
        <w:rPr>
          <w:rFonts w:hint="eastAsia"/>
          <w:szCs w:val="32"/>
        </w:rPr>
        <w:t>本项目严格按照</w:t>
      </w:r>
      <w:r>
        <w:rPr>
          <w:rFonts w:hint="eastAsia" w:hAnsi="仿宋_GB2312" w:cs="仿宋_GB2312"/>
          <w:bCs/>
          <w:szCs w:val="32"/>
          <w:lang w:eastAsia="zh-CN"/>
        </w:rPr>
        <w:t>《</w:t>
      </w:r>
      <w:r>
        <w:rPr>
          <w:rFonts w:hint="eastAsia" w:hAnsi="仿宋_GB2312" w:cs="仿宋_GB2312"/>
          <w:bCs/>
          <w:szCs w:val="32"/>
        </w:rPr>
        <w:t>湖里区人民政府办公室关于印发湖里区小区治理小额“以奖代补”项目实施办法(试行)的通知</w:t>
      </w:r>
      <w:r>
        <w:rPr>
          <w:rFonts w:hint="eastAsia" w:hAnsi="仿宋_GB2312" w:cs="仿宋_GB2312"/>
          <w:bCs/>
          <w:szCs w:val="32"/>
          <w:lang w:eastAsia="zh-CN"/>
        </w:rPr>
        <w:t>》</w:t>
      </w:r>
      <w:r>
        <w:rPr>
          <w:rFonts w:hint="eastAsia" w:hAnsi="仿宋_GB2312" w:cs="仿宋_GB2312"/>
          <w:bCs/>
          <w:szCs w:val="32"/>
        </w:rPr>
        <w:t>（</w:t>
      </w:r>
      <w:r>
        <w:rPr>
          <w:rFonts w:hint="eastAsia" w:hAnsi="仿宋_GB2312" w:cs="仿宋_GB2312"/>
          <w:bCs/>
          <w:szCs w:val="32"/>
          <w:lang w:eastAsia="zh-CN"/>
        </w:rPr>
        <w:t>厦湖府办〔20</w:t>
      </w:r>
      <w:r>
        <w:rPr>
          <w:rFonts w:hint="eastAsia" w:hAnsi="仿宋_GB2312" w:cs="仿宋_GB2312"/>
          <w:bCs/>
          <w:szCs w:val="32"/>
          <w:lang w:val="en-US" w:eastAsia="zh-CN"/>
        </w:rPr>
        <w:t>19</w:t>
      </w:r>
      <w:r>
        <w:rPr>
          <w:rFonts w:hint="eastAsia" w:hAnsi="仿宋_GB2312" w:cs="仿宋_GB2312"/>
          <w:bCs/>
          <w:szCs w:val="32"/>
          <w:lang w:eastAsia="zh-CN"/>
        </w:rPr>
        <w:t>〕8号</w:t>
      </w:r>
      <w:r>
        <w:rPr>
          <w:rFonts w:hint="eastAsia" w:hAnsi="仿宋_GB2312" w:cs="仿宋_GB2312"/>
          <w:bCs/>
          <w:szCs w:val="32"/>
        </w:rPr>
        <w:t>）</w:t>
      </w:r>
      <w:r>
        <w:rPr>
          <w:rFonts w:hint="eastAsia"/>
          <w:szCs w:val="32"/>
        </w:rPr>
        <w:t>文件执行。</w:t>
      </w:r>
    </w:p>
    <w:p>
      <w:pPr>
        <w:pStyle w:val="6"/>
        <w:adjustRightInd w:val="0"/>
        <w:spacing w:line="580" w:lineRule="exact"/>
        <w:ind w:firstLine="640"/>
        <w:jc w:val="both"/>
        <w:rPr>
          <w:rFonts w:ascii="仿宋_GB2312" w:hAnsi="仿宋_GB2312" w:eastAsia="仿宋_GB2312" w:cs="仿宋_GB2312"/>
          <w:kern w:val="44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44"/>
          <w:sz w:val="32"/>
          <w:szCs w:val="32"/>
        </w:rPr>
        <w:t>6.支出分担体制</w:t>
      </w:r>
    </w:p>
    <w:p>
      <w:pPr>
        <w:spacing w:line="580" w:lineRule="exact"/>
        <w:ind w:firstLine="640" w:firstLineChars="200"/>
        <w:rPr>
          <w:szCs w:val="32"/>
        </w:rPr>
      </w:pPr>
      <w:r>
        <w:rPr>
          <w:rFonts w:hint="eastAsia"/>
          <w:szCs w:val="32"/>
        </w:rPr>
        <w:t>本项目资金由区财政局承担。</w:t>
      </w:r>
    </w:p>
    <w:p>
      <w:pPr>
        <w:pStyle w:val="6"/>
        <w:adjustRightInd w:val="0"/>
        <w:spacing w:line="580" w:lineRule="exact"/>
        <w:ind w:firstLine="640"/>
        <w:jc w:val="both"/>
        <w:rPr>
          <w:rFonts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二、绩效分析</w:t>
      </w:r>
    </w:p>
    <w:p>
      <w:pPr>
        <w:adjustRightInd w:val="0"/>
        <w:spacing w:line="580" w:lineRule="exact"/>
        <w:ind w:firstLine="640" w:firstLineChars="200"/>
        <w:rPr>
          <w:rFonts w:hAnsi="仿宋_GB2312" w:cs="仿宋_GB2312"/>
          <w:bCs/>
          <w:kern w:val="44"/>
          <w:szCs w:val="32"/>
        </w:rPr>
      </w:pPr>
      <w:r>
        <w:rPr>
          <w:rFonts w:hint="eastAsia" w:hAnsi="仿宋_GB2312" w:cs="仿宋_GB2312"/>
          <w:bCs/>
          <w:kern w:val="44"/>
          <w:szCs w:val="32"/>
        </w:rPr>
        <w:t>（一）项目效益分析</w:t>
      </w:r>
    </w:p>
    <w:p>
      <w:pPr>
        <w:spacing w:line="580" w:lineRule="exact"/>
        <w:ind w:firstLine="640" w:firstLineChars="200"/>
        <w:rPr>
          <w:rFonts w:hAnsi="仿宋_GB2312" w:cs="仿宋_GB2312"/>
          <w:bCs/>
          <w:kern w:val="44"/>
          <w:szCs w:val="32"/>
        </w:rPr>
      </w:pPr>
      <w:r>
        <w:rPr>
          <w:rFonts w:hint="eastAsia" w:hAnsi="仿宋_GB2312" w:cs="仿宋_GB2312"/>
          <w:bCs/>
          <w:kern w:val="44"/>
          <w:szCs w:val="32"/>
        </w:rPr>
        <w:t>1.任务完成情况</w:t>
      </w:r>
    </w:p>
    <w:p>
      <w:pPr>
        <w:spacing w:line="580" w:lineRule="exact"/>
        <w:ind w:firstLine="640" w:firstLineChars="200"/>
        <w:rPr>
          <w:rFonts w:hint="default" w:hAnsi="仿宋_GB2312" w:cs="仿宋_GB2312"/>
          <w:bCs/>
          <w:szCs w:val="32"/>
          <w:lang w:val="en-US"/>
        </w:rPr>
      </w:pPr>
      <w:r>
        <w:rPr>
          <w:rFonts w:hint="eastAsia" w:hAnsi="仿宋_GB2312" w:cs="仿宋_GB2312"/>
          <w:bCs/>
          <w:szCs w:val="32"/>
          <w:lang w:eastAsia="zh-CN"/>
        </w:rPr>
        <w:t>2022</w:t>
      </w:r>
      <w:r>
        <w:rPr>
          <w:rFonts w:hint="eastAsia" w:hAnsi="仿宋_GB2312" w:cs="仿宋_GB2312"/>
          <w:bCs/>
          <w:szCs w:val="32"/>
        </w:rPr>
        <w:t>年小区治理小额“以奖代补”项目</w:t>
      </w:r>
      <w:r>
        <w:rPr>
          <w:rFonts w:hint="eastAsia" w:hAnsi="仿宋_GB2312" w:cs="仿宋_GB2312"/>
          <w:bCs/>
          <w:szCs w:val="32"/>
          <w:lang w:val="en-US" w:eastAsia="zh-CN"/>
        </w:rPr>
        <w:t>通过对小区建设项目奖励，在引领提升小区硬件设施的同时，强化居民参与小区治理的积极性，群众反响较好。</w:t>
      </w:r>
    </w:p>
    <w:p>
      <w:pPr>
        <w:adjustRightInd w:val="0"/>
        <w:spacing w:line="580" w:lineRule="exact"/>
        <w:ind w:firstLine="640" w:firstLineChars="200"/>
        <w:rPr>
          <w:rFonts w:hAnsi="仿宋_GB2312" w:cs="仿宋_GB2312"/>
          <w:bCs/>
          <w:kern w:val="44"/>
          <w:szCs w:val="32"/>
        </w:rPr>
      </w:pPr>
      <w:r>
        <w:rPr>
          <w:rFonts w:hint="eastAsia" w:hAnsi="仿宋_GB2312" w:cs="仿宋_GB2312"/>
          <w:bCs/>
          <w:kern w:val="44"/>
          <w:szCs w:val="32"/>
        </w:rPr>
        <w:t>2.绩效目标实现情况</w:t>
      </w:r>
    </w:p>
    <w:p>
      <w:pPr>
        <w:spacing w:line="580" w:lineRule="exact"/>
        <w:ind w:firstLine="640" w:firstLineChars="200"/>
        <w:rPr>
          <w:rFonts w:hAnsi="仿宋_GB2312" w:cs="仿宋_GB2312"/>
          <w:bCs/>
          <w:szCs w:val="32"/>
        </w:rPr>
      </w:pPr>
      <w:r>
        <w:rPr>
          <w:rFonts w:hint="eastAsia" w:hAnsi="仿宋_GB2312" w:cs="仿宋_GB2312"/>
          <w:bCs/>
          <w:lang w:eastAsia="zh-CN"/>
        </w:rPr>
        <w:t>2022</w:t>
      </w:r>
      <w:r>
        <w:rPr>
          <w:rFonts w:hint="eastAsia" w:hAnsi="仿宋_GB2312" w:cs="仿宋_GB2312"/>
          <w:bCs/>
        </w:rPr>
        <w:t>年</w:t>
      </w:r>
      <w:r>
        <w:rPr>
          <w:rFonts w:hint="eastAsia" w:hAnsi="仿宋_GB2312" w:cs="仿宋_GB2312"/>
          <w:bCs/>
          <w:szCs w:val="32"/>
        </w:rPr>
        <w:t>小区治理小额“以奖代补”项目</w:t>
      </w:r>
      <w:r>
        <w:rPr>
          <w:rFonts w:hint="eastAsia" w:hAnsi="仿宋_GB2312" w:cs="仿宋_GB2312"/>
          <w:bCs/>
        </w:rPr>
        <w:t>，按照</w:t>
      </w:r>
      <w:r>
        <w:rPr>
          <w:rFonts w:hint="eastAsia" w:hAnsi="仿宋_GB2312" w:cs="仿宋_GB2312"/>
          <w:spacing w:val="-4"/>
          <w:kern w:val="44"/>
          <w:szCs w:val="32"/>
        </w:rPr>
        <w:t>项目自筹资金不低于项目计划总投资额的10%</w:t>
      </w:r>
      <w:r>
        <w:rPr>
          <w:rFonts w:hint="eastAsia" w:hAnsi="仿宋_GB2312" w:cs="仿宋_GB2312"/>
          <w:spacing w:val="-4"/>
          <w:kern w:val="44"/>
          <w:szCs w:val="32"/>
          <w:lang w:eastAsia="zh-CN"/>
        </w:rPr>
        <w:t>，</w:t>
      </w:r>
      <w:r>
        <w:rPr>
          <w:rFonts w:hint="eastAsia" w:hAnsi="仿宋_GB2312" w:cs="仿宋_GB2312"/>
          <w:spacing w:val="-4"/>
          <w:kern w:val="44"/>
          <w:szCs w:val="32"/>
          <w:lang w:val="en-US" w:eastAsia="zh-CN"/>
        </w:rPr>
        <w:t>单项目不超过10万元奖励金的标准拨付。</w:t>
      </w:r>
      <w:r>
        <w:rPr>
          <w:rFonts w:hint="eastAsia" w:hAnsi="仿宋_GB2312" w:cs="仿宋_GB2312"/>
          <w:bCs/>
          <w:lang w:val="en-US" w:eastAsia="zh-CN"/>
        </w:rPr>
        <w:t>2022年年度共计9个项目，拨付90万元，支出进度为90.00%</w:t>
      </w:r>
      <w:r>
        <w:rPr>
          <w:rFonts w:hint="eastAsia" w:hAnsi="仿宋_GB2312" w:cs="仿宋_GB2312"/>
          <w:bCs/>
        </w:rPr>
        <w:t>。</w:t>
      </w:r>
    </w:p>
    <w:p>
      <w:pPr>
        <w:adjustRightInd w:val="0"/>
        <w:spacing w:line="580" w:lineRule="exact"/>
        <w:ind w:firstLine="640" w:firstLineChars="200"/>
        <w:rPr>
          <w:rFonts w:hAnsi="仿宋_GB2312" w:cs="仿宋_GB2312"/>
          <w:bCs/>
          <w:kern w:val="44"/>
          <w:szCs w:val="32"/>
        </w:rPr>
      </w:pPr>
      <w:r>
        <w:rPr>
          <w:rFonts w:hint="eastAsia" w:hAnsi="仿宋_GB2312" w:cs="仿宋_GB2312"/>
          <w:bCs/>
          <w:kern w:val="44"/>
          <w:szCs w:val="32"/>
        </w:rPr>
        <w:t>3.项目实施带动的社会效益</w:t>
      </w:r>
    </w:p>
    <w:p>
      <w:pPr>
        <w:spacing w:line="580" w:lineRule="exact"/>
        <w:ind w:firstLine="640" w:firstLineChars="200"/>
        <w:rPr>
          <w:rFonts w:hAnsi="仿宋_GB2312" w:cs="仿宋_GB2312"/>
          <w:bCs/>
          <w:kern w:val="44"/>
          <w:szCs w:val="32"/>
        </w:rPr>
      </w:pPr>
      <w:r>
        <w:rPr>
          <w:rFonts w:hint="eastAsia" w:hAnsi="仿宋_GB2312" w:cs="仿宋_GB2312"/>
          <w:bCs/>
          <w:szCs w:val="32"/>
          <w:lang w:val="en-US" w:eastAsia="zh-CN"/>
        </w:rPr>
        <w:t>通过奖励，引领小区小额建设项目落地，同时强化居民参与小区治理积极性</w:t>
      </w:r>
      <w:r>
        <w:rPr>
          <w:rFonts w:hint="eastAsia" w:hAnsi="仿宋_GB2312" w:cs="仿宋_GB2312"/>
          <w:bCs/>
          <w:szCs w:val="32"/>
        </w:rPr>
        <w:t>。</w:t>
      </w:r>
    </w:p>
    <w:p>
      <w:pPr>
        <w:pStyle w:val="6"/>
        <w:numPr>
          <w:ilvl w:val="0"/>
          <w:numId w:val="1"/>
        </w:numPr>
        <w:adjustRightInd w:val="0"/>
        <w:spacing w:line="580" w:lineRule="exact"/>
        <w:ind w:firstLine="640"/>
        <w:jc w:val="both"/>
        <w:rPr>
          <w:rFonts w:ascii="仿宋_GB2312" w:hAnsi="仿宋_GB2312" w:eastAsia="仿宋_GB2312" w:cs="仿宋_GB2312"/>
          <w:bCs/>
          <w:kern w:val="4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44"/>
          <w:sz w:val="32"/>
          <w:szCs w:val="32"/>
        </w:rPr>
        <w:t>支出效益分析</w:t>
      </w:r>
    </w:p>
    <w:p>
      <w:pPr>
        <w:pStyle w:val="6"/>
        <w:adjustRightInd w:val="0"/>
        <w:spacing w:line="580" w:lineRule="exact"/>
        <w:ind w:firstLine="640"/>
        <w:jc w:val="both"/>
        <w:rPr>
          <w:rFonts w:ascii="仿宋_GB2312" w:hAnsi="仿宋_GB2312" w:eastAsia="仿宋_GB2312" w:cs="仿宋_GB2312"/>
          <w:bCs/>
          <w:kern w:val="4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44"/>
          <w:sz w:val="32"/>
          <w:szCs w:val="32"/>
        </w:rPr>
        <w:t>1.支出进度</w:t>
      </w:r>
    </w:p>
    <w:p>
      <w:pPr>
        <w:spacing w:line="580" w:lineRule="exact"/>
        <w:ind w:firstLine="640" w:firstLineChars="200"/>
        <w:rPr>
          <w:rFonts w:hAnsi="仿宋_GB2312" w:cs="仿宋_GB2312"/>
          <w:bCs/>
        </w:rPr>
      </w:pPr>
      <w:r>
        <w:rPr>
          <w:rFonts w:hint="eastAsia" w:hAnsi="仿宋_GB2312" w:cs="仿宋_GB2312"/>
          <w:bCs/>
          <w:kern w:val="44"/>
          <w:szCs w:val="32"/>
          <w:lang w:eastAsia="zh-CN"/>
        </w:rPr>
        <w:t>2022</w:t>
      </w:r>
      <w:r>
        <w:rPr>
          <w:rFonts w:hint="eastAsia" w:hAnsi="仿宋_GB2312" w:cs="仿宋_GB2312"/>
          <w:bCs/>
          <w:kern w:val="44"/>
          <w:szCs w:val="32"/>
        </w:rPr>
        <w:t>年</w:t>
      </w:r>
      <w:r>
        <w:rPr>
          <w:rFonts w:hint="eastAsia" w:hAnsi="仿宋_GB2312" w:cs="仿宋_GB2312"/>
          <w:bCs/>
          <w:szCs w:val="32"/>
        </w:rPr>
        <w:t>小区治理小额“以奖代补”项目</w:t>
      </w:r>
      <w:r>
        <w:rPr>
          <w:rFonts w:hint="eastAsia" w:hAnsi="仿宋_GB2312" w:cs="仿宋_GB2312"/>
          <w:bCs/>
          <w:kern w:val="44"/>
          <w:szCs w:val="32"/>
        </w:rPr>
        <w:t>年初预算1</w:t>
      </w:r>
      <w:r>
        <w:rPr>
          <w:rFonts w:hint="eastAsia" w:hAnsi="仿宋_GB2312" w:cs="仿宋_GB2312"/>
          <w:bCs/>
          <w:kern w:val="44"/>
          <w:szCs w:val="32"/>
          <w:lang w:val="en-US" w:eastAsia="zh-CN"/>
        </w:rPr>
        <w:t>0</w:t>
      </w:r>
      <w:r>
        <w:rPr>
          <w:rFonts w:hint="eastAsia" w:hAnsi="仿宋_GB2312" w:cs="仿宋_GB2312"/>
          <w:bCs/>
          <w:kern w:val="44"/>
          <w:szCs w:val="32"/>
        </w:rPr>
        <w:t>0万元，无预算追加追减，总预算1</w:t>
      </w:r>
      <w:r>
        <w:rPr>
          <w:rFonts w:hint="eastAsia" w:hAnsi="仿宋_GB2312" w:cs="仿宋_GB2312"/>
          <w:bCs/>
          <w:kern w:val="44"/>
          <w:szCs w:val="32"/>
          <w:lang w:val="en-US" w:eastAsia="zh-CN"/>
        </w:rPr>
        <w:t>0</w:t>
      </w:r>
      <w:r>
        <w:rPr>
          <w:rFonts w:hint="eastAsia" w:hAnsi="仿宋_GB2312" w:cs="仿宋_GB2312"/>
          <w:bCs/>
          <w:kern w:val="44"/>
          <w:szCs w:val="32"/>
        </w:rPr>
        <w:t>0万元，实际授权支付数</w:t>
      </w:r>
      <w:r>
        <w:rPr>
          <w:rFonts w:hint="eastAsia" w:hAnsi="仿宋_GB2312" w:cs="仿宋_GB2312"/>
          <w:bCs/>
          <w:kern w:val="44"/>
          <w:szCs w:val="32"/>
          <w:lang w:val="en-US" w:eastAsia="zh-CN"/>
        </w:rPr>
        <w:t>90</w:t>
      </w:r>
      <w:r>
        <w:rPr>
          <w:rFonts w:hint="eastAsia" w:hAnsi="仿宋_GB2312" w:cs="仿宋_GB2312"/>
          <w:bCs/>
          <w:kern w:val="44"/>
          <w:szCs w:val="32"/>
        </w:rPr>
        <w:t>万元，支出进度为</w:t>
      </w:r>
      <w:r>
        <w:rPr>
          <w:rFonts w:hint="eastAsia" w:hAnsi="仿宋_GB2312" w:cs="仿宋_GB2312"/>
          <w:bCs/>
          <w:kern w:val="44"/>
          <w:szCs w:val="32"/>
          <w:lang w:val="en-US" w:eastAsia="zh-CN"/>
        </w:rPr>
        <w:t>90%</w:t>
      </w:r>
      <w:r>
        <w:rPr>
          <w:rFonts w:hint="eastAsia" w:hAnsi="仿宋_GB2312" w:cs="仿宋_GB2312"/>
          <w:bCs/>
          <w:kern w:val="44"/>
          <w:szCs w:val="32"/>
        </w:rPr>
        <w:t>。</w:t>
      </w:r>
    </w:p>
    <w:p>
      <w:pPr>
        <w:pStyle w:val="6"/>
        <w:adjustRightInd w:val="0"/>
        <w:spacing w:line="580" w:lineRule="exact"/>
        <w:ind w:firstLine="640"/>
        <w:jc w:val="both"/>
        <w:rPr>
          <w:rFonts w:ascii="仿宋_GB2312" w:hAnsi="仿宋_GB2312" w:eastAsia="仿宋_GB2312" w:cs="仿宋_GB2312"/>
          <w:bCs/>
          <w:kern w:val="4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44"/>
          <w:sz w:val="32"/>
          <w:szCs w:val="32"/>
        </w:rPr>
        <w:t>2.支出效率</w:t>
      </w:r>
    </w:p>
    <w:p>
      <w:pPr>
        <w:spacing w:line="580" w:lineRule="exact"/>
        <w:ind w:firstLine="640" w:firstLineChars="200"/>
        <w:rPr>
          <w:rFonts w:hAnsi="仿宋_GB2312" w:cs="仿宋_GB2312"/>
          <w:bCs/>
          <w:szCs w:val="32"/>
        </w:rPr>
      </w:pPr>
      <w:r>
        <w:rPr>
          <w:rFonts w:hint="eastAsia" w:hAnsi="仿宋_GB2312" w:cs="仿宋_GB2312"/>
          <w:bCs/>
          <w:szCs w:val="32"/>
        </w:rPr>
        <w:t>截至</w:t>
      </w:r>
      <w:r>
        <w:rPr>
          <w:rFonts w:hint="eastAsia" w:hAnsi="仿宋_GB2312" w:cs="仿宋_GB2312"/>
          <w:bCs/>
          <w:szCs w:val="32"/>
          <w:lang w:eastAsia="zh-CN"/>
        </w:rPr>
        <w:t>2022</w:t>
      </w:r>
      <w:r>
        <w:rPr>
          <w:rFonts w:hint="eastAsia" w:hAnsi="仿宋_GB2312" w:cs="仿宋_GB2312"/>
          <w:bCs/>
          <w:szCs w:val="32"/>
        </w:rPr>
        <w:t>年底已支出专项资金</w:t>
      </w:r>
      <w:r>
        <w:rPr>
          <w:rFonts w:hint="eastAsia" w:hAnsi="仿宋_GB2312" w:cs="仿宋_GB2312"/>
          <w:bCs/>
          <w:szCs w:val="32"/>
          <w:lang w:val="en-US" w:eastAsia="zh-CN"/>
        </w:rPr>
        <w:t>9</w:t>
      </w:r>
      <w:r>
        <w:rPr>
          <w:rFonts w:hint="eastAsia" w:hAnsi="仿宋_GB2312" w:cs="仿宋_GB2312"/>
          <w:bCs/>
          <w:kern w:val="44"/>
          <w:szCs w:val="32"/>
          <w:lang w:val="en-US" w:eastAsia="zh-CN"/>
        </w:rPr>
        <w:t>0</w:t>
      </w:r>
      <w:r>
        <w:rPr>
          <w:rFonts w:hint="eastAsia" w:hAnsi="仿宋_GB2312" w:cs="仿宋_GB2312"/>
          <w:bCs/>
          <w:szCs w:val="32"/>
        </w:rPr>
        <w:t>万元，资金到位率</w:t>
      </w:r>
      <w:r>
        <w:rPr>
          <w:rFonts w:hint="eastAsia" w:hAnsi="仿宋_GB2312" w:cs="仿宋_GB2312"/>
          <w:bCs/>
          <w:szCs w:val="32"/>
          <w:lang w:val="en-US" w:eastAsia="zh-CN"/>
        </w:rPr>
        <w:t>10</w:t>
      </w:r>
      <w:r>
        <w:rPr>
          <w:rFonts w:hint="eastAsia" w:hAnsi="仿宋_GB2312" w:cs="仿宋_GB2312"/>
          <w:bCs/>
          <w:szCs w:val="32"/>
        </w:rPr>
        <w:t>0%。</w:t>
      </w:r>
    </w:p>
    <w:p>
      <w:pPr>
        <w:spacing w:line="580" w:lineRule="exact"/>
        <w:ind w:firstLine="640" w:firstLineChars="200"/>
        <w:rPr>
          <w:rFonts w:hAnsi="仿宋_GB2312" w:cs="仿宋_GB2312"/>
          <w:bCs/>
          <w:kern w:val="44"/>
          <w:szCs w:val="32"/>
        </w:rPr>
      </w:pPr>
      <w:r>
        <w:rPr>
          <w:rFonts w:hint="eastAsia" w:hAnsi="仿宋_GB2312" w:cs="仿宋_GB2312"/>
          <w:bCs/>
          <w:kern w:val="44"/>
          <w:szCs w:val="32"/>
        </w:rPr>
        <w:t>3.支出规范</w:t>
      </w:r>
    </w:p>
    <w:p>
      <w:pPr>
        <w:spacing w:line="580" w:lineRule="exact"/>
        <w:ind w:firstLine="640" w:firstLineChars="200"/>
        <w:rPr>
          <w:rFonts w:hint="default" w:hAnsi="仿宋_GB2312" w:eastAsia="仿宋_GB2312" w:cs="仿宋_GB2312"/>
          <w:bCs/>
          <w:kern w:val="44"/>
          <w:szCs w:val="32"/>
          <w:lang w:val="en-US" w:eastAsia="zh-CN"/>
        </w:rPr>
      </w:pPr>
      <w:r>
        <w:rPr>
          <w:rFonts w:hint="eastAsia" w:hAnsi="仿宋_GB2312" w:cs="仿宋_GB2312"/>
          <w:bCs/>
          <w:color w:val="303030"/>
          <w:kern w:val="0"/>
          <w:szCs w:val="32"/>
        </w:rPr>
        <w:t>本项目严格按照文件标准实施，</w:t>
      </w:r>
      <w:r>
        <w:rPr>
          <w:rFonts w:hint="eastAsia" w:hAnsi="仿宋_GB2312" w:cs="仿宋_GB2312"/>
          <w:bCs/>
          <w:szCs w:val="32"/>
        </w:rPr>
        <w:t>做到资金支出与实际进度同步，合理、合规使用项目资金。</w:t>
      </w:r>
      <w:r>
        <w:rPr>
          <w:rFonts w:hint="eastAsia" w:hAnsi="仿宋_GB2312" w:cs="仿宋_GB2312"/>
          <w:bCs/>
          <w:szCs w:val="32"/>
          <w:lang w:val="en-US" w:eastAsia="zh-CN"/>
        </w:rPr>
        <w:t>。</w:t>
      </w:r>
    </w:p>
    <w:p>
      <w:pPr>
        <w:spacing w:line="580" w:lineRule="exact"/>
        <w:ind w:firstLine="640" w:firstLineChars="200"/>
        <w:rPr>
          <w:rFonts w:hAnsi="仿宋_GB2312" w:cs="仿宋_GB2312"/>
          <w:bCs/>
          <w:kern w:val="44"/>
          <w:szCs w:val="32"/>
        </w:rPr>
      </w:pPr>
      <w:r>
        <w:rPr>
          <w:rFonts w:hint="eastAsia" w:hAnsi="仿宋_GB2312" w:cs="仿宋_GB2312"/>
          <w:bCs/>
          <w:kern w:val="44"/>
          <w:szCs w:val="32"/>
        </w:rPr>
        <w:t>4.成本控制分析及效益情况</w:t>
      </w:r>
    </w:p>
    <w:p>
      <w:pPr>
        <w:spacing w:line="580" w:lineRule="exact"/>
        <w:ind w:firstLine="640" w:firstLineChars="200"/>
        <w:rPr>
          <w:rFonts w:hAnsi="仿宋_GB2312" w:cs="仿宋_GB2312"/>
          <w:bCs/>
          <w:szCs w:val="32"/>
        </w:rPr>
      </w:pPr>
      <w:r>
        <w:rPr>
          <w:rFonts w:hint="eastAsia" w:hAnsi="仿宋_GB2312" w:cs="仿宋_GB2312"/>
          <w:bCs/>
          <w:szCs w:val="32"/>
        </w:rPr>
        <w:t>区财政局通过国库集中支付系统分配下发本项目资金共计</w:t>
      </w:r>
      <w:r>
        <w:rPr>
          <w:rFonts w:hint="eastAsia" w:hAnsi="仿宋_GB2312" w:cs="仿宋_GB2312"/>
          <w:bCs/>
          <w:kern w:val="44"/>
          <w:szCs w:val="32"/>
        </w:rPr>
        <w:t>1</w:t>
      </w:r>
      <w:r>
        <w:rPr>
          <w:rFonts w:hint="eastAsia" w:hAnsi="仿宋_GB2312" w:cs="仿宋_GB2312"/>
          <w:bCs/>
          <w:kern w:val="44"/>
          <w:szCs w:val="32"/>
          <w:lang w:val="en-US" w:eastAsia="zh-CN"/>
        </w:rPr>
        <w:t>00.00</w:t>
      </w:r>
      <w:r>
        <w:rPr>
          <w:rFonts w:hint="eastAsia" w:hAnsi="仿宋_GB2312" w:cs="仿宋_GB2312"/>
          <w:bCs/>
          <w:szCs w:val="32"/>
        </w:rPr>
        <w:t>万元，禾山街道办事处按照年初项目工作计划，</w:t>
      </w:r>
      <w:r>
        <w:rPr>
          <w:rFonts w:hint="eastAsia" w:hAnsi="仿宋_GB2312" w:cs="仿宋_GB2312"/>
          <w:bCs/>
          <w:szCs w:val="32"/>
          <w:lang w:val="en-US" w:eastAsia="zh-CN"/>
        </w:rPr>
        <w:t>将</w:t>
      </w:r>
      <w:r>
        <w:rPr>
          <w:rFonts w:hint="eastAsia" w:hAnsi="仿宋_GB2312" w:cs="仿宋_GB2312"/>
          <w:bCs/>
          <w:szCs w:val="32"/>
        </w:rPr>
        <w:t>控制项目成本，及时下拨小区治理小额“以奖代补”项目经费，专款专用、无超支、无使用不合理的情况，</w:t>
      </w:r>
      <w:r>
        <w:rPr>
          <w:rFonts w:hint="eastAsia" w:hAnsi="仿宋_GB2312" w:cs="仿宋_GB2312"/>
          <w:bCs/>
          <w:szCs w:val="32"/>
          <w:lang w:val="en-US" w:eastAsia="zh-CN"/>
        </w:rPr>
        <w:t>支出情况良好，完成</w:t>
      </w:r>
      <w:r>
        <w:rPr>
          <w:rFonts w:hint="eastAsia" w:hAnsi="仿宋_GB2312" w:cs="仿宋_GB2312"/>
          <w:bCs/>
          <w:kern w:val="44"/>
          <w:szCs w:val="32"/>
          <w:lang w:val="en-US" w:eastAsia="zh-CN"/>
        </w:rPr>
        <w:t>年度</w:t>
      </w:r>
      <w:r>
        <w:rPr>
          <w:rFonts w:hint="eastAsia" w:hAnsi="仿宋_GB2312" w:cs="仿宋_GB2312"/>
          <w:bCs/>
          <w:szCs w:val="32"/>
        </w:rPr>
        <w:t>小区治理小额“以奖代补”项目</w:t>
      </w:r>
      <w:r>
        <w:rPr>
          <w:rFonts w:hint="eastAsia" w:hAnsi="仿宋_GB2312" w:cs="仿宋_GB2312"/>
          <w:bCs/>
          <w:szCs w:val="32"/>
          <w:lang w:val="en-US" w:eastAsia="zh-CN"/>
        </w:rPr>
        <w:t>奖励</w:t>
      </w:r>
      <w:r>
        <w:rPr>
          <w:rFonts w:hint="eastAsia" w:hAnsi="仿宋_GB2312" w:cs="仿宋_GB2312"/>
          <w:bCs/>
          <w:szCs w:val="32"/>
        </w:rPr>
        <w:t>。</w:t>
      </w:r>
    </w:p>
    <w:p>
      <w:pPr>
        <w:pStyle w:val="6"/>
        <w:numPr>
          <w:ilvl w:val="0"/>
          <w:numId w:val="1"/>
        </w:numPr>
        <w:adjustRightInd w:val="0"/>
        <w:spacing w:line="580" w:lineRule="exact"/>
        <w:ind w:firstLine="640"/>
        <w:jc w:val="both"/>
        <w:rPr>
          <w:rFonts w:ascii="仿宋_GB2312" w:hAnsi="仿宋_GB2312" w:eastAsia="仿宋_GB2312" w:cs="仿宋_GB2312"/>
          <w:bCs/>
          <w:kern w:val="4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44"/>
          <w:sz w:val="32"/>
          <w:szCs w:val="32"/>
        </w:rPr>
        <w:t>评价分值和等级</w:t>
      </w:r>
    </w:p>
    <w:p>
      <w:pPr>
        <w:pStyle w:val="6"/>
        <w:adjustRightInd w:val="0"/>
        <w:spacing w:line="580" w:lineRule="exact"/>
        <w:ind w:firstLine="640"/>
        <w:jc w:val="both"/>
        <w:rPr>
          <w:rFonts w:ascii="仿宋_GB2312" w:hAnsi="仿宋_GB2312" w:eastAsia="仿宋_GB2312" w:cs="仿宋_GB2312"/>
          <w:bCs/>
          <w:kern w:val="4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44"/>
          <w:sz w:val="32"/>
          <w:szCs w:val="32"/>
        </w:rPr>
        <w:t>根据上述分析，确定本项目绩效评价分值为9</w:t>
      </w:r>
      <w:r>
        <w:rPr>
          <w:rFonts w:hint="eastAsia" w:ascii="仿宋_GB2312" w:hAnsi="仿宋_GB2312" w:eastAsia="仿宋_GB2312" w:cs="仿宋_GB2312"/>
          <w:bCs/>
          <w:kern w:val="44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Cs/>
          <w:kern w:val="44"/>
          <w:sz w:val="32"/>
          <w:szCs w:val="32"/>
        </w:rPr>
        <w:t>分，等级为优。</w:t>
      </w:r>
    </w:p>
    <w:p>
      <w:pPr>
        <w:pStyle w:val="6"/>
        <w:adjustRightInd w:val="0"/>
        <w:spacing w:line="580" w:lineRule="exact"/>
        <w:ind w:firstLine="640"/>
        <w:jc w:val="both"/>
        <w:rPr>
          <w:rFonts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三、存在问题</w:t>
      </w:r>
    </w:p>
    <w:p>
      <w:pPr>
        <w:adjustRightInd w:val="0"/>
        <w:spacing w:line="580" w:lineRule="exact"/>
        <w:ind w:firstLine="640" w:firstLineChars="200"/>
        <w:rPr>
          <w:rFonts w:hAnsi="仿宋_GB2312" w:cs="仿宋_GB2312"/>
          <w:bCs/>
          <w:kern w:val="44"/>
          <w:szCs w:val="32"/>
        </w:rPr>
      </w:pPr>
      <w:r>
        <w:rPr>
          <w:rFonts w:hint="eastAsia" w:hAnsi="仿宋_GB2312" w:cs="仿宋_GB2312"/>
          <w:bCs/>
          <w:kern w:val="44"/>
          <w:szCs w:val="32"/>
        </w:rPr>
        <w:t>（一）项目实施存在的问题</w:t>
      </w:r>
    </w:p>
    <w:p>
      <w:pPr>
        <w:adjustRightInd w:val="0"/>
        <w:spacing w:line="580" w:lineRule="exact"/>
        <w:ind w:firstLine="640" w:firstLineChars="200"/>
        <w:rPr>
          <w:rFonts w:hAnsi="仿宋_GB2312" w:cs="仿宋_GB2312"/>
          <w:bCs/>
          <w:kern w:val="44"/>
          <w:szCs w:val="32"/>
        </w:rPr>
      </w:pPr>
      <w:r>
        <w:rPr>
          <w:rFonts w:hint="eastAsia" w:hAnsi="仿宋_GB2312" w:cs="仿宋_GB2312"/>
          <w:bCs/>
          <w:kern w:val="44"/>
          <w:szCs w:val="32"/>
        </w:rPr>
        <w:t>本项目</w:t>
      </w:r>
      <w:r>
        <w:rPr>
          <w:rFonts w:hint="eastAsia" w:hAnsi="仿宋_GB2312" w:cs="仿宋_GB2312"/>
          <w:bCs/>
          <w:szCs w:val="32"/>
        </w:rPr>
        <w:t>按照序时进行，严格按照项目管理办法的相关规定开展项目实施，</w:t>
      </w:r>
      <w:r>
        <w:rPr>
          <w:rFonts w:hint="eastAsia" w:hAnsi="仿宋_GB2312" w:cs="仿宋_GB2312"/>
          <w:bCs/>
          <w:kern w:val="44"/>
          <w:szCs w:val="32"/>
        </w:rPr>
        <w:t>不存在问题。</w:t>
      </w:r>
    </w:p>
    <w:p>
      <w:pPr>
        <w:numPr>
          <w:ilvl w:val="0"/>
          <w:numId w:val="2"/>
        </w:numPr>
        <w:tabs>
          <w:tab w:val="left" w:pos="316"/>
        </w:tabs>
        <w:adjustRightInd w:val="0"/>
        <w:spacing w:line="580" w:lineRule="exact"/>
        <w:ind w:firstLine="640" w:firstLineChars="200"/>
        <w:rPr>
          <w:rFonts w:hAnsi="仿宋_GB2312" w:cs="仿宋_GB2312"/>
          <w:bCs/>
          <w:kern w:val="44"/>
          <w:szCs w:val="32"/>
        </w:rPr>
      </w:pPr>
      <w:r>
        <w:rPr>
          <w:rFonts w:hint="eastAsia" w:hAnsi="仿宋_GB2312" w:cs="仿宋_GB2312"/>
          <w:bCs/>
          <w:kern w:val="44"/>
          <w:szCs w:val="32"/>
        </w:rPr>
        <w:t>财政支出存在的问题</w:t>
      </w:r>
    </w:p>
    <w:p>
      <w:pPr>
        <w:tabs>
          <w:tab w:val="left" w:pos="316"/>
        </w:tabs>
        <w:adjustRightInd w:val="0"/>
        <w:spacing w:line="580" w:lineRule="exact"/>
        <w:ind w:firstLine="640" w:firstLineChars="200"/>
        <w:rPr>
          <w:rFonts w:hAnsi="仿宋_GB2312" w:cs="仿宋_GB2312"/>
          <w:bCs/>
          <w:kern w:val="44"/>
          <w:szCs w:val="32"/>
        </w:rPr>
      </w:pPr>
      <w:r>
        <w:rPr>
          <w:rFonts w:hint="eastAsia" w:hAnsi="仿宋_GB2312" w:cs="仿宋_GB2312"/>
          <w:bCs/>
          <w:kern w:val="44"/>
          <w:szCs w:val="32"/>
        </w:rPr>
        <w:t>本项目完成情况良好，根据文件要求以及财务管理制度，项目经费专款专用，及时下拨党员活动项目经费，保障项目顺利开展，</w:t>
      </w:r>
      <w:r>
        <w:rPr>
          <w:rFonts w:hint="eastAsia" w:hAnsi="仿宋_GB2312" w:cs="仿宋_GB2312"/>
          <w:bCs/>
          <w:szCs w:val="32"/>
        </w:rPr>
        <w:t>不存在问题。</w:t>
      </w:r>
    </w:p>
    <w:p>
      <w:pPr>
        <w:numPr>
          <w:ilvl w:val="0"/>
          <w:numId w:val="2"/>
        </w:numPr>
        <w:adjustRightInd w:val="0"/>
        <w:spacing w:line="580" w:lineRule="exact"/>
        <w:ind w:firstLine="640" w:firstLineChars="200"/>
        <w:rPr>
          <w:rFonts w:hAnsi="仿宋_GB2312" w:cs="仿宋_GB2312"/>
          <w:bCs/>
          <w:kern w:val="44"/>
          <w:szCs w:val="32"/>
        </w:rPr>
      </w:pPr>
      <w:r>
        <w:rPr>
          <w:rFonts w:hint="eastAsia" w:hAnsi="仿宋_GB2312" w:cs="仿宋_GB2312"/>
          <w:bCs/>
          <w:kern w:val="44"/>
          <w:szCs w:val="32"/>
        </w:rPr>
        <w:t>支出政策制定方面存在的问题</w:t>
      </w:r>
    </w:p>
    <w:p>
      <w:pPr>
        <w:spacing w:line="580" w:lineRule="exact"/>
        <w:ind w:firstLine="640" w:firstLineChars="200"/>
        <w:rPr>
          <w:rFonts w:hAnsi="仿宋_GB2312" w:cs="仿宋_GB2312"/>
          <w:bCs/>
          <w:kern w:val="44"/>
          <w:szCs w:val="32"/>
        </w:rPr>
      </w:pPr>
      <w:r>
        <w:rPr>
          <w:rFonts w:hint="eastAsia" w:hAnsi="仿宋_GB2312" w:cs="仿宋_GB2312"/>
          <w:bCs/>
          <w:szCs w:val="32"/>
        </w:rPr>
        <w:t>本项目严格按照</w:t>
      </w:r>
      <w:r>
        <w:rPr>
          <w:rFonts w:hint="eastAsia" w:hAnsi="仿宋_GB2312" w:cs="仿宋_GB2312"/>
          <w:bCs/>
          <w:kern w:val="44"/>
        </w:rPr>
        <w:t>相关文件</w:t>
      </w:r>
      <w:r>
        <w:rPr>
          <w:rFonts w:hint="eastAsia" w:hAnsi="仿宋_GB2312" w:cs="仿宋_GB2312"/>
          <w:bCs/>
          <w:szCs w:val="32"/>
        </w:rPr>
        <w:t>执行，不存在支出政策制定方面相关问题。</w:t>
      </w:r>
    </w:p>
    <w:p>
      <w:pPr>
        <w:pStyle w:val="6"/>
        <w:adjustRightInd w:val="0"/>
        <w:spacing w:line="580" w:lineRule="exact"/>
        <w:ind w:firstLine="640"/>
        <w:jc w:val="both"/>
        <w:rPr>
          <w:rFonts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四、相关建议</w:t>
      </w:r>
    </w:p>
    <w:p>
      <w:pPr>
        <w:adjustRightInd w:val="0"/>
        <w:spacing w:line="580" w:lineRule="exact"/>
        <w:ind w:firstLine="640" w:firstLineChars="200"/>
        <w:rPr>
          <w:rFonts w:ascii="Times New Roman" w:hAnsi="Times New Roman"/>
          <w:kern w:val="44"/>
          <w:szCs w:val="32"/>
        </w:rPr>
      </w:pPr>
      <w:r>
        <w:rPr>
          <w:rFonts w:hint="eastAsia" w:ascii="Times New Roman" w:hAnsi="Times New Roman"/>
          <w:kern w:val="44"/>
          <w:szCs w:val="32"/>
        </w:rPr>
        <w:t>我街道严格按照文件标准实施项目，认真开展年初绩效目标设定，年中绩效目标监控工作，及时足额发放经费，合理、合规使用项目资金，落实资金到位，保障项目顺利开展。</w:t>
      </w:r>
      <w:bookmarkStart w:id="0" w:name="_GoBack"/>
      <w:bookmarkEnd w:id="0"/>
    </w:p>
    <w:sectPr>
      <w:footerReference r:id="rId3" w:type="default"/>
      <w:pgSz w:w="11906" w:h="16838"/>
      <w:pgMar w:top="1701" w:right="1474" w:bottom="1701" w:left="1587" w:header="1247" w:footer="1247" w:gutter="0"/>
      <w:cols w:space="0" w:num="1"/>
      <w:docGrid w:type="lines" w:linePitch="44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B7D83C8"/>
    <w:multiLevelType w:val="singleLevel"/>
    <w:tmpl w:val="9B7D83C8"/>
    <w:lvl w:ilvl="0" w:tentative="0">
      <w:start w:val="2"/>
      <w:numFmt w:val="chineseCounting"/>
      <w:suff w:val="nothing"/>
      <w:lvlText w:val="（%1）"/>
      <w:lvlJc w:val="left"/>
      <w:rPr>
        <w:rFonts w:hint="eastAsia" w:ascii="楷体_GB2312" w:hAnsi="楷体_GB2312" w:eastAsia="楷体_GB2312" w:cs="楷体_GB2312"/>
      </w:rPr>
    </w:lvl>
  </w:abstractNum>
  <w:abstractNum w:abstractNumId="1">
    <w:nsid w:val="FBF67D5E"/>
    <w:multiLevelType w:val="singleLevel"/>
    <w:tmpl w:val="FBF67D5E"/>
    <w:lvl w:ilvl="0" w:tentative="0">
      <w:start w:val="2"/>
      <w:numFmt w:val="chineseCounting"/>
      <w:suff w:val="nothing"/>
      <w:lvlText w:val="（%1）"/>
      <w:lvlJc w:val="left"/>
      <w:rPr>
        <w:rFonts w:hint="eastAsia" w:ascii="楷体_GB2312" w:hAnsi="楷体_GB2312" w:eastAsia="楷体_GB2312" w:cs="楷体_GB2312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ocumentProtection w:enforcement="0"/>
  <w:defaultTabStop w:val="420"/>
  <w:drawingGridVerticalSpacing w:val="224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xNzIzYzFkZjNkYzQxOWY0YzIyODIxODg5YjNmNTIifQ=="/>
  </w:docVars>
  <w:rsids>
    <w:rsidRoot w:val="2DAA15F0"/>
    <w:rsid w:val="008609C5"/>
    <w:rsid w:val="00A33FBA"/>
    <w:rsid w:val="00CC68A6"/>
    <w:rsid w:val="0C2E2058"/>
    <w:rsid w:val="0C8E760B"/>
    <w:rsid w:val="12244F80"/>
    <w:rsid w:val="1370732D"/>
    <w:rsid w:val="14EE1763"/>
    <w:rsid w:val="154C6E7F"/>
    <w:rsid w:val="175C7B4C"/>
    <w:rsid w:val="18B44EA0"/>
    <w:rsid w:val="1B94470E"/>
    <w:rsid w:val="1FA15FA7"/>
    <w:rsid w:val="21ED7EA0"/>
    <w:rsid w:val="273608ED"/>
    <w:rsid w:val="2DAA15F0"/>
    <w:rsid w:val="33035AC6"/>
    <w:rsid w:val="34206A98"/>
    <w:rsid w:val="348849C9"/>
    <w:rsid w:val="364B3CB3"/>
    <w:rsid w:val="38D97FC3"/>
    <w:rsid w:val="3CCF6E10"/>
    <w:rsid w:val="43E7632C"/>
    <w:rsid w:val="45C71273"/>
    <w:rsid w:val="473D7C34"/>
    <w:rsid w:val="52CE57BE"/>
    <w:rsid w:val="55706400"/>
    <w:rsid w:val="5B7B3422"/>
    <w:rsid w:val="5CAC13C7"/>
    <w:rsid w:val="601B5192"/>
    <w:rsid w:val="619F6C78"/>
    <w:rsid w:val="63196D30"/>
    <w:rsid w:val="67BC634C"/>
    <w:rsid w:val="69245906"/>
    <w:rsid w:val="693E2983"/>
    <w:rsid w:val="6CC951C6"/>
    <w:rsid w:val="701B5F01"/>
    <w:rsid w:val="7179151E"/>
    <w:rsid w:val="72E03C49"/>
    <w:rsid w:val="74024296"/>
    <w:rsid w:val="74CF1C06"/>
    <w:rsid w:val="77BC3F15"/>
    <w:rsid w:val="78102C0B"/>
    <w:rsid w:val="7A0A7588"/>
    <w:rsid w:val="7BE35A90"/>
    <w:rsid w:val="7FEA5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_GB2312" w:hAnsi="宋体" w:eastAsia="仿宋_GB2312" w:cs="Times New Roman"/>
      <w:kern w:val="96"/>
      <w:sz w:val="32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</w:rPr>
  </w:style>
  <w:style w:type="paragraph" w:styleId="3">
    <w:name w:val="Body Text"/>
    <w:basedOn w:val="1"/>
    <w:qFormat/>
    <w:uiPriority w:val="1"/>
    <w:pPr>
      <w:spacing w:before="5"/>
      <w:ind w:left="1241" w:hanging="362"/>
    </w:pPr>
    <w:rPr>
      <w:rFonts w:ascii="宋体" w:eastAsia="宋体" w:cs="宋体"/>
      <w:sz w:val="24"/>
      <w:u w:val="single" w:color="000000"/>
      <w:lang w:val="zh-CN" w:bidi="zh-CN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Subtitle"/>
    <w:basedOn w:val="1"/>
    <w:next w:val="1"/>
    <w:qFormat/>
    <w:uiPriority w:val="0"/>
    <w:pPr>
      <w:ind w:firstLine="200" w:firstLineChars="200"/>
      <w:jc w:val="left"/>
      <w:outlineLvl w:val="2"/>
    </w:pPr>
    <w:rPr>
      <w:rFonts w:ascii="Cambria" w:hAnsi="Cambria" w:eastAsia="黑体"/>
      <w:kern w:val="28"/>
      <w:sz w:val="28"/>
      <w:szCs w:val="28"/>
    </w:rPr>
  </w:style>
  <w:style w:type="paragraph" w:customStyle="1" w:styleId="9">
    <w:name w:val="无间隔1"/>
    <w:basedOn w:val="1"/>
    <w:qFormat/>
    <w:uiPriority w:val="0"/>
    <w:rPr>
      <w:rFonts w:ascii="Times New Roman" w:hAnsi="Times New Roman" w:eastAsia="宋体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267</Words>
  <Characters>1524</Characters>
  <Lines>12</Lines>
  <Paragraphs>3</Paragraphs>
  <TotalTime>8</TotalTime>
  <ScaleCrop>false</ScaleCrop>
  <LinksUpToDate>false</LinksUpToDate>
  <CharactersWithSpaces>1788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2020-07-30T03:59:00Z</dcterms:created>
  <dc:creator>。</dc:creator>
  <cp:lastModifiedBy>admin</cp:lastModifiedBy>
  <dcterms:modified xsi:type="dcterms:W3CDTF">2023-10-24T02:55:16Z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2D749CE9362E432C8C270151FDA32DB0</vt:lpwstr>
  </property>
</Properties>
</file>