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简体" w:eastAsia="方正小标宋_GBK"/>
          <w:b/>
          <w:bCs w:val="0"/>
          <w:sz w:val="36"/>
          <w:szCs w:val="36"/>
        </w:rPr>
      </w:pPr>
      <w:r>
        <w:rPr>
          <w:rFonts w:hint="eastAsia" w:ascii="方正小标宋_GBK" w:hAnsi="方正小标宋简体" w:eastAsia="方正小标宋_GBK"/>
          <w:b/>
          <w:bCs w:val="0"/>
          <w:sz w:val="36"/>
          <w:szCs w:val="36"/>
        </w:rPr>
        <w:t>湖里区购买社会工作服务项目申报表（</w:t>
      </w:r>
      <w:r>
        <w:rPr>
          <w:rFonts w:hint="eastAsia" w:ascii="方正小标宋_GBK" w:hAnsi="方正小标宋简体" w:eastAsia="方正小标宋_GBK"/>
          <w:b/>
          <w:bCs w:val="0"/>
          <w:sz w:val="36"/>
          <w:szCs w:val="36"/>
          <w:lang w:val="en-US" w:eastAsia="zh-CN"/>
        </w:rPr>
        <w:t>金海</w:t>
      </w:r>
      <w:r>
        <w:rPr>
          <w:rFonts w:hint="eastAsia" w:ascii="方正小标宋_GBK" w:hAnsi="方正小标宋简体" w:eastAsia="方正小标宋_GBK"/>
          <w:b/>
          <w:bCs w:val="0"/>
          <w:sz w:val="36"/>
          <w:szCs w:val="36"/>
        </w:rPr>
        <w:t>社区）</w:t>
      </w:r>
    </w:p>
    <w:tbl>
      <w:tblPr>
        <w:tblStyle w:val="2"/>
        <w:tblW w:w="9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3600"/>
        <w:gridCol w:w="5"/>
        <w:gridCol w:w="1707"/>
        <w:gridCol w:w="3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3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申报社区</w:t>
            </w:r>
          </w:p>
        </w:tc>
        <w:tc>
          <w:tcPr>
            <w:tcW w:w="36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金山街道金海社区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第几年项目</w:t>
            </w:r>
          </w:p>
        </w:tc>
        <w:tc>
          <w:tcPr>
            <w:tcW w:w="28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第三年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3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项目名称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“金彩童年”金海社区儿童能力提升社工服务项目</w:t>
            </w:r>
          </w:p>
        </w:tc>
        <w:tc>
          <w:tcPr>
            <w:tcW w:w="17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  <w:lang w:eastAsia="zh-CN"/>
              </w:rPr>
              <w:t>项目类型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4"/>
                <w:szCs w:val="24"/>
                <w:lang w:eastAsia="zh-CN"/>
              </w:rPr>
              <w:t>（综合或单项）</w:t>
            </w:r>
          </w:p>
        </w:tc>
        <w:tc>
          <w:tcPr>
            <w:tcW w:w="28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>单项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  <w:t>续约项目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17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项目经费</w:t>
            </w:r>
          </w:p>
        </w:tc>
        <w:tc>
          <w:tcPr>
            <w:tcW w:w="28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 xml:space="preserve">    19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0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申报理由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详见附件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盖  章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年   月   日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  <w:t>街道审核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  <w:t>意见</w:t>
            </w: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盖  章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0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  <w:t>采购评审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  <w:t>意见</w:t>
            </w: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区民政局、财</w:t>
            </w: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  <w:t>政局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  <w:t>审核意见</w:t>
            </w: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盖  章                             盖  章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年   月    日                      年   月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备  注</w:t>
            </w: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说  明</w:t>
            </w: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1．申报理由主要填写征求居民意见情况，购买服务对象的数量、需求等,经社区两委会研究后盖章上报。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2．采购评审意见主要是对项目可行性、项目购买经费、项目承接机构的审定。</w:t>
            </w:r>
          </w:p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3．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本表一式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四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份，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申报社区、街道、区民政局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、项目承接机构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各一份；申报社区加盖公章。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br w:type="page"/>
      </w:r>
    </w:p>
    <w:p>
      <w:pPr>
        <w:spacing w:line="32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附件：</w:t>
      </w:r>
    </w:p>
    <w:p>
      <w:pPr>
        <w:spacing w:line="320" w:lineRule="exact"/>
        <w:jc w:val="center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申报理由</w:t>
      </w:r>
    </w:p>
    <w:p>
      <w:pPr>
        <w:spacing w:line="320" w:lineRule="exact"/>
        <w:jc w:val="center"/>
        <w:rPr>
          <w:rFonts w:hint="default" w:ascii="仿宋_GB2312" w:hAnsi="仿宋_GB2312" w:eastAsia="仿宋_GB2312" w:cs="仿宋_GB2312"/>
          <w:bCs/>
          <w:sz w:val="28"/>
          <w:szCs w:val="28"/>
          <w:lang w:val="en-US" w:eastAsia="zh-CN"/>
        </w:rPr>
      </w:pPr>
    </w:p>
    <w:p>
      <w:pPr>
        <w:spacing w:line="320" w:lineRule="exact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儿童能力提升项目以金海社区6-1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4"/>
          <w:szCs w:val="24"/>
        </w:rPr>
        <w:t>岁儿童为主要服务对象，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10-14岁为辐射对象，</w:t>
      </w:r>
      <w:r>
        <w:rPr>
          <w:rFonts w:hint="eastAsia" w:ascii="仿宋_GB2312" w:hAnsi="仿宋_GB2312" w:eastAsia="仿宋_GB2312" w:cs="仿宋_GB2312"/>
          <w:sz w:val="24"/>
          <w:szCs w:val="24"/>
        </w:rPr>
        <w:t>三年规划以提升儿童抗逆力为主，联动家庭、社区、社区社会组织、志愿者等群体为辖区内儿童建设关怀支持的社区环境，共同营造“美丽、融合、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幸福”的社区氛围</w:t>
      </w:r>
      <w:r>
        <w:rPr>
          <w:rFonts w:hint="default" w:ascii="仿宋_GB2312" w:hAnsi="仿宋_GB2312" w:eastAsia="仿宋_GB2312" w:cs="仿宋_GB2312"/>
          <w:color w:val="auto"/>
          <w:sz w:val="24"/>
          <w:szCs w:val="24"/>
        </w:rPr>
        <w:t>，构建儿童友好型社区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。</w:t>
      </w:r>
    </w:p>
    <w:p>
      <w:pPr>
        <w:numPr>
          <w:ilvl w:val="0"/>
          <w:numId w:val="0"/>
        </w:numPr>
        <w:spacing w:line="320" w:lineRule="exact"/>
        <w:ind w:firstLine="480" w:firstLineChars="200"/>
        <w:rPr>
          <w:rFonts w:hint="default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一、</w:t>
      </w:r>
      <w:r>
        <w:rPr>
          <w:rFonts w:hint="default" w:ascii="仿宋_GB2312" w:hAnsi="仿宋_GB2312" w:eastAsia="仿宋_GB2312" w:cs="仿宋_GB2312"/>
          <w:color w:val="auto"/>
          <w:sz w:val="24"/>
          <w:szCs w:val="24"/>
        </w:rPr>
        <w:t>需求预估</w:t>
      </w:r>
    </w:p>
    <w:p>
      <w:pPr>
        <w:numPr>
          <w:ilvl w:val="0"/>
          <w:numId w:val="0"/>
        </w:numPr>
        <w:spacing w:line="320" w:lineRule="exact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社工通过对金海社区辖区内的儿童服务以及需求调研了解到，儿童所接触的群体均为高学历或高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收入</w:t>
      </w:r>
      <w:r>
        <w:rPr>
          <w:rFonts w:hint="eastAsia" w:ascii="仿宋_GB2312" w:hAnsi="仿宋_GB2312" w:eastAsia="仿宋_GB2312" w:cs="仿宋_GB2312"/>
          <w:color w:val="auto"/>
          <w:sz w:val="24"/>
        </w:rPr>
        <w:t>的人群，同时家长对于儿童普遍是高标准严要求，相比其他同龄群体，金海社区儿童的竞争意识及竞争压力比较强、情绪掌控能力较弱、亲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子链接薄弱、职业认识体验的需求较大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，以及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人际关系较弱等情况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。</w:t>
      </w:r>
    </w:p>
    <w:p>
      <w:pPr>
        <w:spacing w:line="320" w:lineRule="exact"/>
        <w:ind w:firstLine="480" w:firstLineChars="200"/>
        <w:rPr>
          <w:rFonts w:hint="default" w:ascii="仿宋_GB2312" w:hAnsi="仿宋_GB2312" w:eastAsia="仿宋_GB2312" w:cs="仿宋_GB2312"/>
          <w:color w:val="auto"/>
          <w:sz w:val="24"/>
          <w:szCs w:val="24"/>
          <w:lang w:eastAsia="zh-CN"/>
        </w:rPr>
      </w:pPr>
      <w:r>
        <w:rPr>
          <w:rFonts w:hint="default" w:ascii="仿宋_GB2312" w:hAnsi="仿宋_GB2312" w:eastAsia="仿宋_GB2312" w:cs="仿宋_GB2312"/>
          <w:color w:val="auto"/>
          <w:sz w:val="24"/>
          <w:szCs w:val="24"/>
          <w:lang w:eastAsia="zh-CN"/>
        </w:rPr>
        <w:t>二、2017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—2019年</w:t>
      </w:r>
      <w:r>
        <w:rPr>
          <w:rFonts w:hint="default" w:ascii="仿宋_GB2312" w:hAnsi="仿宋_GB2312" w:eastAsia="仿宋_GB2312" w:cs="仿宋_GB2312"/>
          <w:color w:val="auto"/>
          <w:sz w:val="24"/>
          <w:szCs w:val="24"/>
          <w:lang w:eastAsia="zh-CN"/>
        </w:rPr>
        <w:t>服务基础</w:t>
      </w:r>
    </w:p>
    <w:p>
      <w:pPr>
        <w:spacing w:line="320" w:lineRule="exact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两年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的项目服务中，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以“内在优势”、“外部支持因素”为主，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社工通过儿童个体与多元群体的互动，治疗性、发展性个案、朋辈成长小组、亲子活动、情绪认知小组、职业体验等服务，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个体层面创造机会，环境层面降低危险因素，增多保护因素，提升儿童内在优势因素以及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外部支持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因素，从内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外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部构建儿童的抵抗困境的能力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孵化社区内儿童服务的社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团，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开展相关的儿童服务，确保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居民参与服务的积极性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20" w:lineRule="exact"/>
        <w:ind w:leftChars="200"/>
        <w:rPr>
          <w:rFonts w:hint="default" w:ascii="仿宋_GB2312" w:hAnsi="仿宋_GB2312" w:eastAsia="仿宋_GB2312" w:cs="仿宋_GB2312"/>
          <w:color w:val="auto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三、</w:t>
      </w:r>
      <w:r>
        <w:rPr>
          <w:rFonts w:hint="default" w:ascii="仿宋_GB2312" w:hAnsi="仿宋_GB2312" w:eastAsia="仿宋_GB2312" w:cs="仿宋_GB2312"/>
          <w:color w:val="auto"/>
          <w:sz w:val="24"/>
          <w:szCs w:val="24"/>
          <w:lang w:eastAsia="zh-CN"/>
        </w:rPr>
        <w:t>今年服务方向</w:t>
      </w:r>
    </w:p>
    <w:p>
      <w:pPr>
        <w:numPr>
          <w:ilvl w:val="0"/>
          <w:numId w:val="0"/>
        </w:numPr>
        <w:spacing w:line="320" w:lineRule="exact"/>
        <w:ind w:firstLine="480" w:firstLineChars="200"/>
        <w:rPr>
          <w:rFonts w:hint="default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在第三年的服务中，继续</w:t>
      </w:r>
      <w:r>
        <w:rPr>
          <w:rFonts w:hint="default" w:ascii="仿宋_GB2312" w:hAnsi="仿宋_GB2312" w:eastAsia="仿宋_GB2312" w:cs="仿宋_GB2312"/>
          <w:color w:val="auto"/>
          <w:sz w:val="24"/>
          <w:szCs w:val="24"/>
          <w:lang w:eastAsia="zh-CN"/>
        </w:rPr>
        <w:t>聚焦儿童抗逆力中的保护因子，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加强“内在优势”及“外部因素”的支持，并以“效能因素”为主开展服务。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根据项目发展、社区特性以及居民的需求，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将服务拓展到国贸蓝海、新景缘小区，培育儿童志愿者，并带动更多的志愿者参与到社区服务当中。</w:t>
      </w:r>
    </w:p>
    <w:p>
      <w:pPr>
        <w:spacing w:line="320" w:lineRule="exact"/>
        <w:ind w:firstLine="480" w:firstLineChars="200"/>
        <w:rPr>
          <w:rFonts w:hint="default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（1）</w:t>
      </w:r>
      <w:r>
        <w:rPr>
          <w:rFonts w:hint="default" w:ascii="仿宋_GB2312" w:hAnsi="仿宋_GB2312" w:eastAsia="仿宋_GB2312" w:cs="仿宋_GB2312"/>
          <w:color w:val="auto"/>
          <w:sz w:val="24"/>
          <w:szCs w:val="24"/>
        </w:rPr>
        <w:t>聚焦儿童自我效能感提升：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从人际技巧、解决问题能力、情绪管理及目标订定等来增强服务对象的效能因素，从而提高服务对象的抗逆力；</w:t>
      </w:r>
    </w:p>
    <w:p>
      <w:pPr>
        <w:spacing w:line="320" w:lineRule="exact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深化</w:t>
      </w:r>
      <w:r>
        <w:rPr>
          <w:rFonts w:hint="default" w:ascii="仿宋_GB2312" w:hAnsi="仿宋_GB2312" w:eastAsia="仿宋_GB2312" w:cs="仿宋_GB2312"/>
          <w:color w:val="auto"/>
          <w:sz w:val="24"/>
          <w:szCs w:val="24"/>
        </w:rPr>
        <w:t>儿童友好型社区建设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：</w:t>
      </w:r>
      <w:r>
        <w:rPr>
          <w:rFonts w:hint="default" w:ascii="仿宋_GB2312" w:hAnsi="仿宋_GB2312" w:eastAsia="仿宋_GB2312" w:cs="仿宋_GB2312"/>
          <w:color w:val="auto"/>
          <w:sz w:val="24"/>
          <w:szCs w:val="24"/>
        </w:rPr>
        <w:t>从服务深化、组织深化和资源整合的角度出发，在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延续原有的基础性儿童服务同时</w:t>
      </w:r>
      <w:r>
        <w:rPr>
          <w:rFonts w:hint="default" w:ascii="仿宋_GB2312" w:hAnsi="仿宋_GB2312" w:eastAsia="仿宋_GB2312" w:cs="仿宋_GB2312"/>
          <w:color w:val="auto"/>
          <w:sz w:val="24"/>
          <w:szCs w:val="24"/>
        </w:rPr>
        <w:t>，在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儿童、亲子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社团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等方面开展有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针对性的服务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，扩大服务影响力，引导更多亲子家庭参与社区服务与社区建设</w:t>
      </w:r>
      <w:r>
        <w:rPr>
          <w:rFonts w:hint="default" w:ascii="仿宋_GB2312" w:hAnsi="仿宋_GB2312" w:eastAsia="仿宋_GB2312" w:cs="仿宋_GB2312"/>
          <w:color w:val="auto"/>
          <w:sz w:val="24"/>
          <w:szCs w:val="24"/>
        </w:rPr>
        <w:t>，整合多方资源，共建儿童友好型社区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；</w:t>
      </w:r>
    </w:p>
    <w:p>
      <w:pPr>
        <w:spacing w:line="320" w:lineRule="exact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（3）</w:t>
      </w:r>
      <w:r>
        <w:rPr>
          <w:rFonts w:hint="default" w:ascii="仿宋_GB2312" w:hAnsi="仿宋_GB2312" w:eastAsia="仿宋_GB2312" w:cs="仿宋_GB2312"/>
          <w:color w:val="auto"/>
          <w:sz w:val="24"/>
          <w:szCs w:val="24"/>
          <w:lang w:eastAsia="zh-CN"/>
        </w:rPr>
        <w:t>“以小带大”促进家庭参与社区：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在增强儿童的抗逆力的同时，引导儿童从被动参与到主动参与，从被助者到助人者，培育儿童志愿者共同参与社区建设中；</w:t>
      </w:r>
    </w:p>
    <w:p>
      <w:pPr>
        <w:spacing w:line="320" w:lineRule="exact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</w:pPr>
      <w:r>
        <w:rPr>
          <w:rFonts w:hint="default" w:ascii="仿宋_GB2312" w:hAnsi="仿宋_GB2312" w:eastAsia="仿宋_GB2312" w:cs="仿宋_GB2312"/>
          <w:color w:val="auto"/>
          <w:sz w:val="24"/>
          <w:szCs w:val="24"/>
          <w:lang w:eastAsia="zh-CN"/>
        </w:rPr>
        <w:t>（4）服务“走出去”，居民“引进来”：以往社工服务更多聚焦社区的有关平台和场所，今年项目发展“一个核心，两个分点”的形式开展服务。以社区场所为主要活动平台，将服务延伸到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国贸蓝海、新景缘小区</w:t>
      </w:r>
      <w:r>
        <w:rPr>
          <w:rFonts w:hint="default" w:ascii="仿宋_GB2312" w:hAnsi="仿宋_GB2312" w:eastAsia="仿宋_GB2312" w:cs="仿宋_GB2312"/>
          <w:color w:val="auto"/>
          <w:sz w:val="24"/>
          <w:szCs w:val="24"/>
          <w:lang w:eastAsia="zh-CN"/>
        </w:rPr>
        <w:t>两个分点。将服务“走出去”，带进小区，实现“家门口就有服务”的模式。同时通过服务的“走出去”，也引导居民多平台的参与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社区</w:t>
      </w:r>
      <w:r>
        <w:rPr>
          <w:rFonts w:hint="default" w:ascii="仿宋_GB2312" w:hAnsi="仿宋_GB2312" w:eastAsia="仿宋_GB2312" w:cs="仿宋_GB2312"/>
          <w:color w:val="auto"/>
          <w:sz w:val="24"/>
          <w:szCs w:val="24"/>
          <w:lang w:eastAsia="zh-CN"/>
        </w:rPr>
        <w:t>，成为社区志愿者，更好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地</w:t>
      </w:r>
      <w:bookmarkStart w:id="0" w:name="_GoBack"/>
      <w:bookmarkEnd w:id="0"/>
      <w:r>
        <w:rPr>
          <w:rFonts w:hint="default" w:ascii="仿宋_GB2312" w:hAnsi="仿宋_GB2312" w:eastAsia="仿宋_GB2312" w:cs="仿宋_GB2312"/>
          <w:color w:val="auto"/>
          <w:sz w:val="24"/>
          <w:szCs w:val="24"/>
          <w:lang w:eastAsia="zh-CN"/>
        </w:rPr>
        <w:t>建设社区。</w:t>
      </w: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26884"/>
    <w:rsid w:val="0145551D"/>
    <w:rsid w:val="12A634FC"/>
    <w:rsid w:val="14626884"/>
    <w:rsid w:val="1DB6502B"/>
    <w:rsid w:val="1EDA0B11"/>
    <w:rsid w:val="2508042D"/>
    <w:rsid w:val="31370EB4"/>
    <w:rsid w:val="37AE64DF"/>
    <w:rsid w:val="3B6353FD"/>
    <w:rsid w:val="490423D5"/>
    <w:rsid w:val="4F2404AC"/>
    <w:rsid w:val="4F645C03"/>
    <w:rsid w:val="71A109E7"/>
    <w:rsid w:val="7DE7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1291</Words>
  <Characters>1305</Characters>
  <Lines>0</Lines>
  <Paragraphs>0</Paragraphs>
  <TotalTime>12</TotalTime>
  <ScaleCrop>false</ScaleCrop>
  <LinksUpToDate>false</LinksUpToDate>
  <CharactersWithSpaces>1964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2020-06-11T09:22:00Z</dcterms:created>
  <dc:creator>MoreFun</dc:creator>
  <cp:lastModifiedBy>直到梦的尽头丶</cp:lastModifiedBy>
  <dcterms:modified xsi:type="dcterms:W3CDTF">2020-06-15T00:21:40Z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