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364"/>
          <w:tab w:val="left" w:pos="8789"/>
        </w:tabs>
        <w:wordWrap w:val="0"/>
        <w:spacing w:line="420" w:lineRule="exact"/>
        <w:ind w:right="-1"/>
        <w:jc w:val="right"/>
        <w:rPr>
          <w:rFonts w:ascii="宋体" w:eastAsiaTheme="minorEastAsia"/>
          <w:b/>
          <w:sz w:val="36"/>
          <w:szCs w:val="36"/>
          <w:u w:val="single"/>
        </w:rPr>
      </w:pPr>
      <w:r>
        <w:rPr>
          <w:rFonts w:hint="eastAsia" w:asciiTheme="minorEastAsia" w:hAnsiTheme="minorEastAsia" w:eastAsiaTheme="minorEastAsia" w:cstheme="minorEastAsia"/>
          <w:b/>
        </w:rPr>
        <w:t>合同编号：天地雅园</w:t>
      </w:r>
      <w:r>
        <w:rPr>
          <w:rFonts w:ascii="Arial" w:hAnsi="Arial" w:cs="Arial" w:eastAsiaTheme="minorEastAsia"/>
          <w:b/>
        </w:rPr>
        <w:t>·</w:t>
      </w:r>
      <w:r>
        <w:rPr>
          <w:rFonts w:hint="eastAsia" w:asciiTheme="minorEastAsia" w:hAnsiTheme="minorEastAsia" w:eastAsiaTheme="minorEastAsia" w:cstheme="minorEastAsia"/>
          <w:b/>
        </w:rPr>
        <w:t>商业</w:t>
      </w:r>
    </w:p>
    <w:p>
      <w:pPr>
        <w:tabs>
          <w:tab w:val="left" w:pos="8789"/>
        </w:tabs>
        <w:spacing w:before="312" w:beforeLines="100" w:after="312" w:afterLines="100" w:line="440" w:lineRule="exact"/>
        <w:ind w:right="-1"/>
        <w:jc w:val="center"/>
        <w:rPr>
          <w:rFonts w:ascii="黑体" w:hAnsi="黑体" w:eastAsia="黑体"/>
          <w:b/>
          <w:sz w:val="52"/>
          <w:szCs w:val="52"/>
        </w:rPr>
      </w:pPr>
      <w:r>
        <w:rPr>
          <w:rFonts w:hint="eastAsia" w:ascii="黑体" w:hAnsi="黑体" w:eastAsia="黑体"/>
          <w:b/>
          <w:sz w:val="52"/>
          <w:szCs w:val="52"/>
        </w:rPr>
        <w:t>房屋租赁合同</w:t>
      </w:r>
    </w:p>
    <w:p>
      <w:pPr>
        <w:tabs>
          <w:tab w:val="left" w:pos="7455"/>
        </w:tabs>
        <w:spacing w:line="440" w:lineRule="exact"/>
        <w:ind w:right="-30" w:firstLine="481" w:firstLineChars="200"/>
        <w:rPr>
          <w:rFonts w:ascii="宋体" w:hAnsi="宋体"/>
          <w:b/>
          <w:sz w:val="24"/>
          <w:szCs w:val="24"/>
        </w:rPr>
      </w:pPr>
      <w:r>
        <w:rPr>
          <w:rFonts w:hint="eastAsia" w:ascii="宋体" w:hAnsi="宋体"/>
          <w:b/>
          <w:sz w:val="24"/>
          <w:szCs w:val="24"/>
        </w:rPr>
        <w:t>甲方（出租方）：厦门天地开发建设集团有限公司</w:t>
      </w:r>
    </w:p>
    <w:p>
      <w:pPr>
        <w:tabs>
          <w:tab w:val="left" w:pos="7455"/>
        </w:tabs>
        <w:spacing w:line="440" w:lineRule="exact"/>
        <w:ind w:right="-30" w:firstLine="481" w:firstLineChars="200"/>
        <w:rPr>
          <w:rFonts w:ascii="宋体" w:hAnsi="宋体"/>
          <w:b/>
          <w:sz w:val="24"/>
          <w:szCs w:val="24"/>
        </w:rPr>
      </w:pPr>
      <w:r>
        <w:rPr>
          <w:rFonts w:hint="eastAsia" w:ascii="宋体" w:hAnsi="宋体"/>
          <w:b/>
          <w:sz w:val="24"/>
          <w:szCs w:val="24"/>
        </w:rPr>
        <w:t>法定代表人：陈佳庆</w:t>
      </w:r>
    </w:p>
    <w:p>
      <w:pPr>
        <w:tabs>
          <w:tab w:val="left" w:pos="7455"/>
        </w:tabs>
        <w:spacing w:line="440" w:lineRule="exact"/>
        <w:ind w:right="-30" w:firstLine="481" w:firstLineChars="200"/>
        <w:rPr>
          <w:rFonts w:ascii="宋体" w:hAnsi="宋体"/>
          <w:b/>
          <w:sz w:val="24"/>
          <w:szCs w:val="24"/>
        </w:rPr>
      </w:pPr>
      <w:r>
        <w:rPr>
          <w:rFonts w:hint="eastAsia" w:ascii="宋体" w:hAnsi="宋体"/>
          <w:b/>
          <w:sz w:val="24"/>
          <w:szCs w:val="24"/>
        </w:rPr>
        <w:t>统一社会信用代码：913502001550067654</w:t>
      </w:r>
    </w:p>
    <w:p>
      <w:pPr>
        <w:tabs>
          <w:tab w:val="left" w:pos="7455"/>
        </w:tabs>
        <w:spacing w:line="440" w:lineRule="exact"/>
        <w:ind w:right="-30" w:firstLine="481" w:firstLineChars="200"/>
        <w:rPr>
          <w:rFonts w:ascii="宋体" w:hAnsi="宋体"/>
          <w:b/>
          <w:sz w:val="24"/>
          <w:szCs w:val="24"/>
        </w:rPr>
      </w:pPr>
      <w:r>
        <w:rPr>
          <w:rFonts w:hint="eastAsia" w:ascii="宋体" w:hAnsi="宋体"/>
          <w:b/>
          <w:sz w:val="24"/>
          <w:szCs w:val="24"/>
        </w:rPr>
        <w:t>联系地址：厦门市湖里区台湾街298号嘉宝大厦8-11层、13-14层</w:t>
      </w:r>
    </w:p>
    <w:p>
      <w:pPr>
        <w:tabs>
          <w:tab w:val="left" w:pos="7455"/>
        </w:tabs>
        <w:spacing w:line="440" w:lineRule="exact"/>
        <w:ind w:right="-30" w:firstLine="481" w:firstLineChars="200"/>
        <w:rPr>
          <w:rFonts w:ascii="宋体" w:hAnsi="宋体"/>
          <w:b/>
          <w:sz w:val="24"/>
          <w:szCs w:val="24"/>
        </w:rPr>
      </w:pPr>
      <w:r>
        <w:rPr>
          <w:rFonts w:hint="eastAsia" w:ascii="宋体" w:hAnsi="宋体"/>
          <w:b/>
          <w:sz w:val="24"/>
          <w:szCs w:val="24"/>
        </w:rPr>
        <w:t>联系电话：17750010665</w:t>
      </w:r>
    </w:p>
    <w:p>
      <w:pPr>
        <w:tabs>
          <w:tab w:val="left" w:pos="7455"/>
        </w:tabs>
        <w:spacing w:line="440" w:lineRule="exact"/>
        <w:ind w:right="-30" w:firstLine="481" w:firstLineChars="200"/>
        <w:rPr>
          <w:rFonts w:ascii="宋体" w:hAnsi="宋体"/>
          <w:b/>
          <w:sz w:val="24"/>
          <w:szCs w:val="24"/>
        </w:rPr>
      </w:pPr>
    </w:p>
    <w:p>
      <w:pPr>
        <w:tabs>
          <w:tab w:val="left" w:pos="7455"/>
        </w:tabs>
        <w:spacing w:line="440" w:lineRule="exact"/>
        <w:ind w:right="-30" w:firstLine="481" w:firstLineChars="200"/>
        <w:rPr>
          <w:rFonts w:ascii="宋体" w:hAnsi="宋体"/>
          <w:b/>
          <w:sz w:val="24"/>
          <w:szCs w:val="24"/>
        </w:rPr>
      </w:pPr>
      <w:r>
        <w:rPr>
          <w:rFonts w:hint="eastAsia" w:ascii="宋体" w:hAnsi="宋体"/>
          <w:b/>
          <w:sz w:val="24"/>
          <w:szCs w:val="24"/>
        </w:rPr>
        <w:t>乙方（承租方）：</w:t>
      </w:r>
    </w:p>
    <w:p>
      <w:pPr>
        <w:tabs>
          <w:tab w:val="left" w:pos="7455"/>
        </w:tabs>
        <w:spacing w:line="440" w:lineRule="exact"/>
        <w:ind w:right="-30" w:firstLine="481" w:firstLineChars="200"/>
        <w:rPr>
          <w:rFonts w:ascii="宋体" w:hAnsi="宋体"/>
          <w:b/>
          <w:sz w:val="24"/>
          <w:szCs w:val="24"/>
        </w:rPr>
      </w:pPr>
      <w:r>
        <w:rPr>
          <w:rFonts w:hint="eastAsia" w:ascii="宋体" w:hAnsi="宋体"/>
          <w:b/>
          <w:sz w:val="24"/>
          <w:szCs w:val="24"/>
        </w:rPr>
        <w:t>法定代表人：</w:t>
      </w:r>
    </w:p>
    <w:p>
      <w:pPr>
        <w:tabs>
          <w:tab w:val="left" w:pos="7455"/>
        </w:tabs>
        <w:spacing w:line="440" w:lineRule="exact"/>
        <w:ind w:right="-30" w:firstLine="481" w:firstLineChars="200"/>
        <w:rPr>
          <w:rFonts w:ascii="宋体" w:hAnsi="宋体"/>
          <w:b/>
          <w:sz w:val="24"/>
          <w:szCs w:val="24"/>
        </w:rPr>
      </w:pPr>
      <w:r>
        <w:rPr>
          <w:rFonts w:hint="eastAsia" w:ascii="宋体" w:hAnsi="宋体"/>
          <w:b/>
          <w:sz w:val="24"/>
          <w:szCs w:val="24"/>
        </w:rPr>
        <w:t>身份证号码/统一社会信用代码：</w:t>
      </w:r>
    </w:p>
    <w:p>
      <w:pPr>
        <w:tabs>
          <w:tab w:val="left" w:pos="7455"/>
        </w:tabs>
        <w:spacing w:line="440" w:lineRule="exact"/>
        <w:ind w:right="-30" w:firstLine="481" w:firstLineChars="200"/>
        <w:rPr>
          <w:rFonts w:ascii="宋体" w:hAnsi="宋体"/>
          <w:b/>
          <w:sz w:val="24"/>
          <w:szCs w:val="24"/>
        </w:rPr>
      </w:pPr>
      <w:r>
        <w:rPr>
          <w:rFonts w:hint="eastAsia" w:ascii="宋体" w:hAnsi="宋体"/>
          <w:b/>
          <w:sz w:val="24"/>
          <w:szCs w:val="24"/>
        </w:rPr>
        <w:t>联系地址：</w:t>
      </w:r>
    </w:p>
    <w:p>
      <w:pPr>
        <w:tabs>
          <w:tab w:val="left" w:pos="7455"/>
        </w:tabs>
        <w:spacing w:line="440" w:lineRule="exact"/>
        <w:ind w:right="-30" w:firstLine="481" w:firstLineChars="200"/>
        <w:rPr>
          <w:rFonts w:ascii="宋体" w:hAnsi="宋体"/>
          <w:b/>
          <w:sz w:val="24"/>
          <w:szCs w:val="24"/>
        </w:rPr>
      </w:pPr>
      <w:r>
        <w:rPr>
          <w:rFonts w:hint="eastAsia" w:ascii="宋体" w:hAnsi="宋体"/>
          <w:b/>
          <w:sz w:val="24"/>
          <w:szCs w:val="24"/>
        </w:rPr>
        <w:t>联系电话：</w:t>
      </w:r>
    </w:p>
    <w:p>
      <w:pPr>
        <w:tabs>
          <w:tab w:val="left" w:pos="7455"/>
          <w:tab w:val="left" w:pos="8789"/>
        </w:tabs>
        <w:spacing w:line="440" w:lineRule="exact"/>
        <w:ind w:left="284" w:right="-1"/>
        <w:rPr>
          <w:rFonts w:ascii="宋体" w:hAnsi="宋体"/>
          <w:b/>
          <w:sz w:val="24"/>
        </w:rPr>
      </w:pPr>
    </w:p>
    <w:p>
      <w:pPr>
        <w:tabs>
          <w:tab w:val="left" w:pos="7455"/>
          <w:tab w:val="left" w:pos="8789"/>
        </w:tabs>
        <w:spacing w:line="440" w:lineRule="exact"/>
        <w:ind w:left="284" w:right="-1"/>
        <w:rPr>
          <w:rFonts w:ascii="宋体" w:hAnsi="宋体"/>
          <w:b/>
          <w:sz w:val="24"/>
        </w:rPr>
      </w:pPr>
    </w:p>
    <w:p>
      <w:pPr>
        <w:pStyle w:val="3"/>
        <w:numPr>
          <w:ilvl w:val="0"/>
          <w:numId w:val="1"/>
        </w:numPr>
        <w:tabs>
          <w:tab w:val="left" w:pos="7455"/>
        </w:tabs>
        <w:spacing w:line="440" w:lineRule="exact"/>
        <w:ind w:right="-30" w:firstLine="480" w:firstLineChars="200"/>
        <w:rPr>
          <w:rFonts w:ascii="宋体" w:hAnsi="宋体" w:eastAsia="宋体"/>
          <w:position w:val="6"/>
          <w:sz w:val="24"/>
          <w:szCs w:val="24"/>
        </w:rPr>
      </w:pPr>
      <w:r>
        <w:rPr>
          <w:rFonts w:hint="eastAsia" w:ascii="宋体" w:hAnsi="宋体" w:eastAsia="宋体"/>
          <w:position w:val="6"/>
          <w:sz w:val="24"/>
          <w:szCs w:val="24"/>
        </w:rPr>
        <w:t>乙双方在平等协商的基础上，根据中华人民共和国现行法律、法规，就乙方向甲方租赁房屋之有关事宜，达成如下协议：</w:t>
      </w:r>
    </w:p>
    <w:p>
      <w:pPr>
        <w:pStyle w:val="16"/>
        <w:tabs>
          <w:tab w:val="left" w:pos="7455"/>
          <w:tab w:val="left" w:pos="8789"/>
        </w:tabs>
        <w:spacing w:line="440" w:lineRule="exact"/>
        <w:ind w:firstLine="482"/>
        <w:rPr>
          <w:rFonts w:ascii="宋体" w:hAnsi="宋体"/>
          <w:b/>
          <w:position w:val="6"/>
          <w:sz w:val="24"/>
          <w:szCs w:val="24"/>
        </w:rPr>
      </w:pPr>
      <w:r>
        <w:rPr>
          <w:rFonts w:hint="eastAsia" w:ascii="宋体" w:hAnsi="宋体"/>
          <w:b/>
          <w:position w:val="6"/>
          <w:sz w:val="24"/>
          <w:szCs w:val="24"/>
        </w:rPr>
        <w:t>第一条租赁物</w:t>
      </w:r>
    </w:p>
    <w:p>
      <w:pPr>
        <w:tabs>
          <w:tab w:val="left" w:pos="7455"/>
        </w:tabs>
        <w:spacing w:line="440" w:lineRule="exact"/>
        <w:ind w:right="-30" w:firstLine="480" w:firstLineChars="200"/>
        <w:rPr>
          <w:rFonts w:ascii="宋体" w:hAnsi="宋体"/>
          <w:position w:val="6"/>
          <w:sz w:val="24"/>
          <w:szCs w:val="24"/>
        </w:rPr>
      </w:pPr>
      <w:r>
        <w:rPr>
          <w:rFonts w:hint="eastAsia" w:ascii="宋体" w:hAnsi="宋体"/>
          <w:position w:val="6"/>
          <w:sz w:val="24"/>
          <w:szCs w:val="24"/>
        </w:rPr>
        <w:t>1.坐落：</w:t>
      </w:r>
      <w:r>
        <w:rPr>
          <w:rFonts w:hint="eastAsia" w:ascii="宋体" w:hAnsi="宋体"/>
          <w:position w:val="6"/>
          <w:sz w:val="24"/>
          <w:szCs w:val="24"/>
          <w:u w:val="single"/>
        </w:rPr>
        <w:t>厦门市湖里区墩岭   路    号</w:t>
      </w:r>
      <w:r>
        <w:rPr>
          <w:rFonts w:hint="eastAsia" w:ascii="宋体" w:hAnsi="宋体"/>
          <w:position w:val="6"/>
          <w:sz w:val="24"/>
          <w:szCs w:val="24"/>
        </w:rPr>
        <w:t>；</w:t>
      </w:r>
    </w:p>
    <w:p>
      <w:pPr>
        <w:tabs>
          <w:tab w:val="left" w:pos="7455"/>
        </w:tabs>
        <w:spacing w:line="440" w:lineRule="exact"/>
        <w:ind w:right="-30" w:firstLine="480" w:firstLineChars="200"/>
        <w:rPr>
          <w:rFonts w:ascii="宋体" w:hAnsi="宋体"/>
          <w:position w:val="6"/>
          <w:sz w:val="24"/>
          <w:szCs w:val="24"/>
        </w:rPr>
      </w:pPr>
      <w:r>
        <w:rPr>
          <w:rFonts w:hint="eastAsia" w:ascii="宋体" w:hAnsi="宋体"/>
          <w:position w:val="6"/>
          <w:sz w:val="24"/>
          <w:szCs w:val="24"/>
        </w:rPr>
        <w:t>2.总租赁建筑面积：</w:t>
      </w:r>
      <w:r>
        <w:rPr>
          <w:rFonts w:hint="eastAsia" w:ascii="宋体" w:hAnsi="宋体"/>
          <w:position w:val="6"/>
          <w:sz w:val="24"/>
          <w:szCs w:val="24"/>
          <w:u w:val="single"/>
        </w:rPr>
        <w:t xml:space="preserve">      </w:t>
      </w:r>
      <w:r>
        <w:rPr>
          <w:rFonts w:hint="eastAsia" w:ascii="Arial" w:hAnsi="Arial" w:cs="Arial"/>
          <w:position w:val="6"/>
          <w:sz w:val="24"/>
          <w:szCs w:val="24"/>
        </w:rPr>
        <w:t>平方米</w:t>
      </w:r>
      <w:r>
        <w:rPr>
          <w:rFonts w:hint="eastAsia" w:ascii="宋体" w:hAnsi="宋体"/>
          <w:position w:val="6"/>
          <w:sz w:val="24"/>
          <w:szCs w:val="24"/>
        </w:rPr>
        <w:t>；</w:t>
      </w:r>
    </w:p>
    <w:p>
      <w:pPr>
        <w:tabs>
          <w:tab w:val="left" w:pos="7455"/>
        </w:tabs>
        <w:spacing w:line="440" w:lineRule="exact"/>
        <w:ind w:right="-30" w:firstLine="480" w:firstLineChars="200"/>
        <w:rPr>
          <w:rFonts w:ascii="宋体" w:hAnsi="宋体"/>
          <w:position w:val="6"/>
          <w:sz w:val="24"/>
          <w:szCs w:val="24"/>
        </w:rPr>
      </w:pPr>
      <w:r>
        <w:rPr>
          <w:rFonts w:hint="eastAsia" w:ascii="宋体" w:hAnsi="宋体"/>
          <w:position w:val="6"/>
          <w:sz w:val="24"/>
          <w:szCs w:val="24"/>
        </w:rPr>
        <w:t>3.租赁标的物权属性质为甲方自有经营性资产。乙方对租赁物的权属情况及现状作了充分的了解，并愿意承租。</w:t>
      </w:r>
    </w:p>
    <w:p>
      <w:pPr>
        <w:pStyle w:val="16"/>
        <w:tabs>
          <w:tab w:val="left" w:pos="7455"/>
          <w:tab w:val="left" w:pos="8789"/>
        </w:tabs>
        <w:spacing w:line="440" w:lineRule="exact"/>
        <w:ind w:firstLine="482"/>
        <w:rPr>
          <w:rFonts w:ascii="宋体" w:hAnsi="宋体"/>
          <w:b/>
          <w:position w:val="6"/>
          <w:sz w:val="24"/>
          <w:szCs w:val="24"/>
        </w:rPr>
      </w:pPr>
      <w:r>
        <w:rPr>
          <w:rFonts w:hint="eastAsia" w:ascii="宋体" w:hAnsi="宋体"/>
          <w:b/>
          <w:position w:val="6"/>
          <w:sz w:val="24"/>
          <w:szCs w:val="24"/>
        </w:rPr>
        <w:t>第二条租赁用途</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1.乙方租赁房屋作为</w:t>
      </w:r>
      <w:r>
        <w:rPr>
          <w:rFonts w:hint="eastAsia" w:ascii="宋体" w:hAnsi="宋体"/>
          <w:position w:val="6"/>
          <w:sz w:val="24"/>
          <w:szCs w:val="24"/>
          <w:u w:val="single"/>
        </w:rPr>
        <w:t>店面</w:t>
      </w:r>
      <w:r>
        <w:rPr>
          <w:rFonts w:hint="eastAsia" w:ascii="宋体" w:hAnsi="宋体"/>
          <w:position w:val="6"/>
          <w:sz w:val="24"/>
          <w:szCs w:val="24"/>
        </w:rPr>
        <w:t>之用，不得另作他用。经营业态：</w:t>
      </w:r>
      <w:r>
        <w:rPr>
          <w:rFonts w:hint="eastAsia" w:ascii="宋体" w:hAnsi="宋体"/>
          <w:position w:val="6"/>
          <w:sz w:val="24"/>
          <w:szCs w:val="24"/>
          <w:u w:val="single"/>
        </w:rPr>
        <w:t xml:space="preserve">   </w:t>
      </w:r>
      <w:r>
        <w:rPr>
          <w:rFonts w:hint="eastAsia" w:ascii="宋体" w:hAnsi="宋体"/>
          <w:position w:val="6"/>
          <w:sz w:val="24"/>
          <w:szCs w:val="24"/>
        </w:rPr>
        <w:t>,经营品牌：</w:t>
      </w:r>
      <w:r>
        <w:rPr>
          <w:rFonts w:hint="eastAsia" w:ascii="宋体" w:hAnsi="宋体"/>
          <w:position w:val="6"/>
          <w:sz w:val="24"/>
          <w:szCs w:val="24"/>
          <w:u w:val="single"/>
        </w:rPr>
        <w:t xml:space="preserve">    </w:t>
      </w:r>
      <w:r>
        <w:rPr>
          <w:rFonts w:hint="eastAsia" w:ascii="宋体" w:hAnsi="宋体"/>
          <w:position w:val="6"/>
          <w:sz w:val="24"/>
          <w:szCs w:val="24"/>
        </w:rPr>
        <w:t>。</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2.乙方必须确保所经营商品和提供的服务符合国家相关法律、法规的规定，并提供有效营业执照、品牌授权等证明文件及复印件给甲方备案。</w:t>
      </w:r>
    </w:p>
    <w:p>
      <w:pPr>
        <w:pStyle w:val="16"/>
        <w:tabs>
          <w:tab w:val="left" w:pos="7455"/>
          <w:tab w:val="left" w:pos="8789"/>
        </w:tabs>
        <w:spacing w:line="440" w:lineRule="exact"/>
        <w:ind w:left="420" w:firstLine="0" w:firstLineChars="0"/>
        <w:rPr>
          <w:rFonts w:ascii="宋体" w:hAnsi="宋体"/>
          <w:b/>
          <w:position w:val="6"/>
          <w:sz w:val="24"/>
          <w:szCs w:val="24"/>
        </w:rPr>
      </w:pPr>
      <w:r>
        <w:rPr>
          <w:rFonts w:hint="eastAsia" w:ascii="宋体" w:hAnsi="宋体"/>
          <w:b/>
          <w:position w:val="6"/>
          <w:sz w:val="24"/>
          <w:szCs w:val="24"/>
        </w:rPr>
        <w:t>第三条租赁期限</w:t>
      </w:r>
    </w:p>
    <w:p>
      <w:pPr>
        <w:tabs>
          <w:tab w:val="left" w:pos="7455"/>
          <w:tab w:val="left" w:pos="8789"/>
        </w:tabs>
        <w:spacing w:line="440" w:lineRule="exact"/>
        <w:ind w:right="-1" w:firstLine="424" w:firstLineChars="177"/>
        <w:rPr>
          <w:rFonts w:ascii="宋体" w:hAnsi="宋体"/>
          <w:position w:val="6"/>
          <w:sz w:val="24"/>
          <w:szCs w:val="24"/>
        </w:rPr>
      </w:pPr>
      <w:r>
        <w:rPr>
          <w:rFonts w:hint="eastAsia" w:ascii="宋体" w:hAnsi="宋体"/>
          <w:position w:val="6"/>
          <w:sz w:val="24"/>
          <w:szCs w:val="24"/>
        </w:rPr>
        <w:t>总租期</w:t>
      </w:r>
      <w:r>
        <w:rPr>
          <w:rFonts w:hint="eastAsia" w:ascii="宋体" w:hAnsi="宋体"/>
          <w:position w:val="6"/>
          <w:sz w:val="24"/>
          <w:szCs w:val="24"/>
          <w:u w:val="single"/>
        </w:rPr>
        <w:t xml:space="preserve">    个月，从  年  月  日起至  年  月  日</w:t>
      </w:r>
      <w:r>
        <w:rPr>
          <w:rFonts w:hint="eastAsia" w:ascii="宋体" w:hAnsi="宋体"/>
          <w:position w:val="6"/>
          <w:sz w:val="24"/>
          <w:szCs w:val="24"/>
        </w:rPr>
        <w:t>止</w:t>
      </w:r>
      <w:r>
        <w:rPr>
          <w:rFonts w:ascii="宋体" w:hAnsi="宋体"/>
          <w:position w:val="6"/>
          <w:sz w:val="24"/>
          <w:szCs w:val="24"/>
        </w:rPr>
        <w:t>。</w:t>
      </w:r>
      <w:r>
        <w:rPr>
          <w:rFonts w:hint="eastAsia" w:ascii="宋体" w:hAnsi="宋体"/>
          <w:position w:val="6"/>
          <w:sz w:val="24"/>
          <w:szCs w:val="24"/>
        </w:rPr>
        <w:t>(若房屋实际交付日与本合同租期起算日有矛盾时，调整为以甲方实际交房之日为准开始计算租期；免租金装修期、计租期及租金变动时间相应调整，乙方不得因此拒付租金或主张甲方逾期交房。）</w:t>
      </w:r>
    </w:p>
    <w:p>
      <w:pPr>
        <w:numPr>
          <w:ilvl w:val="0"/>
          <w:numId w:val="2"/>
        </w:numPr>
        <w:tabs>
          <w:tab w:val="left" w:pos="7455"/>
          <w:tab w:val="left" w:pos="8789"/>
        </w:tabs>
        <w:spacing w:line="440" w:lineRule="exact"/>
        <w:ind w:right="-1" w:firstLine="481" w:firstLineChars="200"/>
        <w:rPr>
          <w:rFonts w:ascii="宋体" w:hAnsi="宋体"/>
          <w:b/>
          <w:position w:val="6"/>
          <w:sz w:val="24"/>
          <w:szCs w:val="24"/>
        </w:rPr>
      </w:pPr>
      <w:r>
        <w:rPr>
          <w:rFonts w:hint="eastAsia" w:ascii="宋体" w:hAnsi="宋体"/>
          <w:b/>
          <w:position w:val="6"/>
          <w:sz w:val="24"/>
          <w:szCs w:val="24"/>
        </w:rPr>
        <w:t>免租金装修期</w:t>
      </w:r>
    </w:p>
    <w:p>
      <w:pPr>
        <w:tabs>
          <w:tab w:val="left" w:pos="7455"/>
          <w:tab w:val="left" w:pos="8789"/>
        </w:tabs>
        <w:spacing w:line="440" w:lineRule="exact"/>
        <w:ind w:right="-1" w:firstLine="480" w:firstLineChars="200"/>
        <w:rPr>
          <w:rFonts w:ascii="宋体" w:hAnsi="宋体"/>
          <w:position w:val="6"/>
          <w:sz w:val="24"/>
          <w:szCs w:val="24"/>
        </w:rPr>
      </w:pPr>
      <w:r>
        <w:rPr>
          <w:rFonts w:hint="eastAsia" w:ascii="宋体" w:hAnsi="宋体"/>
          <w:position w:val="6"/>
          <w:sz w:val="24"/>
          <w:szCs w:val="24"/>
        </w:rPr>
        <w:t>乙方免租金装修期按以下方式执行：</w:t>
      </w:r>
    </w:p>
    <w:p>
      <w:pPr>
        <w:tabs>
          <w:tab w:val="left" w:pos="7455"/>
          <w:tab w:val="left" w:pos="8789"/>
        </w:tabs>
        <w:spacing w:line="440" w:lineRule="exact"/>
        <w:ind w:right="-1" w:firstLine="480" w:firstLineChars="200"/>
        <w:rPr>
          <w:rFonts w:ascii="宋体" w:hAnsi="宋体"/>
          <w:position w:val="6"/>
          <w:sz w:val="24"/>
          <w:szCs w:val="24"/>
        </w:rPr>
      </w:pPr>
      <w:r>
        <w:rPr>
          <w:rFonts w:hint="eastAsia" w:ascii="微软雅黑" w:hAnsi="微软雅黑" w:eastAsia="微软雅黑" w:cs="微软雅黑"/>
          <w:b/>
          <w:position w:val="6"/>
          <w:sz w:val="24"/>
          <w:szCs w:val="24"/>
        </w:rPr>
        <w:sym w:font="Wingdings 2" w:char="00A3"/>
      </w:r>
      <w:r>
        <w:rPr>
          <w:rFonts w:hint="eastAsia" w:ascii="宋体" w:hAnsi="宋体"/>
          <w:position w:val="6"/>
          <w:sz w:val="24"/>
          <w:szCs w:val="24"/>
        </w:rPr>
        <w:t>总租期内的前个月作为乙方免租金装修期，即从</w:t>
      </w:r>
      <w:r>
        <w:rPr>
          <w:rFonts w:hint="eastAsia" w:ascii="宋体" w:hAnsi="宋体"/>
          <w:position w:val="6"/>
          <w:sz w:val="24"/>
          <w:szCs w:val="24"/>
          <w:u w:val="single"/>
        </w:rPr>
        <w:t xml:space="preserve"> 年 月 日至 年 月 日</w:t>
      </w:r>
      <w:r>
        <w:rPr>
          <w:rFonts w:hint="eastAsia" w:ascii="宋体" w:hAnsi="宋体"/>
          <w:position w:val="6"/>
          <w:sz w:val="24"/>
          <w:szCs w:val="24"/>
        </w:rPr>
        <w:t>，不计租金，但乙方仍需支付物业费、公维金及水电费等费用。</w:t>
      </w:r>
    </w:p>
    <w:p>
      <w:pPr>
        <w:numPr>
          <w:ilvl w:val="255"/>
          <w:numId w:val="0"/>
        </w:numPr>
        <w:spacing w:line="440" w:lineRule="exact"/>
        <w:ind w:right="-1" w:firstLine="481" w:firstLineChars="200"/>
        <w:rPr>
          <w:rFonts w:ascii="宋体" w:hAnsi="宋体"/>
          <w:position w:val="6"/>
          <w:sz w:val="24"/>
          <w:szCs w:val="24"/>
        </w:rPr>
      </w:pPr>
      <w:r>
        <w:rPr>
          <w:rFonts w:hint="eastAsia" w:ascii="宋体" w:hAnsi="宋体"/>
          <w:b/>
          <w:bCs/>
          <w:position w:val="6"/>
          <w:sz w:val="24"/>
          <w:szCs w:val="24"/>
        </w:rPr>
        <w:sym w:font="Wingdings 2" w:char="00A3"/>
      </w:r>
      <w:r>
        <w:rPr>
          <w:rFonts w:hint="eastAsia" w:ascii="宋体" w:hAnsi="宋体"/>
          <w:position w:val="6"/>
          <w:sz w:val="24"/>
          <w:szCs w:val="24"/>
        </w:rPr>
        <w:t>总租期内无免租金装修期。</w:t>
      </w:r>
    </w:p>
    <w:p>
      <w:pPr>
        <w:pStyle w:val="16"/>
        <w:numPr>
          <w:ilvl w:val="255"/>
          <w:numId w:val="0"/>
        </w:numPr>
        <w:tabs>
          <w:tab w:val="left" w:pos="7455"/>
          <w:tab w:val="left" w:pos="8789"/>
        </w:tabs>
        <w:spacing w:line="440" w:lineRule="exact"/>
        <w:ind w:firstLine="481" w:firstLineChars="200"/>
        <w:rPr>
          <w:rFonts w:ascii="宋体" w:hAnsi="宋体"/>
          <w:b/>
          <w:position w:val="6"/>
          <w:sz w:val="24"/>
          <w:szCs w:val="24"/>
        </w:rPr>
      </w:pPr>
      <w:r>
        <w:rPr>
          <w:rFonts w:hint="eastAsia" w:ascii="宋体" w:hAnsi="宋体"/>
          <w:b/>
          <w:position w:val="6"/>
          <w:sz w:val="24"/>
          <w:szCs w:val="24"/>
        </w:rPr>
        <w:t>第五条 租金标准</w:t>
      </w:r>
    </w:p>
    <w:p>
      <w:pPr>
        <w:pStyle w:val="16"/>
        <w:tabs>
          <w:tab w:val="left" w:pos="7455"/>
          <w:tab w:val="left" w:pos="8789"/>
        </w:tabs>
        <w:spacing w:line="440" w:lineRule="exact"/>
        <w:ind w:firstLine="480"/>
        <w:rPr>
          <w:rFonts w:ascii="宋体" w:hAnsi="宋体"/>
          <w:position w:val="6"/>
          <w:sz w:val="24"/>
          <w:szCs w:val="24"/>
        </w:rPr>
      </w:pPr>
      <w:r>
        <w:rPr>
          <w:rFonts w:hint="eastAsia" w:ascii="宋体" w:hAnsi="宋体"/>
          <w:position w:val="6"/>
          <w:sz w:val="24"/>
          <w:szCs w:val="24"/>
        </w:rPr>
        <w:t>第一年月租金标准为人民币元，本租金增值税率为</w:t>
      </w:r>
      <w:r>
        <w:rPr>
          <w:rFonts w:hint="eastAsia" w:ascii="宋体" w:hAnsi="宋体"/>
          <w:position w:val="6"/>
          <w:sz w:val="24"/>
          <w:szCs w:val="24"/>
          <w:u w:val="single"/>
        </w:rPr>
        <w:t xml:space="preserve">  5 </w:t>
      </w:r>
      <w:r>
        <w:rPr>
          <w:rFonts w:hint="eastAsia" w:ascii="宋体" w:hAnsi="宋体"/>
          <w:position w:val="6"/>
          <w:sz w:val="24"/>
          <w:szCs w:val="24"/>
        </w:rPr>
        <w:t>%，自第</w:t>
      </w:r>
      <w:r>
        <w:rPr>
          <w:rFonts w:hint="eastAsia" w:ascii="宋体" w:hAnsi="宋体"/>
          <w:position w:val="6"/>
          <w:sz w:val="24"/>
          <w:szCs w:val="24"/>
          <w:u w:val="single"/>
          <w:lang w:val="en-US" w:eastAsia="zh-CN"/>
        </w:rPr>
        <w:t xml:space="preserve">  </w:t>
      </w:r>
      <w:r>
        <w:rPr>
          <w:rFonts w:hint="eastAsia" w:ascii="宋体" w:hAnsi="宋体"/>
          <w:position w:val="6"/>
          <w:sz w:val="24"/>
          <w:szCs w:val="24"/>
        </w:rPr>
        <w:t>年开始，租金每年递增一次，每次在上一年度的租金基础上递增</w:t>
      </w:r>
      <w:r>
        <w:rPr>
          <w:rFonts w:hint="eastAsia" w:ascii="宋体" w:hAnsi="宋体"/>
          <w:position w:val="6"/>
          <w:sz w:val="24"/>
          <w:szCs w:val="24"/>
          <w:u w:val="single"/>
        </w:rPr>
        <w:t xml:space="preserve">   %</w:t>
      </w:r>
      <w:r>
        <w:rPr>
          <w:rFonts w:hint="eastAsia" w:ascii="宋体" w:hAnsi="宋体"/>
          <w:position w:val="6"/>
          <w:sz w:val="24"/>
          <w:szCs w:val="24"/>
        </w:rPr>
        <w:t>。若因国家税率调整，按国家政策执行。具体各年租金标准及变动情况如下表：</w:t>
      </w:r>
    </w:p>
    <w:tbl>
      <w:tblPr>
        <w:tblStyle w:val="9"/>
        <w:tblW w:w="7596" w:type="dxa"/>
        <w:jc w:val="center"/>
        <w:tblLayout w:type="fixed"/>
        <w:tblCellMar>
          <w:top w:w="0" w:type="dxa"/>
          <w:left w:w="108" w:type="dxa"/>
          <w:bottom w:w="0" w:type="dxa"/>
          <w:right w:w="108" w:type="dxa"/>
        </w:tblCellMar>
      </w:tblPr>
      <w:tblGrid>
        <w:gridCol w:w="2753"/>
        <w:gridCol w:w="1532"/>
        <w:gridCol w:w="969"/>
        <w:gridCol w:w="900"/>
        <w:gridCol w:w="1442"/>
      </w:tblGrid>
      <w:tr>
        <w:tblPrEx>
          <w:tblCellMar>
            <w:top w:w="0" w:type="dxa"/>
            <w:left w:w="108" w:type="dxa"/>
            <w:bottom w:w="0" w:type="dxa"/>
            <w:right w:w="108" w:type="dxa"/>
          </w:tblCellMar>
        </w:tblPrEx>
        <w:trPr>
          <w:trHeight w:val="300" w:hRule="atLeast"/>
          <w:jc w:val="center"/>
        </w:trPr>
        <w:tc>
          <w:tcPr>
            <w:tcW w:w="275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租金变动时间</w:t>
            </w:r>
          </w:p>
        </w:tc>
        <w:tc>
          <w:tcPr>
            <w:tcW w:w="1532" w:type="dxa"/>
            <w:vMerge w:val="restart"/>
            <w:tcBorders>
              <w:top w:val="single" w:color="000000" w:sz="8" w:space="0"/>
              <w:left w:val="nil"/>
              <w:right w:val="single" w:color="000000" w:sz="8" w:space="0"/>
            </w:tcBorders>
            <w:shd w:val="clear" w:color="auto" w:fill="auto"/>
            <w:vAlign w:val="center"/>
          </w:tcPr>
          <w:p>
            <w:pPr>
              <w:widowControl/>
              <w:jc w:val="center"/>
              <w:textAlignment w:val="center"/>
              <w:rPr>
                <w:rFonts w:ascii="宋体" w:hAnsi="宋体" w:cs="宋体"/>
                <w:b/>
                <w:bCs/>
                <w:kern w:val="0"/>
                <w:szCs w:val="21"/>
              </w:rPr>
            </w:pPr>
            <w:r>
              <w:rPr>
                <w:rFonts w:hint="eastAsia" w:ascii="宋体" w:hAnsi="宋体" w:cs="宋体"/>
                <w:b/>
                <w:bCs/>
                <w:kern w:val="0"/>
                <w:szCs w:val="21"/>
              </w:rPr>
              <w:t>含税</w:t>
            </w:r>
          </w:p>
          <w:p>
            <w:pPr>
              <w:widowControl/>
              <w:jc w:val="center"/>
              <w:textAlignment w:val="center"/>
              <w:rPr>
                <w:rFonts w:ascii="宋体" w:hAnsi="宋体" w:cs="宋体"/>
                <w:b/>
                <w:bCs/>
                <w:szCs w:val="21"/>
              </w:rPr>
            </w:pPr>
            <w:r>
              <w:rPr>
                <w:rFonts w:hint="eastAsia" w:ascii="宋体" w:hAnsi="宋体" w:cs="宋体"/>
                <w:b/>
                <w:bCs/>
                <w:kern w:val="0"/>
                <w:szCs w:val="21"/>
              </w:rPr>
              <w:t>月租金额</w:t>
            </w:r>
          </w:p>
          <w:p>
            <w:pPr>
              <w:widowControl/>
              <w:jc w:val="center"/>
              <w:textAlignment w:val="center"/>
              <w:rPr>
                <w:rFonts w:ascii="宋体" w:hAnsi="宋体" w:cs="宋体"/>
                <w:b/>
                <w:bCs/>
                <w:szCs w:val="21"/>
              </w:rPr>
            </w:pPr>
            <w:r>
              <w:rPr>
                <w:rFonts w:hint="eastAsia" w:ascii="宋体" w:hAnsi="宋体" w:cs="宋体"/>
                <w:b/>
                <w:bCs/>
                <w:kern w:val="0"/>
                <w:szCs w:val="21"/>
              </w:rPr>
              <w:t>（元）</w:t>
            </w:r>
          </w:p>
        </w:tc>
        <w:tc>
          <w:tcPr>
            <w:tcW w:w="1869" w:type="dxa"/>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其中</w:t>
            </w:r>
          </w:p>
        </w:tc>
        <w:tc>
          <w:tcPr>
            <w:tcW w:w="1442" w:type="dxa"/>
            <w:vMerge w:val="restart"/>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备注</w:t>
            </w:r>
          </w:p>
        </w:tc>
      </w:tr>
      <w:tr>
        <w:trPr>
          <w:trHeight w:val="644" w:hRule="atLeast"/>
          <w:jc w:val="center"/>
        </w:trPr>
        <w:tc>
          <w:tcPr>
            <w:tcW w:w="2753" w:type="dxa"/>
            <w:vMerge w:val="continue"/>
            <w:tcBorders>
              <w:top w:val="single" w:color="000000" w:sz="8" w:space="0"/>
              <w:left w:val="single" w:color="000000" w:sz="8" w:space="0"/>
              <w:bottom w:val="single" w:color="auto" w:sz="4" w:space="0"/>
              <w:right w:val="single" w:color="000000" w:sz="8" w:space="0"/>
            </w:tcBorders>
            <w:shd w:val="clear" w:color="auto" w:fill="auto"/>
            <w:vAlign w:val="center"/>
          </w:tcPr>
          <w:p>
            <w:pPr>
              <w:jc w:val="center"/>
              <w:rPr>
                <w:rFonts w:ascii="宋体" w:hAnsi="宋体" w:cs="宋体"/>
                <w:b/>
                <w:bCs/>
                <w:szCs w:val="21"/>
              </w:rPr>
            </w:pPr>
          </w:p>
        </w:tc>
        <w:tc>
          <w:tcPr>
            <w:tcW w:w="1532" w:type="dxa"/>
            <w:vMerge w:val="continue"/>
            <w:tcBorders>
              <w:left w:val="nil"/>
              <w:bottom w:val="single" w:color="auto" w:sz="4" w:space="0"/>
              <w:right w:val="single" w:color="000000" w:sz="8" w:space="0"/>
            </w:tcBorders>
            <w:shd w:val="clear" w:color="auto" w:fill="auto"/>
            <w:vAlign w:val="center"/>
          </w:tcPr>
          <w:p>
            <w:pPr>
              <w:widowControl/>
              <w:jc w:val="center"/>
              <w:textAlignment w:val="center"/>
              <w:rPr>
                <w:rFonts w:ascii="宋体" w:hAnsi="宋体" w:cs="宋体"/>
                <w:b/>
                <w:bCs/>
                <w:szCs w:val="21"/>
              </w:rPr>
            </w:pPr>
          </w:p>
        </w:tc>
        <w:tc>
          <w:tcPr>
            <w:tcW w:w="969"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不含税金额（元）</w:t>
            </w:r>
          </w:p>
        </w:tc>
        <w:tc>
          <w:tcPr>
            <w:tcW w:w="90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kern w:val="0"/>
                <w:szCs w:val="21"/>
              </w:rPr>
            </w:pPr>
            <w:r>
              <w:rPr>
                <w:rFonts w:hint="eastAsia" w:ascii="宋体" w:hAnsi="宋体" w:cs="宋体"/>
                <w:b/>
                <w:bCs/>
                <w:kern w:val="0"/>
                <w:szCs w:val="21"/>
              </w:rPr>
              <w:t>增值税</w:t>
            </w:r>
          </w:p>
          <w:p>
            <w:pPr>
              <w:widowControl/>
              <w:jc w:val="center"/>
              <w:textAlignment w:val="center"/>
              <w:rPr>
                <w:rFonts w:ascii="宋体" w:hAnsi="宋体" w:cs="宋体"/>
                <w:b/>
                <w:bCs/>
                <w:szCs w:val="21"/>
              </w:rPr>
            </w:pPr>
            <w:r>
              <w:rPr>
                <w:rFonts w:hint="eastAsia" w:ascii="宋体" w:hAnsi="宋体" w:cs="宋体"/>
                <w:b/>
                <w:bCs/>
                <w:kern w:val="0"/>
                <w:szCs w:val="21"/>
              </w:rPr>
              <w:t>（元）</w:t>
            </w:r>
          </w:p>
        </w:tc>
        <w:tc>
          <w:tcPr>
            <w:tcW w:w="144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b/>
                <w:bCs/>
                <w:szCs w:val="21"/>
              </w:rPr>
            </w:pPr>
          </w:p>
        </w:tc>
      </w:tr>
      <w:tr>
        <w:tblPrEx>
          <w:tblCellMar>
            <w:top w:w="0" w:type="dxa"/>
            <w:left w:w="108" w:type="dxa"/>
            <w:bottom w:w="0" w:type="dxa"/>
            <w:right w:w="108" w:type="dxa"/>
          </w:tblCellMar>
        </w:tblPrEx>
        <w:trPr>
          <w:trHeight w:val="644" w:hRule="atLeast"/>
          <w:jc w:val="center"/>
        </w:trPr>
        <w:tc>
          <w:tcPr>
            <w:tcW w:w="2753" w:type="dxa"/>
            <w:tcBorders>
              <w:top w:val="single" w:color="auto" w:sz="4"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年月日至年月日</w:t>
            </w:r>
          </w:p>
        </w:tc>
        <w:tc>
          <w:tcPr>
            <w:tcW w:w="1532" w:type="dxa"/>
            <w:tcBorders>
              <w:top w:val="single" w:color="auto" w:sz="4" w:space="0"/>
              <w:left w:val="nil"/>
              <w:bottom w:val="single" w:color="000000" w:sz="8" w:space="0"/>
              <w:right w:val="single" w:color="000000" w:sz="8" w:space="0"/>
            </w:tcBorders>
            <w:shd w:val="clear" w:color="auto" w:fill="auto"/>
            <w:vAlign w:val="center"/>
          </w:tcPr>
          <w:p>
            <w:pPr>
              <w:jc w:val="center"/>
              <w:rPr>
                <w:rFonts w:ascii="宋体" w:hAnsi="宋体" w:cs="宋体"/>
                <w:b/>
                <w:bCs/>
                <w:szCs w:val="21"/>
              </w:rPr>
            </w:pPr>
          </w:p>
        </w:tc>
        <w:tc>
          <w:tcPr>
            <w:tcW w:w="969"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Cs w:val="21"/>
              </w:rPr>
            </w:pPr>
          </w:p>
        </w:tc>
        <w:tc>
          <w:tcPr>
            <w:tcW w:w="900"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Cs w:val="21"/>
              </w:rPr>
            </w:pPr>
          </w:p>
        </w:tc>
        <w:tc>
          <w:tcPr>
            <w:tcW w:w="1442"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kern w:val="0"/>
                <w:szCs w:val="21"/>
              </w:rPr>
            </w:pPr>
            <w:r>
              <w:rPr>
                <w:rFonts w:hint="eastAsia" w:ascii="宋体" w:hAnsi="宋体" w:cs="宋体"/>
                <w:kern w:val="0"/>
                <w:szCs w:val="21"/>
              </w:rPr>
              <w:t xml:space="preserve">免租金 </w:t>
            </w:r>
          </w:p>
          <w:p>
            <w:pPr>
              <w:widowControl/>
              <w:jc w:val="center"/>
              <w:textAlignment w:val="center"/>
              <w:rPr>
                <w:rFonts w:ascii="宋体" w:hAnsi="宋体" w:cs="宋体"/>
                <w:kern w:val="0"/>
                <w:szCs w:val="21"/>
              </w:rPr>
            </w:pPr>
            <w:r>
              <w:rPr>
                <w:rFonts w:hint="eastAsia" w:ascii="宋体" w:hAnsi="宋体" w:cs="宋体"/>
                <w:kern w:val="0"/>
                <w:szCs w:val="21"/>
              </w:rPr>
              <w:t>装修期</w:t>
            </w:r>
          </w:p>
          <w:p>
            <w:pPr>
              <w:widowControl/>
              <w:jc w:val="center"/>
              <w:textAlignment w:val="center"/>
              <w:rPr>
                <w:rFonts w:ascii="宋体" w:hAnsi="宋体" w:cs="宋体"/>
                <w:szCs w:val="21"/>
              </w:rPr>
            </w:pPr>
            <w:r>
              <w:rPr>
                <w:rFonts w:hint="eastAsia" w:ascii="宋体" w:hAnsi="宋体" w:cs="宋体"/>
                <w:kern w:val="0"/>
                <w:szCs w:val="21"/>
              </w:rPr>
              <w:t>（个月）</w:t>
            </w:r>
          </w:p>
        </w:tc>
      </w:tr>
      <w:tr>
        <w:trPr>
          <w:trHeight w:val="525" w:hRule="atLeast"/>
          <w:jc w:val="center"/>
        </w:trPr>
        <w:tc>
          <w:tcPr>
            <w:tcW w:w="275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年月日至年月日</w:t>
            </w:r>
          </w:p>
        </w:tc>
        <w:tc>
          <w:tcPr>
            <w:tcW w:w="1532"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Cs w:val="21"/>
              </w:rPr>
            </w:pPr>
          </w:p>
        </w:tc>
        <w:tc>
          <w:tcPr>
            <w:tcW w:w="969"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Cs w:val="21"/>
              </w:rPr>
            </w:pPr>
          </w:p>
        </w:tc>
        <w:tc>
          <w:tcPr>
            <w:tcW w:w="900"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Cs w:val="21"/>
              </w:rPr>
            </w:pPr>
          </w:p>
        </w:tc>
        <w:tc>
          <w:tcPr>
            <w:tcW w:w="1442"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第1年</w:t>
            </w:r>
          </w:p>
        </w:tc>
      </w:tr>
      <w:tr>
        <w:tblPrEx>
          <w:tblCellMar>
            <w:top w:w="0" w:type="dxa"/>
            <w:left w:w="108" w:type="dxa"/>
            <w:bottom w:w="0" w:type="dxa"/>
            <w:right w:w="108" w:type="dxa"/>
          </w:tblCellMar>
        </w:tblPrEx>
        <w:trPr>
          <w:trHeight w:val="525" w:hRule="atLeast"/>
          <w:jc w:val="center"/>
        </w:trPr>
        <w:tc>
          <w:tcPr>
            <w:tcW w:w="2753" w:type="dxa"/>
            <w:tcBorders>
              <w:top w:val="nil"/>
              <w:left w:val="single" w:color="000000" w:sz="8" w:space="0"/>
              <w:bottom w:val="single" w:color="auto" w:sz="4"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年月日至年月日</w:t>
            </w:r>
          </w:p>
        </w:tc>
        <w:tc>
          <w:tcPr>
            <w:tcW w:w="1532" w:type="dxa"/>
            <w:tcBorders>
              <w:top w:val="nil"/>
              <w:left w:val="nil"/>
              <w:bottom w:val="single" w:color="auto" w:sz="4" w:space="0"/>
              <w:right w:val="single" w:color="000000" w:sz="8" w:space="0"/>
            </w:tcBorders>
            <w:shd w:val="clear" w:color="auto" w:fill="auto"/>
            <w:vAlign w:val="center"/>
          </w:tcPr>
          <w:p>
            <w:pPr>
              <w:jc w:val="center"/>
              <w:rPr>
                <w:rFonts w:ascii="宋体" w:hAnsi="宋体" w:cs="宋体"/>
                <w:szCs w:val="21"/>
              </w:rPr>
            </w:pPr>
          </w:p>
        </w:tc>
        <w:tc>
          <w:tcPr>
            <w:tcW w:w="969" w:type="dxa"/>
            <w:tcBorders>
              <w:top w:val="nil"/>
              <w:left w:val="nil"/>
              <w:bottom w:val="single" w:color="auto" w:sz="4" w:space="0"/>
              <w:right w:val="single" w:color="000000" w:sz="8" w:space="0"/>
            </w:tcBorders>
            <w:shd w:val="clear" w:color="auto" w:fill="auto"/>
            <w:vAlign w:val="center"/>
          </w:tcPr>
          <w:p>
            <w:pPr>
              <w:jc w:val="center"/>
              <w:rPr>
                <w:rFonts w:ascii="宋体" w:hAnsi="宋体" w:cs="宋体"/>
                <w:szCs w:val="21"/>
              </w:rPr>
            </w:pPr>
          </w:p>
        </w:tc>
        <w:tc>
          <w:tcPr>
            <w:tcW w:w="900" w:type="dxa"/>
            <w:tcBorders>
              <w:top w:val="nil"/>
              <w:left w:val="nil"/>
              <w:bottom w:val="single" w:color="auto" w:sz="4" w:space="0"/>
              <w:right w:val="single" w:color="000000" w:sz="8" w:space="0"/>
            </w:tcBorders>
            <w:shd w:val="clear" w:color="auto" w:fill="auto"/>
            <w:vAlign w:val="center"/>
          </w:tcPr>
          <w:p>
            <w:pPr>
              <w:jc w:val="center"/>
              <w:rPr>
                <w:rFonts w:ascii="宋体" w:hAnsi="宋体" w:cs="宋体"/>
                <w:szCs w:val="21"/>
              </w:rPr>
            </w:pPr>
          </w:p>
        </w:tc>
        <w:tc>
          <w:tcPr>
            <w:tcW w:w="1442"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第2年</w:t>
            </w:r>
          </w:p>
        </w:tc>
      </w:tr>
      <w:tr>
        <w:trPr>
          <w:trHeight w:val="525" w:hRule="atLeast"/>
          <w:jc w:val="center"/>
        </w:trPr>
        <w:tc>
          <w:tcPr>
            <w:tcW w:w="2753" w:type="dxa"/>
            <w:tcBorders>
              <w:top w:val="single" w:color="auto" w:sz="4"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kern w:val="0"/>
                <w:szCs w:val="21"/>
              </w:rPr>
            </w:pPr>
            <w:r>
              <w:rPr>
                <w:rFonts w:hint="eastAsia" w:ascii="宋体" w:hAnsi="宋体" w:cs="宋体"/>
                <w:kern w:val="0"/>
                <w:szCs w:val="21"/>
              </w:rPr>
              <w:t>年月日至年月日</w:t>
            </w:r>
          </w:p>
        </w:tc>
        <w:tc>
          <w:tcPr>
            <w:tcW w:w="1532" w:type="dxa"/>
            <w:tcBorders>
              <w:top w:val="single" w:color="auto" w:sz="4" w:space="0"/>
              <w:left w:val="nil"/>
              <w:bottom w:val="single" w:color="000000" w:sz="8" w:space="0"/>
              <w:right w:val="single" w:color="000000" w:sz="8" w:space="0"/>
            </w:tcBorders>
            <w:shd w:val="clear" w:color="auto" w:fill="auto"/>
            <w:vAlign w:val="center"/>
          </w:tcPr>
          <w:p>
            <w:pPr>
              <w:jc w:val="center"/>
              <w:rPr>
                <w:rFonts w:ascii="宋体" w:hAnsi="宋体" w:cs="宋体"/>
                <w:szCs w:val="21"/>
              </w:rPr>
            </w:pPr>
          </w:p>
        </w:tc>
        <w:tc>
          <w:tcPr>
            <w:tcW w:w="969" w:type="dxa"/>
            <w:tcBorders>
              <w:top w:val="single" w:color="auto" w:sz="4" w:space="0"/>
              <w:left w:val="nil"/>
              <w:bottom w:val="single" w:color="000000" w:sz="8" w:space="0"/>
              <w:right w:val="single" w:color="000000" w:sz="8" w:space="0"/>
            </w:tcBorders>
            <w:shd w:val="clear" w:color="auto" w:fill="auto"/>
            <w:vAlign w:val="center"/>
          </w:tcPr>
          <w:p>
            <w:pPr>
              <w:jc w:val="center"/>
              <w:rPr>
                <w:rFonts w:ascii="宋体" w:hAnsi="宋体" w:cs="宋体"/>
                <w:szCs w:val="21"/>
              </w:rPr>
            </w:pPr>
          </w:p>
        </w:tc>
        <w:tc>
          <w:tcPr>
            <w:tcW w:w="900" w:type="dxa"/>
            <w:tcBorders>
              <w:top w:val="single" w:color="auto" w:sz="4" w:space="0"/>
              <w:left w:val="nil"/>
              <w:bottom w:val="single" w:color="000000" w:sz="8" w:space="0"/>
              <w:right w:val="single" w:color="000000" w:sz="8" w:space="0"/>
            </w:tcBorders>
            <w:shd w:val="clear" w:color="auto" w:fill="auto"/>
            <w:vAlign w:val="center"/>
          </w:tcPr>
          <w:p>
            <w:pPr>
              <w:jc w:val="center"/>
              <w:rPr>
                <w:rFonts w:ascii="宋体" w:hAnsi="宋体" w:cs="宋体"/>
                <w:szCs w:val="21"/>
              </w:rPr>
            </w:pPr>
          </w:p>
        </w:tc>
        <w:tc>
          <w:tcPr>
            <w:tcW w:w="1442" w:type="dxa"/>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kern w:val="0"/>
                <w:szCs w:val="21"/>
              </w:rPr>
            </w:pPr>
            <w:r>
              <w:rPr>
                <w:rFonts w:hint="eastAsia" w:ascii="宋体" w:hAnsi="宋体" w:cs="宋体"/>
                <w:kern w:val="0"/>
                <w:szCs w:val="21"/>
              </w:rPr>
              <w:t>……</w:t>
            </w:r>
          </w:p>
        </w:tc>
      </w:tr>
    </w:tbl>
    <w:p>
      <w:pPr>
        <w:pStyle w:val="16"/>
        <w:numPr>
          <w:ilvl w:val="255"/>
          <w:numId w:val="0"/>
        </w:numPr>
        <w:tabs>
          <w:tab w:val="left" w:pos="7455"/>
          <w:tab w:val="left" w:pos="8789"/>
        </w:tabs>
        <w:spacing w:line="440" w:lineRule="exact"/>
        <w:ind w:firstLine="481" w:firstLineChars="200"/>
        <w:rPr>
          <w:rFonts w:ascii="宋体" w:hAnsi="宋体"/>
          <w:b/>
          <w:position w:val="6"/>
          <w:sz w:val="24"/>
          <w:szCs w:val="24"/>
        </w:rPr>
      </w:pPr>
      <w:r>
        <w:rPr>
          <w:rFonts w:hint="eastAsia" w:ascii="宋体" w:hAnsi="宋体"/>
          <w:b/>
          <w:position w:val="6"/>
          <w:sz w:val="24"/>
          <w:szCs w:val="24"/>
        </w:rPr>
        <w:t>第六条 租金的支付</w:t>
      </w:r>
    </w:p>
    <w:p>
      <w:pPr>
        <w:pStyle w:val="16"/>
        <w:numPr>
          <w:ilvl w:val="255"/>
          <w:numId w:val="0"/>
        </w:numPr>
        <w:tabs>
          <w:tab w:val="left" w:pos="7455"/>
          <w:tab w:val="left" w:pos="8789"/>
        </w:tabs>
        <w:spacing w:line="440" w:lineRule="exact"/>
        <w:ind w:right="-1" w:firstLine="480" w:firstLineChars="200"/>
        <w:rPr>
          <w:rFonts w:ascii="宋体" w:hAnsi="宋体"/>
          <w:position w:val="6"/>
          <w:sz w:val="24"/>
          <w:szCs w:val="24"/>
        </w:rPr>
      </w:pPr>
      <w:r>
        <w:rPr>
          <w:rFonts w:hint="eastAsia" w:ascii="宋体" w:hAnsi="宋体"/>
          <w:position w:val="6"/>
          <w:sz w:val="24"/>
          <w:szCs w:val="24"/>
        </w:rPr>
        <w:t>1.乙方租金直接缴至甲方指定银行账户。租金按期缴交，每个月的租金累计为一期。第一期租金为元，乙方应于本合同签订后</w:t>
      </w:r>
      <w:r>
        <w:rPr>
          <w:rFonts w:ascii="宋体" w:hAnsi="宋体"/>
          <w:position w:val="6"/>
          <w:sz w:val="24"/>
          <w:szCs w:val="24"/>
        </w:rPr>
        <w:t>3</w:t>
      </w:r>
      <w:r>
        <w:rPr>
          <w:rFonts w:hint="eastAsia" w:ascii="宋体" w:hAnsi="宋体"/>
          <w:position w:val="6"/>
          <w:sz w:val="24"/>
          <w:szCs w:val="24"/>
        </w:rPr>
        <w:t>个工作日内向甲方一次性缴清；第二期及以后各期租金于每一期开始前至少提前</w:t>
      </w:r>
      <w:r>
        <w:rPr>
          <w:rFonts w:ascii="宋体" w:hAnsi="宋体"/>
          <w:position w:val="6"/>
          <w:sz w:val="24"/>
          <w:szCs w:val="24"/>
        </w:rPr>
        <w:t>5</w:t>
      </w:r>
      <w:r>
        <w:rPr>
          <w:rFonts w:hint="eastAsia" w:ascii="宋体" w:hAnsi="宋体"/>
          <w:position w:val="6"/>
          <w:sz w:val="24"/>
          <w:szCs w:val="24"/>
        </w:rPr>
        <w:t>日内付清。</w:t>
      </w:r>
    </w:p>
    <w:p>
      <w:pPr>
        <w:pStyle w:val="16"/>
        <w:numPr>
          <w:ilvl w:val="255"/>
          <w:numId w:val="0"/>
        </w:numPr>
        <w:tabs>
          <w:tab w:val="left" w:pos="7455"/>
          <w:tab w:val="left" w:pos="8789"/>
        </w:tabs>
        <w:spacing w:line="440" w:lineRule="exact"/>
        <w:ind w:right="-1" w:firstLine="480" w:firstLineChars="200"/>
        <w:rPr>
          <w:rFonts w:ascii="微软雅黑" w:hAnsi="微软雅黑" w:eastAsia="微软雅黑" w:cs="微软雅黑"/>
          <w:b/>
          <w:position w:val="6"/>
          <w:sz w:val="24"/>
          <w:szCs w:val="24"/>
        </w:rPr>
      </w:pPr>
      <w:r>
        <w:rPr>
          <w:rFonts w:hint="eastAsia" w:ascii="微软雅黑" w:hAnsi="微软雅黑" w:eastAsia="微软雅黑" w:cs="微软雅黑"/>
          <w:b/>
          <w:position w:val="6"/>
          <w:sz w:val="24"/>
          <w:szCs w:val="24"/>
        </w:rPr>
        <w:sym w:font="Wingdings 2" w:char="00A3"/>
      </w:r>
      <w:r>
        <w:rPr>
          <w:rFonts w:hint="eastAsia" w:asciiTheme="minorEastAsia" w:hAnsiTheme="minorEastAsia" w:eastAsiaTheme="minorEastAsia" w:cstheme="minorEastAsia"/>
          <w:bCs/>
          <w:position w:val="6"/>
          <w:sz w:val="24"/>
          <w:szCs w:val="24"/>
        </w:rPr>
        <w:t>有免租金装修期的，免租金装修期后的个月（即</w:t>
      </w:r>
      <w:r>
        <w:rPr>
          <w:rFonts w:hint="eastAsia" w:asciiTheme="minorEastAsia" w:hAnsiTheme="minorEastAsia" w:eastAsiaTheme="minorEastAsia" w:cstheme="minorEastAsia"/>
          <w:bCs/>
          <w:position w:val="6"/>
          <w:sz w:val="24"/>
          <w:szCs w:val="24"/>
          <w:u w:val="single"/>
        </w:rPr>
        <w:t xml:space="preserve">  年  月  日至  年  月  日</w:t>
      </w:r>
      <w:r>
        <w:rPr>
          <w:rFonts w:hint="eastAsia" w:asciiTheme="minorEastAsia" w:hAnsiTheme="minorEastAsia" w:eastAsiaTheme="minorEastAsia" w:cstheme="minorEastAsia"/>
          <w:bCs/>
          <w:position w:val="6"/>
          <w:sz w:val="24"/>
          <w:szCs w:val="24"/>
        </w:rPr>
        <w:t>）为第一期，第一期租金为</w:t>
      </w:r>
      <w:r>
        <w:rPr>
          <w:rFonts w:hint="eastAsia" w:asciiTheme="minorEastAsia" w:hAnsiTheme="minorEastAsia" w:eastAsiaTheme="minorEastAsia" w:cstheme="minorEastAsia"/>
          <w:bCs/>
          <w:position w:val="6"/>
          <w:sz w:val="24"/>
          <w:szCs w:val="24"/>
          <w:u w:val="single"/>
        </w:rPr>
        <w:t xml:space="preserve">     </w:t>
      </w:r>
      <w:r>
        <w:rPr>
          <w:rFonts w:hint="eastAsia" w:asciiTheme="minorEastAsia" w:hAnsiTheme="minorEastAsia" w:eastAsiaTheme="minorEastAsia" w:cstheme="minorEastAsia"/>
          <w:bCs/>
          <w:position w:val="6"/>
          <w:sz w:val="24"/>
          <w:szCs w:val="24"/>
        </w:rPr>
        <w:t>元。</w:t>
      </w:r>
    </w:p>
    <w:p>
      <w:pPr>
        <w:pStyle w:val="16"/>
        <w:numPr>
          <w:ilvl w:val="255"/>
          <w:numId w:val="0"/>
        </w:numPr>
        <w:tabs>
          <w:tab w:val="left" w:pos="7455"/>
          <w:tab w:val="left" w:pos="8789"/>
        </w:tabs>
        <w:spacing w:line="440" w:lineRule="exact"/>
        <w:ind w:right="-1" w:firstLine="480" w:firstLineChars="200"/>
        <w:rPr>
          <w:rFonts w:asciiTheme="minorEastAsia" w:hAnsiTheme="minorEastAsia" w:eastAsiaTheme="minorEastAsia" w:cstheme="minorEastAsia"/>
          <w:bCs/>
          <w:position w:val="6"/>
          <w:sz w:val="24"/>
          <w:szCs w:val="24"/>
        </w:rPr>
      </w:pPr>
      <w:r>
        <w:rPr>
          <w:rFonts w:hint="eastAsia" w:ascii="微软雅黑" w:hAnsi="微软雅黑" w:eastAsia="微软雅黑" w:cs="微软雅黑"/>
          <w:b/>
          <w:position w:val="6"/>
          <w:sz w:val="24"/>
          <w:szCs w:val="24"/>
        </w:rPr>
        <w:sym w:font="Wingdings 2" w:char="00A3"/>
      </w:r>
      <w:r>
        <w:rPr>
          <w:rFonts w:hint="eastAsia" w:asciiTheme="minorEastAsia" w:hAnsiTheme="minorEastAsia" w:eastAsiaTheme="minorEastAsia" w:cstheme="minorEastAsia"/>
          <w:bCs/>
          <w:position w:val="6"/>
          <w:sz w:val="24"/>
          <w:szCs w:val="24"/>
        </w:rPr>
        <w:t>无免租金装修期的，总租期内的前个月（即</w:t>
      </w:r>
      <w:r>
        <w:rPr>
          <w:rFonts w:hint="eastAsia" w:asciiTheme="minorEastAsia" w:hAnsiTheme="minorEastAsia" w:eastAsiaTheme="minorEastAsia" w:cstheme="minorEastAsia"/>
          <w:bCs/>
          <w:position w:val="6"/>
          <w:sz w:val="24"/>
          <w:szCs w:val="24"/>
          <w:u w:val="single"/>
        </w:rPr>
        <w:t xml:space="preserve">  年  月  日至  年  月  日</w:t>
      </w:r>
      <w:r>
        <w:rPr>
          <w:rFonts w:hint="eastAsia" w:asciiTheme="minorEastAsia" w:hAnsiTheme="minorEastAsia" w:eastAsiaTheme="minorEastAsia" w:cstheme="minorEastAsia"/>
          <w:bCs/>
          <w:position w:val="6"/>
          <w:sz w:val="24"/>
          <w:szCs w:val="24"/>
        </w:rPr>
        <w:t>）为第一期，第一期租金为</w:t>
      </w:r>
      <w:r>
        <w:rPr>
          <w:rFonts w:hint="eastAsia" w:asciiTheme="minorEastAsia" w:hAnsiTheme="minorEastAsia" w:eastAsiaTheme="minorEastAsia" w:cstheme="minorEastAsia"/>
          <w:bCs/>
          <w:position w:val="6"/>
          <w:sz w:val="24"/>
          <w:szCs w:val="24"/>
          <w:u w:val="single"/>
        </w:rPr>
        <w:t xml:space="preserve">      </w:t>
      </w:r>
      <w:r>
        <w:rPr>
          <w:rFonts w:hint="eastAsia" w:asciiTheme="minorEastAsia" w:hAnsiTheme="minorEastAsia" w:eastAsiaTheme="minorEastAsia" w:cstheme="minorEastAsia"/>
          <w:bCs/>
          <w:position w:val="6"/>
          <w:sz w:val="24"/>
          <w:szCs w:val="24"/>
        </w:rPr>
        <w:t>元。</w:t>
      </w:r>
    </w:p>
    <w:p>
      <w:pPr>
        <w:pStyle w:val="16"/>
        <w:numPr>
          <w:ilvl w:val="255"/>
          <w:numId w:val="0"/>
        </w:numPr>
        <w:tabs>
          <w:tab w:val="left" w:pos="7455"/>
          <w:tab w:val="left" w:pos="8789"/>
        </w:tabs>
        <w:spacing w:line="440" w:lineRule="exact"/>
        <w:ind w:right="-1" w:firstLine="480" w:firstLineChars="200"/>
        <w:rPr>
          <w:rFonts w:ascii="宋体" w:hAnsi="宋体"/>
          <w:kern w:val="0"/>
          <w:position w:val="6"/>
          <w:sz w:val="24"/>
          <w:szCs w:val="24"/>
        </w:rPr>
      </w:pPr>
      <w:r>
        <w:rPr>
          <w:rFonts w:hint="eastAsia" w:ascii="宋体" w:hAnsi="宋体"/>
          <w:position w:val="6"/>
          <w:sz w:val="24"/>
          <w:szCs w:val="24"/>
        </w:rPr>
        <w:t>2.乙方缴清当期租金后，凭缴款凭证由甲方给乙方开具正式发票，乙方应提供完整、准确的开票信息，因乙方提供信息错误导致发票冲红重开，因此产生的相关税费由乙方承担</w:t>
      </w:r>
      <w:r>
        <w:rPr>
          <w:rFonts w:hint="eastAsia" w:ascii="宋体" w:hAnsi="宋体"/>
          <w:kern w:val="0"/>
          <w:position w:val="6"/>
          <w:sz w:val="24"/>
          <w:szCs w:val="24"/>
        </w:rPr>
        <w:t>。</w:t>
      </w:r>
    </w:p>
    <w:p>
      <w:pPr>
        <w:pStyle w:val="16"/>
        <w:numPr>
          <w:ilvl w:val="0"/>
          <w:numId w:val="3"/>
        </w:numPr>
        <w:tabs>
          <w:tab w:val="left" w:pos="7455"/>
          <w:tab w:val="left" w:pos="8789"/>
        </w:tabs>
        <w:spacing w:line="440" w:lineRule="exact"/>
        <w:ind w:firstLine="482"/>
        <w:rPr>
          <w:rFonts w:asciiTheme="minorEastAsia" w:hAnsiTheme="minorEastAsia" w:eastAsiaTheme="minorEastAsia" w:cstheme="minorEastAsia"/>
          <w:b/>
          <w:position w:val="6"/>
          <w:sz w:val="24"/>
          <w:szCs w:val="24"/>
        </w:rPr>
      </w:pPr>
      <w:r>
        <w:rPr>
          <w:rFonts w:hint="eastAsia" w:asciiTheme="minorEastAsia" w:hAnsiTheme="minorEastAsia" w:eastAsiaTheme="minorEastAsia" w:cstheme="minorEastAsia"/>
          <w:b/>
          <w:position w:val="6"/>
          <w:sz w:val="24"/>
          <w:szCs w:val="24"/>
        </w:rPr>
        <w:t>物业管理费及公维金</w:t>
      </w:r>
    </w:p>
    <w:p>
      <w:pPr>
        <w:spacing w:line="440" w:lineRule="exact"/>
        <w:ind w:right="-58" w:firstLine="480" w:firstLineChars="200"/>
        <w:rPr>
          <w:rFonts w:asciiTheme="minorEastAsia" w:hAnsiTheme="minorEastAsia" w:eastAsiaTheme="minorEastAsia" w:cstheme="minorEastAsia"/>
          <w:position w:val="6"/>
          <w:sz w:val="24"/>
          <w:szCs w:val="24"/>
        </w:rPr>
      </w:pPr>
      <w:r>
        <w:rPr>
          <w:rFonts w:hint="eastAsia" w:asciiTheme="minorEastAsia" w:hAnsiTheme="minorEastAsia" w:eastAsiaTheme="minorEastAsia" w:cstheme="minorEastAsia"/>
          <w:position w:val="6"/>
          <w:sz w:val="24"/>
          <w:szCs w:val="24"/>
        </w:rPr>
        <w:t>1.乙方每月物业管理费</w:t>
      </w:r>
      <w:r>
        <w:rPr>
          <w:rFonts w:hint="eastAsia" w:asciiTheme="minorEastAsia" w:hAnsiTheme="minorEastAsia" w:eastAsiaTheme="minorEastAsia" w:cstheme="minorEastAsia"/>
          <w:position w:val="6"/>
          <w:sz w:val="24"/>
          <w:szCs w:val="24"/>
          <w:u w:val="single"/>
        </w:rPr>
        <w:t xml:space="preserve">     </w:t>
      </w:r>
      <w:r>
        <w:rPr>
          <w:rFonts w:hint="eastAsia" w:asciiTheme="minorEastAsia" w:hAnsiTheme="minorEastAsia" w:eastAsiaTheme="minorEastAsia" w:cstheme="minorEastAsia"/>
          <w:position w:val="6"/>
          <w:sz w:val="24"/>
          <w:szCs w:val="24"/>
        </w:rPr>
        <w:t>元，公维金</w:t>
      </w:r>
      <w:r>
        <w:rPr>
          <w:rFonts w:hint="eastAsia" w:asciiTheme="minorEastAsia" w:hAnsiTheme="minorEastAsia" w:eastAsiaTheme="minorEastAsia" w:cstheme="minorEastAsia"/>
          <w:position w:val="6"/>
          <w:sz w:val="24"/>
          <w:szCs w:val="24"/>
          <w:u w:val="single"/>
        </w:rPr>
        <w:t xml:space="preserve">      </w:t>
      </w:r>
      <w:r>
        <w:rPr>
          <w:rFonts w:hint="eastAsia" w:asciiTheme="minorEastAsia" w:hAnsiTheme="minorEastAsia" w:eastAsiaTheme="minorEastAsia" w:cstheme="minorEastAsia"/>
          <w:position w:val="6"/>
          <w:sz w:val="24"/>
          <w:szCs w:val="24"/>
        </w:rPr>
        <w:t>元。</w:t>
      </w:r>
    </w:p>
    <w:p>
      <w:pPr>
        <w:pStyle w:val="16"/>
        <w:numPr>
          <w:ilvl w:val="255"/>
          <w:numId w:val="0"/>
        </w:numPr>
        <w:tabs>
          <w:tab w:val="left" w:pos="7455"/>
          <w:tab w:val="left" w:pos="8789"/>
        </w:tabs>
        <w:spacing w:line="440" w:lineRule="exact"/>
        <w:ind w:right="-1" w:firstLine="480" w:firstLineChars="200"/>
        <w:rPr>
          <w:rFonts w:ascii="宋体" w:hAnsi="宋体"/>
          <w:b/>
          <w:position w:val="6"/>
          <w:sz w:val="24"/>
          <w:szCs w:val="24"/>
        </w:rPr>
      </w:pPr>
      <w:r>
        <w:rPr>
          <w:rFonts w:hint="eastAsia" w:ascii="宋体" w:hAnsi="宋体"/>
          <w:position w:val="6"/>
          <w:sz w:val="24"/>
          <w:szCs w:val="24"/>
        </w:rPr>
        <w:t>2.物业管理费及公维金直接缴至甲方指定银行账户。物业管理费及公维金按期缴交，每个月的物业管理费及公维金累计为一期。总租期内的前个月（即</w:t>
      </w:r>
      <w:r>
        <w:rPr>
          <w:rFonts w:hint="eastAsia" w:ascii="宋体" w:hAnsi="宋体"/>
          <w:position w:val="6"/>
          <w:sz w:val="24"/>
          <w:szCs w:val="24"/>
          <w:u w:val="single"/>
        </w:rPr>
        <w:t xml:space="preserve">   年  月   日</w:t>
      </w:r>
      <w:r>
        <w:rPr>
          <w:rFonts w:hint="eastAsia" w:ascii="宋体" w:hAnsi="宋体"/>
          <w:position w:val="6"/>
          <w:sz w:val="24"/>
          <w:szCs w:val="24"/>
        </w:rPr>
        <w:t>至</w:t>
      </w:r>
      <w:r>
        <w:rPr>
          <w:rFonts w:hint="eastAsia" w:ascii="宋体" w:hAnsi="宋体"/>
          <w:position w:val="6"/>
          <w:sz w:val="24"/>
          <w:szCs w:val="24"/>
          <w:u w:val="single"/>
        </w:rPr>
        <w:t xml:space="preserve">   年   月   日</w:t>
      </w:r>
      <w:r>
        <w:rPr>
          <w:rFonts w:hint="eastAsia" w:ascii="宋体" w:hAnsi="宋体"/>
          <w:position w:val="6"/>
          <w:sz w:val="24"/>
          <w:szCs w:val="24"/>
        </w:rPr>
        <w:t>）为第一期，第一期物业管理费为</w:t>
      </w:r>
      <w:r>
        <w:rPr>
          <w:rFonts w:hint="eastAsia" w:ascii="宋体" w:hAnsi="宋体"/>
          <w:position w:val="6"/>
          <w:sz w:val="24"/>
          <w:szCs w:val="24"/>
          <w:u w:val="single"/>
        </w:rPr>
        <w:t xml:space="preserve">      </w:t>
      </w:r>
      <w:r>
        <w:rPr>
          <w:rFonts w:hint="eastAsia" w:ascii="宋体" w:hAnsi="宋体"/>
          <w:position w:val="6"/>
          <w:sz w:val="24"/>
          <w:szCs w:val="24"/>
        </w:rPr>
        <w:t>元，公维金为</w:t>
      </w:r>
      <w:r>
        <w:rPr>
          <w:rFonts w:hint="eastAsia" w:ascii="宋体" w:hAnsi="宋体"/>
          <w:position w:val="6"/>
          <w:sz w:val="24"/>
          <w:szCs w:val="24"/>
          <w:u w:val="single"/>
        </w:rPr>
        <w:t xml:space="preserve">     </w:t>
      </w:r>
      <w:r>
        <w:rPr>
          <w:rFonts w:hint="eastAsia" w:ascii="宋体" w:hAnsi="宋体"/>
          <w:position w:val="6"/>
          <w:sz w:val="24"/>
          <w:szCs w:val="24"/>
        </w:rPr>
        <w:t>元，乙方应于本合同签订后的3个工作日内向甲方一次性缴清；第二期及以后各期应于每一期开始前至少提前5日缴清。乙方缴清当期物业管理费（不含公维金）后，凭缴款凭证由甲方给乙方发票，乙方缴清当期公维金后，凭缴款凭证由甲方给乙方收款收据。</w:t>
      </w:r>
    </w:p>
    <w:p>
      <w:pPr>
        <w:pStyle w:val="16"/>
        <w:numPr>
          <w:ilvl w:val="255"/>
          <w:numId w:val="0"/>
        </w:numPr>
        <w:tabs>
          <w:tab w:val="left" w:pos="7455"/>
          <w:tab w:val="left" w:pos="8789"/>
        </w:tabs>
        <w:spacing w:line="440" w:lineRule="exact"/>
        <w:ind w:firstLine="481" w:firstLineChars="200"/>
        <w:rPr>
          <w:rFonts w:ascii="宋体" w:hAnsi="宋体"/>
          <w:b/>
          <w:position w:val="6"/>
          <w:sz w:val="24"/>
          <w:szCs w:val="24"/>
        </w:rPr>
      </w:pPr>
      <w:r>
        <w:rPr>
          <w:rFonts w:hint="eastAsia" w:ascii="宋体" w:hAnsi="宋体"/>
          <w:b/>
          <w:position w:val="6"/>
          <w:sz w:val="24"/>
          <w:szCs w:val="24"/>
        </w:rPr>
        <w:t>第八条 房屋的交付</w:t>
      </w:r>
    </w:p>
    <w:p>
      <w:pPr>
        <w:pStyle w:val="16"/>
        <w:numPr>
          <w:ilvl w:val="255"/>
          <w:numId w:val="0"/>
        </w:numPr>
        <w:tabs>
          <w:tab w:val="left" w:pos="7455"/>
          <w:tab w:val="left" w:pos="8789"/>
        </w:tabs>
        <w:spacing w:line="440" w:lineRule="exact"/>
        <w:ind w:firstLine="480" w:firstLineChars="200"/>
        <w:rPr>
          <w:rFonts w:ascii="宋体" w:hAnsi="宋体"/>
          <w:position w:val="6"/>
          <w:sz w:val="24"/>
          <w:szCs w:val="24"/>
        </w:rPr>
      </w:pPr>
      <w:r>
        <w:rPr>
          <w:rFonts w:hint="eastAsia" w:ascii="宋体" w:hAnsi="宋体"/>
          <w:position w:val="6"/>
          <w:sz w:val="24"/>
          <w:szCs w:val="24"/>
        </w:rPr>
        <w:t>1.乙方支付完第一期租金、履约保证金等费用后，甲方负责移交本租赁标的物给乙方，届时双方现场交验并办理书面移交手续。本等租赁标的物移交后，即视为乙方已确认本租赁标的物的主体结构安全并符合使用需求。</w:t>
      </w:r>
    </w:p>
    <w:p>
      <w:pPr>
        <w:pStyle w:val="16"/>
        <w:numPr>
          <w:ilvl w:val="255"/>
          <w:numId w:val="0"/>
        </w:numPr>
        <w:tabs>
          <w:tab w:val="left" w:pos="7455"/>
          <w:tab w:val="left" w:pos="8789"/>
        </w:tabs>
        <w:spacing w:line="440" w:lineRule="exact"/>
        <w:ind w:firstLine="480" w:firstLineChars="200"/>
        <w:rPr>
          <w:rFonts w:ascii="宋体" w:hAnsi="宋体"/>
          <w:position w:val="6"/>
          <w:sz w:val="24"/>
          <w:szCs w:val="24"/>
        </w:rPr>
      </w:pPr>
      <w:r>
        <w:rPr>
          <w:rFonts w:hint="eastAsia" w:ascii="宋体" w:hAnsi="宋体"/>
          <w:position w:val="6"/>
          <w:sz w:val="24"/>
          <w:szCs w:val="24"/>
        </w:rPr>
        <w:t>2.移交标准：</w:t>
      </w:r>
      <w:r>
        <w:rPr>
          <w:rFonts w:hint="eastAsia" w:ascii="宋体" w:hAnsi="宋体"/>
          <w:position w:val="6"/>
          <w:sz w:val="24"/>
          <w:szCs w:val="24"/>
          <w:u w:val="single"/>
        </w:rPr>
        <w:t>按房屋目前现状。</w:t>
      </w:r>
    </w:p>
    <w:p>
      <w:pPr>
        <w:pStyle w:val="16"/>
        <w:numPr>
          <w:ilvl w:val="255"/>
          <w:numId w:val="0"/>
        </w:numPr>
        <w:tabs>
          <w:tab w:val="left" w:pos="7455"/>
          <w:tab w:val="left" w:pos="8789"/>
        </w:tabs>
        <w:spacing w:line="440" w:lineRule="exact"/>
        <w:ind w:firstLine="480" w:firstLineChars="200"/>
        <w:rPr>
          <w:rFonts w:ascii="宋体" w:hAnsi="宋体"/>
          <w:position w:val="6"/>
          <w:sz w:val="24"/>
          <w:szCs w:val="24"/>
        </w:rPr>
      </w:pPr>
      <w:r>
        <w:rPr>
          <w:rFonts w:hint="eastAsia" w:ascii="宋体" w:hAnsi="宋体"/>
          <w:position w:val="6"/>
          <w:sz w:val="24"/>
          <w:szCs w:val="24"/>
        </w:rPr>
        <w:t>3.移交时间：</w:t>
      </w:r>
      <w:r>
        <w:rPr>
          <w:rFonts w:hint="eastAsia" w:ascii="微软雅黑" w:hAnsi="微软雅黑" w:eastAsia="微软雅黑" w:cs="微软雅黑"/>
          <w:b/>
          <w:position w:val="6"/>
          <w:sz w:val="24"/>
          <w:szCs w:val="24"/>
        </w:rPr>
        <w:sym w:font="Wingdings 2" w:char="00A3"/>
      </w:r>
      <w:r>
        <w:rPr>
          <w:rFonts w:hint="eastAsia" w:ascii="宋体" w:hAnsi="宋体"/>
          <w:position w:val="6"/>
          <w:sz w:val="24"/>
          <w:szCs w:val="24"/>
          <w:u w:val="single"/>
        </w:rPr>
        <w:t xml:space="preserve">以甲方书面通知为准  </w:t>
      </w:r>
      <w:r>
        <w:rPr>
          <w:rFonts w:hint="eastAsia" w:ascii="微软雅黑" w:hAnsi="微软雅黑" w:eastAsia="微软雅黑" w:cs="微软雅黑"/>
          <w:b/>
          <w:position w:val="6"/>
          <w:sz w:val="24"/>
          <w:szCs w:val="24"/>
        </w:rPr>
        <w:sym w:font="Wingdings 2" w:char="00A3"/>
      </w:r>
      <w:r>
        <w:rPr>
          <w:rFonts w:hint="eastAsia" w:ascii="宋体" w:hAnsi="宋体"/>
          <w:position w:val="6"/>
          <w:sz w:val="24"/>
          <w:szCs w:val="24"/>
          <w:u w:val="single"/>
        </w:rPr>
        <w:t>继租赁，无须移交</w:t>
      </w:r>
      <w:r>
        <w:rPr>
          <w:rFonts w:hint="eastAsia" w:ascii="宋体" w:hAnsi="宋体"/>
          <w:position w:val="6"/>
          <w:sz w:val="24"/>
          <w:szCs w:val="24"/>
        </w:rPr>
        <w:t>。</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4.因乙方原因未能在甲方通知的时间办理交付手续的，视为甲方已按照合同约定交付了租赁房屋。</w:t>
      </w:r>
    </w:p>
    <w:p>
      <w:pPr>
        <w:pStyle w:val="16"/>
        <w:numPr>
          <w:ilvl w:val="255"/>
          <w:numId w:val="0"/>
        </w:numPr>
        <w:tabs>
          <w:tab w:val="left" w:pos="7455"/>
          <w:tab w:val="left" w:pos="8789"/>
        </w:tabs>
        <w:spacing w:line="440" w:lineRule="exact"/>
        <w:ind w:firstLine="481" w:firstLineChars="200"/>
        <w:rPr>
          <w:rFonts w:ascii="宋体" w:hAnsi="宋体"/>
          <w:b/>
          <w:position w:val="6"/>
          <w:sz w:val="24"/>
          <w:szCs w:val="24"/>
        </w:rPr>
      </w:pPr>
      <w:r>
        <w:rPr>
          <w:rFonts w:hint="eastAsia" w:ascii="宋体" w:hAnsi="宋体"/>
          <w:b/>
          <w:position w:val="6"/>
          <w:sz w:val="24"/>
          <w:szCs w:val="24"/>
        </w:rPr>
        <w:t>第九条 租赁期的有关事项</w:t>
      </w:r>
    </w:p>
    <w:p>
      <w:pPr>
        <w:pStyle w:val="16"/>
        <w:tabs>
          <w:tab w:val="left" w:pos="7455"/>
          <w:tab w:val="left" w:pos="8789"/>
        </w:tabs>
        <w:spacing w:line="440" w:lineRule="exact"/>
        <w:ind w:right="-1" w:firstLine="480"/>
        <w:jc w:val="left"/>
        <w:rPr>
          <w:rFonts w:ascii="宋体" w:hAnsi="宋体"/>
          <w:position w:val="6"/>
          <w:sz w:val="24"/>
          <w:szCs w:val="24"/>
        </w:rPr>
      </w:pPr>
      <w:r>
        <w:rPr>
          <w:rFonts w:hint="eastAsia" w:ascii="宋体" w:hAnsi="宋体"/>
          <w:position w:val="6"/>
          <w:sz w:val="24"/>
          <w:szCs w:val="24"/>
        </w:rPr>
        <w:t>1.乙方所承租房屋的物业管理服务工作由</w:t>
      </w:r>
      <w:r>
        <w:rPr>
          <w:rFonts w:hint="eastAsia" w:ascii="宋体" w:hAnsi="宋体"/>
          <w:position w:val="6"/>
          <w:sz w:val="24"/>
          <w:szCs w:val="24"/>
          <w:u w:val="single"/>
        </w:rPr>
        <w:t>厦门天地和诚物业集团有限公司</w:t>
      </w:r>
      <w:r>
        <w:rPr>
          <w:rFonts w:hint="eastAsia" w:ascii="宋体" w:hAnsi="宋体"/>
          <w:position w:val="6"/>
          <w:sz w:val="24"/>
          <w:szCs w:val="24"/>
        </w:rPr>
        <w:t>负责，乙方承诺服从其物业管理，在租赁期内不得有异议。物业管理公司若发生变动，以甲方书面通知为准。</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2.乙方承租房屋的物业管理费及相关公摊费用、垃圾处理费等相关费用按物业管理公司的标准及要求缴交至指定收费渠道。费用缴交标准发生变动时，以物业管理公司书面通知为准。</w:t>
      </w:r>
    </w:p>
    <w:p>
      <w:pPr>
        <w:pStyle w:val="16"/>
        <w:tabs>
          <w:tab w:val="left" w:pos="7455"/>
          <w:tab w:val="left" w:pos="8789"/>
        </w:tabs>
        <w:spacing w:line="440" w:lineRule="exact"/>
        <w:ind w:right="-1" w:firstLine="480"/>
        <w:jc w:val="left"/>
        <w:rPr>
          <w:rFonts w:ascii="宋体" w:hAnsi="宋体"/>
          <w:position w:val="6"/>
          <w:sz w:val="24"/>
          <w:szCs w:val="24"/>
        </w:rPr>
      </w:pPr>
      <w:r>
        <w:rPr>
          <w:rFonts w:hint="eastAsia" w:ascii="宋体" w:hAnsi="宋体"/>
          <w:position w:val="6"/>
          <w:sz w:val="24"/>
          <w:szCs w:val="24"/>
        </w:rPr>
        <w:t>3.租赁期间房屋的物业管理费、水电费（包括水电公摊费用）等因乙方使用房屋而产生的费用，从甲方正式交付房屋之日起算，乙方应及时支付，否则乙方应承担延期付款的违约责任。</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4.乙方在租赁期间，应按本合同约定安全使用房屋，使用过程中涉及合同未约定的情况，应善意处置并及时与甲方沟通协商解决。乙方使用房屋过程中导致甲方遭受任何损失的，乙方应当予以赔偿。</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5.合同期间乙方即是使用标的房屋的第一消防、治安安全责任人，乙方承诺：在承租期间，标的房屋的消防、治安安全责任</w:t>
      </w:r>
      <w:r>
        <w:rPr>
          <w:rFonts w:hint="eastAsia" w:asciiTheme="minorEastAsia" w:hAnsiTheme="minorEastAsia" w:eastAsiaTheme="minorEastAsia" w:cstheme="minorEastAsia"/>
          <w:color w:val="000000"/>
          <w:position w:val="6"/>
          <w:sz w:val="24"/>
          <w:szCs w:val="24"/>
        </w:rPr>
        <w:t>、意外事件</w:t>
      </w:r>
      <w:r>
        <w:rPr>
          <w:rFonts w:hint="eastAsia" w:ascii="宋体" w:hAnsi="宋体"/>
          <w:position w:val="6"/>
          <w:sz w:val="24"/>
          <w:szCs w:val="24"/>
        </w:rPr>
        <w:t>及因违反消防安全规定、治安规定所产生的任何损失及对第三人产生的任何损失，均由乙方自行承担，与甲方无关。</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6.乙方在租赁期间应文明使用承租房屋，配合甲方及当地社区的“创城”、“创卫”等社会工作。乙方应负责租赁期间的门前三包，不得占道经营，确保不对周边公共环境造成污染，不影响甲方及周边企业正常经营及办公，如有发现甲方有权要求乙方立即停止相关服务并配合整改，乙方不能以任何理由拒绝。</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7.乙方在租赁期间，依法完成的工商、税务及其他相关登记、申请营业相关的特种行业经营许可，必须向甲方提交登记批准材料的复印件备案；乙方未依法进行登记、申请及年检而造成损失的，或违法经营给甲方带来不良影响或造成损失的，均由乙方承担。乙方须向甲方提供在本承租标的物注册的所有公司的工商、税务登记资料备案。工商登记事项发生变更的，应及时向甲方提供变更复印件报备。</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8.乙方必须合法经营，并承担因经营引起的任何经济和法律责任。乙方与任何第三方发生的债务关系或其因违法经营造成的法律后果与甲方无关，乙方应自行承担相应法律后果，如因此导致甲方损失，甲方有权扣除相应保证金以获得补偿，不足部分，甲方仍有权要求乙方赔偿。</w:t>
      </w:r>
    </w:p>
    <w:p>
      <w:pPr>
        <w:pStyle w:val="16"/>
        <w:numPr>
          <w:ilvl w:val="255"/>
          <w:numId w:val="0"/>
        </w:numPr>
        <w:tabs>
          <w:tab w:val="left" w:pos="7455"/>
          <w:tab w:val="left" w:pos="8789"/>
        </w:tabs>
        <w:spacing w:line="440" w:lineRule="exact"/>
        <w:ind w:firstLine="481" w:firstLineChars="200"/>
        <w:rPr>
          <w:rFonts w:ascii="宋体" w:hAnsi="宋体"/>
          <w:b/>
          <w:position w:val="6"/>
          <w:sz w:val="24"/>
          <w:szCs w:val="24"/>
        </w:rPr>
      </w:pPr>
      <w:r>
        <w:rPr>
          <w:rFonts w:hint="eastAsia" w:ascii="宋体" w:hAnsi="宋体"/>
          <w:b/>
          <w:position w:val="6"/>
          <w:sz w:val="24"/>
          <w:szCs w:val="24"/>
        </w:rPr>
        <w:t>第十条 房屋的维修与设备维护</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1.租赁标的物主体结构的维修由甲方负责，非乙方使用不当造成的主体结构维修，维修费用由甲方承担；因乙方责任产生的主体结构维修，维修费用由乙方承担。除主体结构外的其他维修维护均由乙方自行负责，并由乙方承担相关费用。</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2.由乙方二次装修部分产生的维修维护，均由乙方自行负责，并由乙方承担相关费用。</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3.乙方必须尽最大审慎义务使用房屋及其附属设施设备，按要求正确使用、安全操作。若因乙方使用不当引发的安全责任由乙方独立承担；给甲方造成损失的，由乙方予以赔偿；造成房屋、设备损坏的，由乙方修复或赔偿。</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4.在乙方承租期间，因正常的检修或其它不可归责于甲方的原因导致水、电等公共设施等暂时性的中断，甲方不负责损失的赔偿。</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5.甲方有权对租赁房屋进行安全检查以及就乙方对房屋的维修维护情况等进行检查，乙方应予配合和支持，不能以任何理由拒绝。若乙方未尽维修、维护义务，则甲方有权自行或委托他方维修维护，所产生的费用由乙方承担。</w:t>
      </w:r>
    </w:p>
    <w:p>
      <w:pPr>
        <w:pStyle w:val="16"/>
        <w:numPr>
          <w:ilvl w:val="255"/>
          <w:numId w:val="0"/>
        </w:numPr>
        <w:tabs>
          <w:tab w:val="left" w:pos="7455"/>
          <w:tab w:val="left" w:pos="8789"/>
        </w:tabs>
        <w:spacing w:line="440" w:lineRule="exact"/>
        <w:ind w:firstLine="481" w:firstLineChars="200"/>
        <w:rPr>
          <w:rFonts w:ascii="宋体" w:hAnsi="宋体"/>
          <w:b/>
          <w:position w:val="6"/>
          <w:sz w:val="24"/>
          <w:szCs w:val="24"/>
        </w:rPr>
      </w:pPr>
      <w:r>
        <w:rPr>
          <w:rFonts w:hint="eastAsia" w:ascii="宋体" w:hAnsi="宋体"/>
          <w:b/>
          <w:position w:val="6"/>
          <w:sz w:val="24"/>
          <w:szCs w:val="24"/>
        </w:rPr>
        <w:t>第十一条 房屋的装修</w:t>
      </w:r>
    </w:p>
    <w:p>
      <w:pPr>
        <w:tabs>
          <w:tab w:val="left" w:pos="7455"/>
          <w:tab w:val="left" w:pos="8789"/>
        </w:tabs>
        <w:spacing w:line="420" w:lineRule="exact"/>
        <w:ind w:right="-1" w:firstLine="525"/>
        <w:rPr>
          <w:rFonts w:ascii="宋体" w:hAnsi="宋体"/>
          <w:position w:val="6"/>
          <w:sz w:val="24"/>
          <w:szCs w:val="24"/>
        </w:rPr>
      </w:pPr>
      <w:r>
        <w:rPr>
          <w:rFonts w:hint="eastAsia" w:ascii="宋体" w:hAnsi="宋体"/>
          <w:position w:val="6"/>
          <w:sz w:val="24"/>
          <w:szCs w:val="24"/>
        </w:rPr>
        <w:t>1.乙方在承租期间对租赁房屋进行装修时，应事先向甲方提出书面申请，征得甲方书面同意，乙方递交申请时间不得超过规定的免租金装修期时间。乙方装修方案须报甲方审核批准，并按相关规定进行。</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2.乙方应提交装修施工图（含电子版）经甲方书面确认后方可施工，甲方及物业管理方不因图纸审查而对商户装修方案承担任何责任，装修费用由乙方自行承担。</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3.乙方装修或设备安装时，不得减损建筑原有的消防系统，乙方完成装修后须确保原有消防系统能正常运转使用；乙方的装修不得随意损坏房屋设施、设备或设置对房屋结构有影响的设施、设备；不得对甲方及物业管理公司明确不能改动的部分进行改动；不得改变房屋的主体结构和影响公共安全（包括相邻权）；不得擅自改变外立面或在外立面增加附着物、构筑物、标识、广告牌等；不得占用楼栋公共通道，服从物业公司的管理，确保不对周边环境造成污染，不影响甲方及周边企业的正常经营和办公，并对装修施工人员进行有效管理，防止偷盗等损害甲方及第三人财产、人身安全事件的发生。</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4.乙方有关二次装修应按规定自行向消防、质检及其他相关部门报批（备），并经各相关部门审批、同时报甲方备案后，方可投入经营、使用。甲方根据约定对乙方装修方案所作的审查，并不减轻或免除乙方根据本条约定所应承担的向政府主管部门报批装修方案的义务。乙方未按法律法规要求进行申报的，由此产生的责任及后果由乙方自行承担；若给甲方带来不良影响或造成损失的，均由乙方承担；且乙方不得以未取得相关部门的审批为由要求减免租金。</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5.乙方装修完成并经相关部门验收通过后，须向甲方提供一份完整的装修竣工资料（含水、电等管线图）电子版及图纸等相关审批及相关审批文件复印件。</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6.乙方装修期间，由于不当行为造成甲方公共部位损坏及污染的，乙方应承担赔偿责任；同时，乙方装修过程中发生安全事故的，也由乙方自行承担安全责任及损害赔偿责任。</w:t>
      </w:r>
    </w:p>
    <w:p>
      <w:pPr>
        <w:pStyle w:val="16"/>
        <w:numPr>
          <w:ilvl w:val="255"/>
          <w:numId w:val="0"/>
        </w:numPr>
        <w:tabs>
          <w:tab w:val="left" w:pos="7455"/>
          <w:tab w:val="left" w:pos="8789"/>
        </w:tabs>
        <w:spacing w:line="440" w:lineRule="exact"/>
        <w:ind w:firstLine="481" w:firstLineChars="200"/>
        <w:rPr>
          <w:rFonts w:ascii="宋体" w:hAnsi="宋体"/>
          <w:b/>
          <w:position w:val="6"/>
          <w:sz w:val="24"/>
          <w:szCs w:val="24"/>
        </w:rPr>
      </w:pPr>
      <w:r>
        <w:rPr>
          <w:rFonts w:hint="eastAsia" w:ascii="宋体" w:hAnsi="宋体"/>
          <w:b/>
          <w:position w:val="6"/>
          <w:sz w:val="24"/>
          <w:szCs w:val="24"/>
        </w:rPr>
        <w:t>第十二条 租赁期满</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1.租赁期满（包括合同解除）后，本合同即终止，届时乙方须将房屋腾空，移出属于乙方的可移动资产，不可移动资产及二次装修部分不得破坏、保持设施设备运行良好，将房屋无条件退还给甲方。届时乙方所投入的装修及不可拆卸的设施设备无偿归甲方所有；乙方在任何情况下都不得向甲方主张装修补偿或其他任何损失。</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2.租赁期满（包括合同解除）后，乙方应于合同解除或终止之日将租赁房屋腾空、退还甲方，并清扫干净。若乙方退房时未作清扫，乙方同意甲方在应退还的合同履约保证金中按</w:t>
      </w:r>
      <w:r>
        <w:rPr>
          <w:rFonts w:ascii="宋体" w:hAnsi="宋体"/>
          <w:position w:val="6"/>
          <w:sz w:val="24"/>
          <w:szCs w:val="24"/>
        </w:rPr>
        <w:t>10</w:t>
      </w:r>
      <w:r>
        <w:rPr>
          <w:rFonts w:hint="eastAsia" w:ascii="宋体" w:hAnsi="宋体"/>
          <w:position w:val="6"/>
          <w:sz w:val="24"/>
          <w:szCs w:val="24"/>
        </w:rPr>
        <w:t>元</w:t>
      </w:r>
      <w:r>
        <w:rPr>
          <w:rFonts w:ascii="宋体" w:hAnsi="宋体"/>
          <w:position w:val="6"/>
          <w:sz w:val="24"/>
          <w:szCs w:val="24"/>
        </w:rPr>
        <w:t>/</w:t>
      </w:r>
      <w:r>
        <w:rPr>
          <w:rFonts w:hint="eastAsia" w:ascii="宋体" w:hAnsi="宋体"/>
          <w:position w:val="6"/>
          <w:sz w:val="24"/>
          <w:szCs w:val="24"/>
        </w:rPr>
        <w:t>㎡扣除清扫费用。乙方逾期退还的，甲方有权在租赁期满的次日单方收回房产，届时租赁房屋内的所有物品视为乙方的遗弃物，乙方同意其租赁房屋内的所有遗弃物任由甲方处置；因处置遗弃物产生的费用由乙方承担，乙方同意甲方在应退还的合同履约保证金中直接抵扣。</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3.租赁期满（包括合同解除）之日起30个工作日内，乙方应完成注册登记于标的物内所有公司或个体的全部证照登记地变更或注销手续，并缴清全部水费、电费、通信费等费用，若前述费用的用户名登记在乙方名下，乙方也应在</w:t>
      </w:r>
      <w:r>
        <w:rPr>
          <w:rFonts w:ascii="宋体" w:hAnsi="宋体"/>
          <w:position w:val="6"/>
          <w:sz w:val="24"/>
          <w:szCs w:val="24"/>
        </w:rPr>
        <w:t>10</w:t>
      </w:r>
      <w:r>
        <w:rPr>
          <w:rFonts w:hint="eastAsia" w:ascii="宋体" w:hAnsi="宋体"/>
          <w:position w:val="6"/>
          <w:sz w:val="24"/>
          <w:szCs w:val="24"/>
        </w:rPr>
        <w:t>个工作日内变更到甲方名下，以保证退还时该房屋不受任何权利限制。</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4.甲方将在本合同期满前的</w:t>
      </w:r>
      <w:r>
        <w:rPr>
          <w:rFonts w:ascii="宋体" w:hAnsi="宋体"/>
          <w:position w:val="6"/>
          <w:sz w:val="24"/>
          <w:szCs w:val="24"/>
        </w:rPr>
        <w:t>3</w:t>
      </w:r>
      <w:r>
        <w:rPr>
          <w:rFonts w:hint="eastAsia" w:ascii="宋体" w:hAnsi="宋体"/>
          <w:position w:val="6"/>
          <w:sz w:val="24"/>
          <w:szCs w:val="24"/>
        </w:rPr>
        <w:t>个月开始启动下个承租周期的招租工作，届时甲方可选择在本承租标的物外墙张贴或悬挂招租公告等方式发布招信息，乙方应予配合，不得阻拦或据此向甲方要求任何补偿或向甲方主张任何费用。</w:t>
      </w:r>
    </w:p>
    <w:p>
      <w:pPr>
        <w:tabs>
          <w:tab w:val="left" w:pos="7455"/>
          <w:tab w:val="left" w:pos="8789"/>
        </w:tabs>
        <w:snapToGrid w:val="0"/>
        <w:spacing w:line="420" w:lineRule="exact"/>
        <w:ind w:firstLine="480" w:firstLineChars="200"/>
        <w:rPr>
          <w:rFonts w:ascii="宋体" w:hAnsi="宋体"/>
          <w:position w:val="6"/>
          <w:sz w:val="24"/>
          <w:szCs w:val="24"/>
        </w:rPr>
      </w:pPr>
      <w:r>
        <w:rPr>
          <w:rFonts w:hint="eastAsia" w:ascii="宋体" w:hAnsi="宋体"/>
          <w:position w:val="6"/>
          <w:sz w:val="24"/>
          <w:szCs w:val="24"/>
        </w:rPr>
        <w:t>5.</w:t>
      </w:r>
      <w:r>
        <w:rPr>
          <w:rFonts w:hint="eastAsia" w:ascii="宋体" w:hAnsi="宋体" w:cs="仿宋_GB2312"/>
          <w:position w:val="6"/>
          <w:sz w:val="24"/>
          <w:szCs w:val="24"/>
        </w:rPr>
        <w:t>乙方在本合同期内应严格遵守合同条款、履行合同义务，甲方将根据乙方在本合同期内的履约情况，对乙方信用等级进行综合评定，信用等级达到“良”及以上标准的，在下轮公开招租中，乙方享有同等条件的优先承租权；乙方信用等级评定未达到“良”及以上标准的，在下轮公开招租中，乙方无优先承租权；如乙方在本合同期内发生擅自转租、拖欠较大金额租金或存在被司法机关判定为承担违约责任等情况，甲方有权在下轮公开招租中取消乙方的报名资格。</w:t>
      </w:r>
    </w:p>
    <w:p>
      <w:pPr>
        <w:snapToGrid w:val="0"/>
        <w:spacing w:line="420" w:lineRule="exact"/>
        <w:ind w:firstLine="480" w:firstLineChars="200"/>
        <w:rPr>
          <w:rFonts w:ascii="宋体" w:hAnsi="宋体"/>
          <w:position w:val="6"/>
          <w:sz w:val="24"/>
          <w:szCs w:val="24"/>
        </w:rPr>
      </w:pPr>
      <w:r>
        <w:rPr>
          <w:rFonts w:hint="eastAsia" w:ascii="宋体" w:hAnsi="宋体"/>
          <w:position w:val="6"/>
          <w:sz w:val="24"/>
          <w:szCs w:val="24"/>
        </w:rPr>
        <w:t>6.同时满足以下条件的，可以续租一次：</w:t>
      </w:r>
    </w:p>
    <w:p>
      <w:pPr>
        <w:snapToGrid w:val="0"/>
        <w:spacing w:line="420" w:lineRule="exact"/>
        <w:ind w:firstLine="480" w:firstLineChars="200"/>
        <w:rPr>
          <w:rFonts w:ascii="宋体" w:hAnsi="宋体"/>
          <w:position w:val="6"/>
          <w:sz w:val="24"/>
          <w:szCs w:val="24"/>
        </w:rPr>
      </w:pPr>
      <w:r>
        <w:rPr>
          <w:rFonts w:hint="eastAsia" w:ascii="宋体" w:hAnsi="宋体"/>
          <w:position w:val="6"/>
          <w:sz w:val="24"/>
          <w:szCs w:val="24"/>
        </w:rPr>
        <w:t>（1）乙方在本合同租赁期限届满前3个月向甲方提请续租标的物，并经甲方审议批准；</w:t>
      </w:r>
    </w:p>
    <w:p>
      <w:pPr>
        <w:snapToGrid w:val="0"/>
        <w:spacing w:line="420" w:lineRule="exact"/>
        <w:ind w:firstLine="480" w:firstLineChars="200"/>
        <w:rPr>
          <w:rFonts w:ascii="宋体" w:hAnsi="宋体"/>
          <w:position w:val="6"/>
          <w:sz w:val="24"/>
          <w:szCs w:val="24"/>
        </w:rPr>
      </w:pPr>
      <w:r>
        <w:rPr>
          <w:rFonts w:hint="eastAsia" w:ascii="宋体" w:hAnsi="宋体"/>
          <w:position w:val="6"/>
          <w:sz w:val="24"/>
          <w:szCs w:val="24"/>
        </w:rPr>
        <w:t>（2）合同期内，乙方履约情况经甲方客户信用等级评定达到“良”及以上，且经营业绩良好。</w:t>
      </w:r>
    </w:p>
    <w:p>
      <w:pPr>
        <w:snapToGrid w:val="0"/>
        <w:spacing w:line="420" w:lineRule="exact"/>
        <w:ind w:firstLine="480" w:firstLineChars="200"/>
        <w:rPr>
          <w:rFonts w:ascii="宋体" w:hAnsi="宋体"/>
          <w:position w:val="6"/>
          <w:sz w:val="24"/>
          <w:szCs w:val="24"/>
        </w:rPr>
      </w:pPr>
      <w:r>
        <w:rPr>
          <w:rFonts w:hint="eastAsia" w:ascii="宋体" w:hAnsi="宋体"/>
          <w:position w:val="6"/>
          <w:sz w:val="24"/>
          <w:szCs w:val="24"/>
        </w:rPr>
        <w:t>（3）乙方首期租赁合同通过公开招租签订。</w:t>
      </w:r>
    </w:p>
    <w:p>
      <w:pPr>
        <w:snapToGrid w:val="0"/>
        <w:spacing w:line="420" w:lineRule="exact"/>
        <w:ind w:firstLine="480" w:firstLineChars="200"/>
        <w:rPr>
          <w:rFonts w:ascii="宋体" w:hAnsi="宋体"/>
          <w:position w:val="6"/>
          <w:sz w:val="24"/>
          <w:szCs w:val="24"/>
        </w:rPr>
      </w:pPr>
      <w:r>
        <w:rPr>
          <w:rFonts w:hint="eastAsia" w:ascii="宋体" w:hAnsi="宋体"/>
          <w:position w:val="6"/>
          <w:sz w:val="24"/>
          <w:szCs w:val="24"/>
        </w:rPr>
        <w:t>（4）乙方自愿接受甲方的续租方案（含租赁期限、租金标准等），同意按照合同相关条款续租标的物。</w:t>
      </w:r>
    </w:p>
    <w:p>
      <w:pPr>
        <w:pStyle w:val="16"/>
        <w:numPr>
          <w:ilvl w:val="255"/>
          <w:numId w:val="0"/>
        </w:numPr>
        <w:tabs>
          <w:tab w:val="left" w:pos="7455"/>
          <w:tab w:val="left" w:pos="8789"/>
        </w:tabs>
        <w:spacing w:line="440" w:lineRule="exact"/>
        <w:ind w:right="-1" w:firstLine="480"/>
        <w:rPr>
          <w:rFonts w:ascii="宋体" w:hAnsi="宋体"/>
          <w:b/>
          <w:position w:val="6"/>
          <w:sz w:val="24"/>
          <w:szCs w:val="24"/>
        </w:rPr>
      </w:pPr>
      <w:r>
        <w:rPr>
          <w:rFonts w:hint="eastAsia" w:ascii="宋体" w:hAnsi="宋体"/>
          <w:b/>
          <w:position w:val="6"/>
          <w:sz w:val="24"/>
          <w:szCs w:val="24"/>
        </w:rPr>
        <w:t>第十三条 合同的变更及解除</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1.在合同履行期间，甲方有权出卖本合同标的物，无需征求乙方的意见，且乙方自愿放弃优先购买权。</w:t>
      </w:r>
    </w:p>
    <w:p>
      <w:pPr>
        <w:numPr>
          <w:ilvl w:val="255"/>
          <w:numId w:val="0"/>
        </w:numPr>
        <w:tabs>
          <w:tab w:val="left" w:pos="7455"/>
          <w:tab w:val="left" w:pos="8789"/>
        </w:tabs>
        <w:spacing w:line="360" w:lineRule="auto"/>
        <w:ind w:right="-1" w:firstLine="480" w:firstLineChars="200"/>
        <w:rPr>
          <w:rFonts w:ascii="宋体" w:hAnsi="宋体"/>
          <w:position w:val="6"/>
          <w:sz w:val="24"/>
          <w:szCs w:val="24"/>
        </w:rPr>
      </w:pPr>
      <w:r>
        <w:rPr>
          <w:rFonts w:hint="eastAsia" w:ascii="宋体" w:hAnsi="宋体"/>
          <w:position w:val="6"/>
          <w:sz w:val="24"/>
          <w:szCs w:val="24"/>
        </w:rPr>
        <w:t>2.租赁期间，乙方不得擅自转租或以合作经营等方式变相转租。若租赁期内乙方不再经营，须提前解除租赁关系，须依据本合同约定将房屋交还甲方并根据本合同第十三条第三款的约定执行：</w:t>
      </w:r>
    </w:p>
    <w:p>
      <w:pPr>
        <w:numPr>
          <w:ilvl w:val="255"/>
          <w:numId w:val="0"/>
        </w:numPr>
        <w:tabs>
          <w:tab w:val="left" w:pos="7455"/>
          <w:tab w:val="left" w:pos="8789"/>
        </w:tabs>
        <w:spacing w:line="360" w:lineRule="auto"/>
        <w:ind w:right="-1" w:firstLine="480" w:firstLineChars="200"/>
        <w:rPr>
          <w:rFonts w:ascii="宋体" w:hAnsi="宋体"/>
          <w:position w:val="6"/>
          <w:sz w:val="24"/>
          <w:szCs w:val="24"/>
        </w:rPr>
      </w:pPr>
      <w:r>
        <w:rPr>
          <w:rFonts w:hint="eastAsia" w:ascii="宋体" w:hAnsi="宋体"/>
          <w:position w:val="6"/>
          <w:sz w:val="24"/>
          <w:szCs w:val="24"/>
        </w:rPr>
        <w:t>3.乙方若由于自身原因，无法继续租赁房屋的，可向甲方书面申请转让房屋承租权（以下简称转租），且须经甲方审议批准后方可转租。经甲方审议同意转租后，甲、乙双方按如下条款执行：</w:t>
      </w:r>
    </w:p>
    <w:p>
      <w:pPr>
        <w:tabs>
          <w:tab w:val="left" w:pos="7455"/>
          <w:tab w:val="left" w:pos="8789"/>
        </w:tabs>
        <w:spacing w:line="360" w:lineRule="auto"/>
        <w:ind w:right="-1" w:firstLine="480" w:firstLineChars="200"/>
        <w:rPr>
          <w:rFonts w:ascii="宋体" w:hAnsi="宋体"/>
          <w:position w:val="6"/>
          <w:sz w:val="24"/>
          <w:szCs w:val="24"/>
        </w:rPr>
      </w:pPr>
      <w:r>
        <w:rPr>
          <w:rFonts w:hint="eastAsia" w:ascii="宋体" w:hAnsi="宋体"/>
          <w:position w:val="6"/>
          <w:sz w:val="24"/>
          <w:szCs w:val="24"/>
        </w:rPr>
        <w:t>（1）乙方提前终止租赁关系，甲、乙双方签订《提前终止租赁关系协议》。</w:t>
      </w:r>
    </w:p>
    <w:p>
      <w:pPr>
        <w:tabs>
          <w:tab w:val="left" w:pos="7455"/>
          <w:tab w:val="left" w:pos="8789"/>
        </w:tabs>
        <w:spacing w:line="360" w:lineRule="auto"/>
        <w:ind w:right="-1" w:firstLine="480" w:firstLineChars="200"/>
        <w:rPr>
          <w:rFonts w:ascii="宋体" w:hAnsi="宋体"/>
          <w:position w:val="6"/>
          <w:sz w:val="24"/>
          <w:szCs w:val="24"/>
        </w:rPr>
      </w:pPr>
      <w:r>
        <w:rPr>
          <w:rFonts w:hint="eastAsia" w:ascii="宋体" w:hAnsi="宋体"/>
          <w:position w:val="6"/>
          <w:sz w:val="24"/>
          <w:szCs w:val="24"/>
        </w:rPr>
        <w:t>（2）若乙方申请将租赁房屋转租给第三方，甲方有权对乙方引荐的第三方进行资格审查。乙方引荐的第三方与甲方按照本合同条件（包括租期、租金标准等）签署新的房屋租赁合同，新合同租期起始日为甲乙双方合同终止日的次日。乙方与任何第三方自行签订的任何转租协议，甲方均不予以认可。因乙方上述行为给甲方带来管理不便及增加管理成本的，乙方须按申请当年度一个月租金的标准向甲方支付租赁行为变更管理费，该费用甲方有权从乙方已支付的履约保证金中扣除。</w:t>
      </w:r>
    </w:p>
    <w:p>
      <w:pPr>
        <w:spacing w:line="360" w:lineRule="auto"/>
        <w:ind w:right="-1" w:firstLine="480" w:firstLineChars="200"/>
        <w:rPr>
          <w:rFonts w:ascii="宋体" w:hAnsi="宋体"/>
          <w:position w:val="6"/>
          <w:sz w:val="24"/>
          <w:szCs w:val="24"/>
        </w:rPr>
      </w:pPr>
      <w:r>
        <w:rPr>
          <w:rFonts w:hint="eastAsia" w:ascii="宋体" w:hAnsi="宋体"/>
          <w:position w:val="6"/>
          <w:sz w:val="24"/>
          <w:szCs w:val="24"/>
        </w:rPr>
        <w:t>（3）若乙方因自身原因须提前终止租赁关系且不能引荐符合甲方资格审查标准的第三方的，视为乙方违约。乙方需按违约行为当年度2个月租金标准向甲方支付违约金。</w:t>
      </w:r>
    </w:p>
    <w:p>
      <w:pPr>
        <w:spacing w:line="360" w:lineRule="auto"/>
        <w:ind w:right="-1" w:firstLine="420"/>
        <w:rPr>
          <w:rFonts w:ascii="宋体" w:hAnsi="宋体"/>
          <w:position w:val="6"/>
          <w:sz w:val="24"/>
          <w:szCs w:val="24"/>
        </w:rPr>
      </w:pPr>
      <w:r>
        <w:rPr>
          <w:rFonts w:hint="eastAsia" w:ascii="宋体" w:hAnsi="宋体"/>
          <w:position w:val="6"/>
          <w:sz w:val="24"/>
          <w:szCs w:val="24"/>
        </w:rPr>
        <w:t>4.本合同生效后，在正常履约情况下，任何一方不得擅自变更或解除合同，否则视为违约。除本合同第十六条相关免责条款规定的因素外，若任何一方有特殊原因必须变更或提前解除合同的，双方均需共同协商取得一致方可不视作违约，但申请方需承担提前解约责任，届时双方按协商结果执行。</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5.乙方有下列情形之一的，甲方有权停止向乙方供应水、电能源且无需承担任何责任。乙方仍拒不整改的，视作乙方违约，甲方有权单方解除合同。</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（1）未经报批擅自损坏房屋结构、改变房屋的内部结构或设置对房屋结构有影响的设备；</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（2）拖欠当期租金、物业管理费及相关公摊费用、垃圾处理费、水费、电费、煤气费、有线电视费等配套费用累计达7天（已协商处置并补缴完成的不计入累计）；</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（3）在租赁房屋内非法聚众、酗酒闹事、吸毒或利用租赁房屋进行违法活动；</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（4）未经甲方书面同意，将本标的物转租、分租或将承租权整体转让的；</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（5）未经甲方书面同意，改变本合同约定的标的物用途的；擅自中断或停止营业的；</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（6）由于乙方使用不善，发生扰民投诉，发生安全、治安等事故，或被相关安全、管理部门下达“隐患整改通知书”且限期整改不到位的，或屡次发生同类整改问题的；</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7）乙方使用标的物过程中存在消防隐患的：如擅自乱拉接电线；用火、用气不符合相关规定；存在“三合一”情况（即住宿与生产、储存、经营等功能设置在同一连通空间内的“三合一”场所）；未能保持疏散通道、安全通道出口畅通，进行占用或封堵；</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（8）乙方保管不当或不当使用导致房屋、附属物品、设备设施损坏而拒不赔偿的；</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（9）乙方未遵守本合同第九条第7、8款约定的；</w:t>
      </w:r>
    </w:p>
    <w:p>
      <w:pPr>
        <w:pStyle w:val="16"/>
        <w:tabs>
          <w:tab w:val="left" w:pos="7455"/>
          <w:tab w:val="left" w:pos="8789"/>
        </w:tabs>
        <w:spacing w:line="440" w:lineRule="exact"/>
        <w:ind w:right="-1" w:firstLine="480"/>
        <w:rPr>
          <w:rFonts w:ascii="宋体" w:hAnsi="宋体" w:cs="宋体"/>
          <w:kern w:val="0"/>
          <w:position w:val="6"/>
          <w:sz w:val="24"/>
          <w:szCs w:val="24"/>
          <w:lang w:val="zh-CN"/>
        </w:rPr>
      </w:pPr>
      <w:r>
        <w:rPr>
          <w:rFonts w:hint="eastAsia" w:ascii="宋体" w:hAnsi="宋体"/>
          <w:position w:val="6"/>
          <w:sz w:val="24"/>
          <w:szCs w:val="24"/>
        </w:rPr>
        <w:t>（10）乙方</w:t>
      </w:r>
      <w:r>
        <w:rPr>
          <w:rFonts w:hint="eastAsia" w:ascii="宋体" w:hAnsi="宋体" w:cs="宋体"/>
          <w:kern w:val="0"/>
          <w:position w:val="6"/>
          <w:sz w:val="24"/>
          <w:szCs w:val="24"/>
          <w:lang w:val="zh-CN"/>
        </w:rPr>
        <w:t>未遵守本合同第十一条相关约定，违规装修的；</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（11）乙方发生破产、破产接管、清算、解散、或任何类似程序的；</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（12）乙方有其他违反租赁合同约定的行为。</w:t>
      </w:r>
    </w:p>
    <w:p>
      <w:pPr>
        <w:pStyle w:val="16"/>
        <w:numPr>
          <w:ilvl w:val="255"/>
          <w:numId w:val="0"/>
        </w:numPr>
        <w:tabs>
          <w:tab w:val="left" w:pos="7455"/>
          <w:tab w:val="left" w:pos="8789"/>
        </w:tabs>
        <w:spacing w:line="440" w:lineRule="exact"/>
        <w:ind w:right="-1" w:firstLine="480" w:firstLineChars="200"/>
        <w:rPr>
          <w:rFonts w:ascii="宋体" w:hAnsi="宋体"/>
          <w:position w:val="6"/>
          <w:sz w:val="24"/>
          <w:szCs w:val="24"/>
        </w:rPr>
      </w:pPr>
      <w:r>
        <w:rPr>
          <w:rFonts w:hint="eastAsia" w:ascii="宋体" w:hAnsi="宋体"/>
          <w:position w:val="6"/>
          <w:sz w:val="24"/>
          <w:szCs w:val="24"/>
        </w:rPr>
        <w:t>6.本合同生效后，如乙方逾期支付装修保证金、履约保证金</w:t>
      </w:r>
      <w:r>
        <w:rPr>
          <w:rFonts w:ascii="宋体" w:hAnsi="宋体"/>
          <w:position w:val="6"/>
          <w:sz w:val="24"/>
          <w:szCs w:val="24"/>
        </w:rPr>
        <w:t>及</w:t>
      </w:r>
      <w:r>
        <w:rPr>
          <w:rFonts w:hint="eastAsia" w:ascii="宋体" w:hAnsi="宋体"/>
          <w:position w:val="6"/>
          <w:sz w:val="24"/>
          <w:szCs w:val="24"/>
        </w:rPr>
        <w:t>第一期租金等费用满15日，甲方有权单方解除合同，无须征得乙方同意。</w:t>
      </w:r>
    </w:p>
    <w:p>
      <w:pPr>
        <w:pStyle w:val="16"/>
        <w:numPr>
          <w:ilvl w:val="255"/>
          <w:numId w:val="0"/>
        </w:numPr>
        <w:tabs>
          <w:tab w:val="left" w:pos="7455"/>
          <w:tab w:val="left" w:pos="8789"/>
        </w:tabs>
        <w:spacing w:line="440" w:lineRule="exact"/>
        <w:ind w:firstLine="481" w:firstLineChars="200"/>
        <w:rPr>
          <w:rFonts w:ascii="宋体" w:hAnsi="宋体"/>
          <w:b/>
          <w:position w:val="6"/>
          <w:sz w:val="24"/>
          <w:szCs w:val="24"/>
        </w:rPr>
      </w:pPr>
      <w:r>
        <w:rPr>
          <w:rFonts w:hint="eastAsia" w:ascii="宋体" w:hAnsi="宋体"/>
          <w:b/>
          <w:position w:val="6"/>
          <w:sz w:val="24"/>
          <w:szCs w:val="24"/>
        </w:rPr>
        <w:t>第十四条 违约责任</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1.甲方应按期交付房屋，如逾期交付，每逾期</w:t>
      </w:r>
      <w:r>
        <w:rPr>
          <w:rFonts w:ascii="宋体" w:hAnsi="宋体"/>
          <w:position w:val="6"/>
          <w:sz w:val="24"/>
          <w:szCs w:val="24"/>
        </w:rPr>
        <w:t>1</w:t>
      </w:r>
      <w:r>
        <w:rPr>
          <w:rFonts w:hint="eastAsia" w:ascii="宋体" w:hAnsi="宋体"/>
          <w:position w:val="6"/>
          <w:sz w:val="24"/>
          <w:szCs w:val="24"/>
        </w:rPr>
        <w:t>日按应付未付租金的千分之一向乙方支付违约金。</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2.乙方应按期交付履约保证金、租金及因使用房屋所产生的相关费用，对于逾期支付租金的，每逾期</w:t>
      </w:r>
      <w:r>
        <w:rPr>
          <w:rFonts w:ascii="宋体" w:hAnsi="宋体"/>
          <w:position w:val="6"/>
          <w:sz w:val="24"/>
          <w:szCs w:val="24"/>
        </w:rPr>
        <w:t>1</w:t>
      </w:r>
      <w:r>
        <w:rPr>
          <w:rFonts w:hint="eastAsia" w:ascii="宋体" w:hAnsi="宋体"/>
          <w:position w:val="6"/>
          <w:sz w:val="24"/>
          <w:szCs w:val="24"/>
        </w:rPr>
        <w:t>日按应付未付租金的千分之一向甲方支付违约金；对于逾期支付履约保证金及其他相关费用的，每逾期</w:t>
      </w:r>
      <w:r>
        <w:rPr>
          <w:rFonts w:ascii="宋体" w:hAnsi="宋体"/>
          <w:position w:val="6"/>
          <w:sz w:val="24"/>
          <w:szCs w:val="24"/>
        </w:rPr>
        <w:t>1</w:t>
      </w:r>
      <w:r>
        <w:rPr>
          <w:rFonts w:hint="eastAsia" w:ascii="宋体" w:hAnsi="宋体"/>
          <w:position w:val="6"/>
          <w:sz w:val="24"/>
          <w:szCs w:val="24"/>
        </w:rPr>
        <w:t>日按应缴未缴费用的千分之一向甲方支付违约金。</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3.若本合同约定设有免租金装修期的，乙方未按第十一条第1款约定递交书面装修申请的，视作乙方自动放弃免租金装修期，甲方有权向乙方收取免租金装修期期间的租金，租金从装修保证金中抵扣，不足部分，乙方应于装修期满后3个工作日内补齐。</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4.任何一方发生本合同第十三条第4款违约行为的，违约方须按违约行为当年度</w:t>
      </w:r>
      <w:r>
        <w:rPr>
          <w:rFonts w:ascii="宋体" w:hAnsi="宋体"/>
          <w:position w:val="6"/>
          <w:sz w:val="24"/>
          <w:szCs w:val="24"/>
        </w:rPr>
        <w:t>2</w:t>
      </w:r>
      <w:r>
        <w:rPr>
          <w:rFonts w:hint="eastAsia" w:ascii="宋体" w:hAnsi="宋体"/>
          <w:position w:val="6"/>
          <w:sz w:val="24"/>
          <w:szCs w:val="24"/>
        </w:rPr>
        <w:t>个月租金标准向守约方支付违约金（本条款规定的违约金责任与本合同其他条款违约责任相重合的，计算违约金时以违约金计算标准较高的为准），如违约金不足弥补损失的，守约方还有权要求违约方补偿超过部分之损失。</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5.乙方发生本合同第十三条第5、6款违约行为的，乙方须按违约行为当年度</w:t>
      </w:r>
      <w:r>
        <w:rPr>
          <w:rFonts w:ascii="宋体" w:hAnsi="宋体"/>
          <w:position w:val="6"/>
          <w:sz w:val="24"/>
          <w:szCs w:val="24"/>
        </w:rPr>
        <w:t>2</w:t>
      </w:r>
      <w:r>
        <w:rPr>
          <w:rFonts w:hint="eastAsia" w:ascii="宋体" w:hAnsi="宋体"/>
          <w:position w:val="6"/>
          <w:sz w:val="24"/>
          <w:szCs w:val="24"/>
        </w:rPr>
        <w:t>个月租金标准向甲方支付违约金（本条款规定的违约金责任与本合同其他条款违约责任相重合的，计算违约金时以违约金计算标准较高的为准），如违约金不足弥补损失的，甲方还有权要求乙方赔偿超过部分之损失。</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6.本合同终止或被解除后，乙方应于30日内注销登记于该租赁物内的所有公司或个体的全部证照登记手续，若乙方未能依本合同约定完成注册登记于租赁物内所有公司或个体的全部证照登记地变更或注销手续的，</w:t>
      </w:r>
      <w:r>
        <w:rPr>
          <w:rFonts w:hint="eastAsia" w:ascii="宋体" w:hAnsi="宋体" w:cs="仿宋_GB2312"/>
          <w:position w:val="6"/>
          <w:sz w:val="24"/>
          <w:szCs w:val="24"/>
        </w:rPr>
        <w:t>甲方有权不予退还履约保证金</w:t>
      </w:r>
      <w:r>
        <w:rPr>
          <w:rFonts w:hint="eastAsia" w:ascii="宋体" w:hAnsi="宋体"/>
          <w:position w:val="6"/>
          <w:sz w:val="24"/>
          <w:szCs w:val="24"/>
        </w:rPr>
        <w:t>。</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7.如乙方未取得下个租赁周期的承租权，乙方必须将租赁物在本合同终止期限退还给甲方。未按期交还的，乙方应按照本合同最后一个月的租金标准的两倍或重新招租确定的租金标准的两倍（以两者较高的金额为准）向甲方缴交实际逾期天数的占用费。同时甲方还保留追索因不能向下一租赁周期承租人如期交付房屋所产生损失的权利。</w:t>
      </w:r>
    </w:p>
    <w:p>
      <w:pPr>
        <w:pStyle w:val="16"/>
        <w:numPr>
          <w:ilvl w:val="255"/>
          <w:numId w:val="0"/>
        </w:numPr>
        <w:tabs>
          <w:tab w:val="left" w:pos="7455"/>
          <w:tab w:val="left" w:pos="8789"/>
        </w:tabs>
        <w:spacing w:line="440" w:lineRule="exact"/>
        <w:ind w:firstLine="481" w:firstLineChars="200"/>
        <w:rPr>
          <w:rFonts w:ascii="宋体" w:hAnsi="宋体"/>
          <w:b/>
          <w:position w:val="6"/>
          <w:sz w:val="24"/>
          <w:szCs w:val="24"/>
        </w:rPr>
      </w:pPr>
      <w:r>
        <w:rPr>
          <w:rFonts w:hint="eastAsia" w:ascii="宋体" w:hAnsi="宋体"/>
          <w:b/>
          <w:position w:val="6"/>
          <w:sz w:val="24"/>
          <w:szCs w:val="24"/>
        </w:rPr>
        <w:t>第十五条 保证金</w:t>
      </w:r>
    </w:p>
    <w:p>
      <w:pPr>
        <w:pStyle w:val="16"/>
        <w:tabs>
          <w:tab w:val="left" w:pos="851"/>
          <w:tab w:val="left" w:pos="8789"/>
        </w:tabs>
        <w:spacing w:line="440" w:lineRule="exact"/>
        <w:ind w:right="-1" w:firstLine="480"/>
        <w:jc w:val="left"/>
        <w:rPr>
          <w:rFonts w:ascii="宋体" w:hAnsi="宋体"/>
          <w:position w:val="6"/>
          <w:sz w:val="24"/>
          <w:szCs w:val="24"/>
        </w:rPr>
      </w:pPr>
      <w:r>
        <w:rPr>
          <w:rFonts w:hint="eastAsia" w:ascii="宋体" w:hAnsi="宋体"/>
          <w:position w:val="6"/>
          <w:sz w:val="24"/>
          <w:szCs w:val="24"/>
        </w:rPr>
        <w:t>1.本合同设立：装修保证金人民币元（按租赁期首年度个月租金标准设置；无装修需求的，不设装修保证金）；合同履约保证金人民币元（按租赁期末年度</w:t>
      </w:r>
      <w:r>
        <w:rPr>
          <w:rFonts w:ascii="宋体" w:hAnsi="宋体"/>
          <w:position w:val="6"/>
          <w:sz w:val="24"/>
          <w:szCs w:val="24"/>
          <w:u w:val="single"/>
        </w:rPr>
        <w:t xml:space="preserve">2 </w:t>
      </w:r>
      <w:r>
        <w:rPr>
          <w:rFonts w:hint="eastAsia" w:ascii="宋体" w:hAnsi="宋体"/>
          <w:position w:val="6"/>
          <w:sz w:val="24"/>
          <w:szCs w:val="24"/>
        </w:rPr>
        <w:t>个月租金标准设置）。保证金不计息。</w:t>
      </w:r>
      <w:r>
        <w:rPr>
          <w:rFonts w:hint="eastAsia" w:ascii="宋体" w:hAnsi="宋体"/>
          <w:color w:val="000000"/>
          <w:sz w:val="24"/>
          <w:szCs w:val="24"/>
        </w:rPr>
        <w:t>乙方充分理解并认可，以履约保证金抵扣款项是甲方的权利而不是义务，乙方不得以已交付保证金为由，拒绝或延期缴付本合同约定之租金及乙方应付的其它费用。乙方充分理解并认可，以履约保证金抵扣款项是甲方的权利而不是义务，乙方不得以已交付保证金为由，拒绝或延期缴付本合同约定之租金及乙方应付的其它费用。</w:t>
      </w:r>
    </w:p>
    <w:p>
      <w:pPr>
        <w:pStyle w:val="16"/>
        <w:tabs>
          <w:tab w:val="left" w:pos="851"/>
          <w:tab w:val="left" w:pos="8789"/>
        </w:tabs>
        <w:spacing w:line="440" w:lineRule="exact"/>
        <w:ind w:left="480" w:right="-1" w:firstLine="0" w:firstLineChars="0"/>
        <w:jc w:val="left"/>
        <w:rPr>
          <w:rFonts w:ascii="宋体" w:hAnsi="宋体"/>
          <w:position w:val="6"/>
          <w:sz w:val="24"/>
          <w:szCs w:val="24"/>
        </w:rPr>
      </w:pPr>
      <w:r>
        <w:rPr>
          <w:rFonts w:hint="eastAsia" w:ascii="宋体" w:hAnsi="宋体"/>
          <w:position w:val="6"/>
          <w:sz w:val="24"/>
          <w:szCs w:val="24"/>
        </w:rPr>
        <w:t>2.装修保证金、合同履约保证金的缴付：</w:t>
      </w:r>
    </w:p>
    <w:p>
      <w:pPr>
        <w:tabs>
          <w:tab w:val="left" w:pos="851"/>
          <w:tab w:val="left" w:pos="8789"/>
        </w:tabs>
        <w:spacing w:line="440" w:lineRule="exact"/>
        <w:ind w:firstLine="480" w:firstLineChars="200"/>
        <w:rPr>
          <w:rFonts w:ascii="宋体" w:hAnsi="宋体"/>
          <w:position w:val="6"/>
          <w:sz w:val="24"/>
          <w:szCs w:val="24"/>
        </w:rPr>
      </w:pPr>
      <w:r>
        <w:rPr>
          <w:rFonts w:ascii="宋体" w:hAnsi="宋体"/>
          <w:position w:val="6"/>
          <w:sz w:val="24"/>
          <w:szCs w:val="24"/>
        </w:rPr>
        <w:sym w:font="Wingdings 2" w:char="00A3"/>
      </w:r>
      <w:r>
        <w:rPr>
          <w:rFonts w:ascii="宋体" w:hAnsi="宋体"/>
          <w:position w:val="6"/>
          <w:sz w:val="24"/>
          <w:szCs w:val="24"/>
        </w:rPr>
        <w:t>有装修的，乙方于签订合同后3个工作日内向</w:t>
      </w:r>
      <w:r>
        <w:rPr>
          <w:rFonts w:hint="eastAsia" w:ascii="宋体" w:hAnsi="宋体"/>
          <w:position w:val="6"/>
          <w:sz w:val="24"/>
          <w:szCs w:val="24"/>
        </w:rPr>
        <w:t>甲方一次性缴清装修保证金和合同履约保证金。</w:t>
      </w:r>
      <w:r>
        <w:rPr>
          <w:rFonts w:hint="eastAsia" w:ascii="宋体" w:hAnsi="宋体" w:cs="仿宋_GB2312"/>
          <w:position w:val="6"/>
          <w:sz w:val="24"/>
          <w:szCs w:val="24"/>
        </w:rPr>
        <w:t>甲方开具收款凭证，乙方妥善保存，作为退款凭证。</w:t>
      </w:r>
    </w:p>
    <w:p>
      <w:pPr>
        <w:tabs>
          <w:tab w:val="left" w:pos="851"/>
          <w:tab w:val="left" w:pos="8789"/>
        </w:tabs>
        <w:spacing w:line="440" w:lineRule="exact"/>
        <w:ind w:firstLine="480" w:firstLineChars="200"/>
        <w:rPr>
          <w:rFonts w:ascii="宋体" w:hAnsi="宋体"/>
          <w:position w:val="6"/>
          <w:sz w:val="24"/>
          <w:szCs w:val="24"/>
        </w:rPr>
      </w:pPr>
      <w:r>
        <w:rPr>
          <w:rFonts w:ascii="宋体" w:hAnsi="宋体"/>
          <w:position w:val="6"/>
          <w:sz w:val="24"/>
          <w:szCs w:val="24"/>
        </w:rPr>
        <w:sym w:font="Wingdings 2" w:char="00A3"/>
      </w:r>
      <w:r>
        <w:rPr>
          <w:rFonts w:ascii="宋体" w:hAnsi="宋体"/>
          <w:position w:val="6"/>
          <w:sz w:val="24"/>
          <w:szCs w:val="24"/>
        </w:rPr>
        <w:t>无装修的，乙方于签订合同后的3个工作日内一次性向</w:t>
      </w:r>
      <w:r>
        <w:rPr>
          <w:rFonts w:hint="eastAsia" w:ascii="宋体" w:hAnsi="宋体"/>
          <w:position w:val="6"/>
          <w:sz w:val="24"/>
          <w:szCs w:val="24"/>
        </w:rPr>
        <w:t>甲方缴清</w:t>
      </w:r>
      <w:r>
        <w:rPr>
          <w:rFonts w:ascii="宋体" w:hAnsi="宋体"/>
          <w:position w:val="6"/>
          <w:sz w:val="24"/>
          <w:szCs w:val="24"/>
        </w:rPr>
        <w:t>合同履约保证金</w:t>
      </w:r>
      <w:r>
        <w:rPr>
          <w:rFonts w:hint="eastAsia" w:ascii="宋体" w:hAnsi="宋体"/>
          <w:position w:val="6"/>
          <w:sz w:val="24"/>
          <w:szCs w:val="24"/>
        </w:rPr>
        <w:t>。</w:t>
      </w:r>
      <w:r>
        <w:rPr>
          <w:rFonts w:hint="eastAsia" w:ascii="宋体" w:hAnsi="宋体" w:cs="仿宋_GB2312"/>
          <w:position w:val="6"/>
          <w:sz w:val="24"/>
          <w:szCs w:val="24"/>
        </w:rPr>
        <w:t>甲方开具收款凭证，乙方妥善保存，作为退款凭证。</w:t>
      </w:r>
    </w:p>
    <w:p>
      <w:pPr>
        <w:pStyle w:val="16"/>
        <w:numPr>
          <w:ilvl w:val="255"/>
          <w:numId w:val="0"/>
        </w:numPr>
        <w:tabs>
          <w:tab w:val="left" w:pos="851"/>
          <w:tab w:val="left" w:pos="8789"/>
        </w:tabs>
        <w:spacing w:line="440" w:lineRule="exact"/>
        <w:ind w:right="-1" w:firstLine="480"/>
        <w:jc w:val="left"/>
        <w:rPr>
          <w:rFonts w:ascii="宋体" w:hAnsi="宋体" w:cs="仿宋_GB2312"/>
          <w:position w:val="6"/>
          <w:sz w:val="24"/>
          <w:szCs w:val="24"/>
        </w:rPr>
      </w:pPr>
      <w:r>
        <w:rPr>
          <w:rFonts w:hint="eastAsia" w:ascii="宋体" w:hAnsi="宋体"/>
          <w:position w:val="6"/>
          <w:sz w:val="24"/>
          <w:szCs w:val="24"/>
        </w:rPr>
        <w:t>3.</w:t>
      </w:r>
      <w:r>
        <w:rPr>
          <w:rFonts w:hint="eastAsia" w:ascii="宋体" w:hAnsi="宋体" w:cs="仿宋_GB2312"/>
          <w:position w:val="6"/>
          <w:sz w:val="24"/>
          <w:szCs w:val="24"/>
        </w:rPr>
        <w:t>甲方以履约保证金抵扣乙方应承担或支付的任何款项的，乙方应在甲方通知之日起7日内补足履约保证金，如逾期，每逾期1日应按应补足履约保证金金额的千分之一向甲方支付违约金，自甲方通知之日起，逾期达15日仍未补足的，甲方有权解除合同、收回租赁房屋，剩余履约保证金不予返还并直接抵作乙方应支付的违约金的一部分，违约金不足的，甲方有权向乙方追缴。</w:t>
      </w:r>
      <w:r>
        <w:rPr>
          <w:rFonts w:hint="eastAsia" w:ascii="宋体" w:hAnsi="宋体" w:cs="仿宋_GB2312"/>
          <w:color w:val="000000"/>
          <w:position w:val="6"/>
          <w:sz w:val="24"/>
          <w:szCs w:val="24"/>
        </w:rPr>
        <w:t>若履约保证金金额高于约定的违约金金额，履约保证金多出部分甲方不予返还；若履约保证金金额不足以抵扣全部违约金金额，乙方仍需向甲方支付剩余违约金金额。</w:t>
      </w:r>
    </w:p>
    <w:p>
      <w:pPr>
        <w:pStyle w:val="16"/>
        <w:numPr>
          <w:ilvl w:val="255"/>
          <w:numId w:val="0"/>
        </w:numPr>
        <w:tabs>
          <w:tab w:val="left" w:pos="851"/>
          <w:tab w:val="left" w:pos="8789"/>
        </w:tabs>
        <w:spacing w:line="440" w:lineRule="exact"/>
        <w:ind w:right="-1" w:firstLine="480"/>
        <w:jc w:val="left"/>
        <w:rPr>
          <w:rFonts w:ascii="宋体" w:hAnsi="宋体"/>
          <w:position w:val="6"/>
          <w:sz w:val="24"/>
          <w:szCs w:val="24"/>
        </w:rPr>
      </w:pPr>
      <w:r>
        <w:rPr>
          <w:rFonts w:hint="eastAsia" w:ascii="宋体" w:hAnsi="宋体"/>
          <w:position w:val="6"/>
          <w:sz w:val="24"/>
          <w:szCs w:val="24"/>
        </w:rPr>
        <w:t>4.装修保证金的返还：装修保证金一次性返还；乙方装修完成、通过各项验收合格，并按本合同约定向甲方报备各项资料后，由乙方向甲方申请退还，甲方受理后的</w:t>
      </w:r>
      <w:r>
        <w:rPr>
          <w:rFonts w:ascii="宋体" w:hAnsi="宋体"/>
          <w:position w:val="6"/>
          <w:sz w:val="24"/>
          <w:szCs w:val="24"/>
        </w:rPr>
        <w:t>10个工作日内完成退款。</w:t>
      </w:r>
    </w:p>
    <w:p>
      <w:pPr>
        <w:pStyle w:val="16"/>
        <w:tabs>
          <w:tab w:val="left" w:pos="851"/>
          <w:tab w:val="left" w:pos="8789"/>
        </w:tabs>
        <w:spacing w:line="440" w:lineRule="exact"/>
        <w:ind w:right="-1" w:firstLine="480"/>
        <w:jc w:val="left"/>
        <w:rPr>
          <w:rFonts w:ascii="宋体" w:hAnsi="宋体"/>
          <w:position w:val="6"/>
          <w:sz w:val="24"/>
          <w:szCs w:val="24"/>
        </w:rPr>
      </w:pPr>
      <w:r>
        <w:rPr>
          <w:rFonts w:hint="eastAsia" w:ascii="宋体" w:hAnsi="宋体"/>
          <w:position w:val="6"/>
          <w:sz w:val="24"/>
          <w:szCs w:val="24"/>
        </w:rPr>
        <w:t>5.合同履约保证金的返还：本合同期满且乙方无任何未解决的违约行为、全部履行完本合同义务（包括但不限于结清租金、违约金、赔偿金等所有应付费用，并按本合同约定退还租赁房屋等）后，由乙方向甲方申请退还，否则甲方有权不予退还履约保证金，同时乙方仍承担继续完成上述事项的义务。甲方受理后的</w:t>
      </w:r>
      <w:r>
        <w:rPr>
          <w:rFonts w:ascii="宋体" w:hAnsi="宋体"/>
          <w:position w:val="6"/>
          <w:sz w:val="24"/>
          <w:szCs w:val="24"/>
        </w:rPr>
        <w:t>10个工作日内</w:t>
      </w:r>
      <w:r>
        <w:rPr>
          <w:rFonts w:hint="eastAsia" w:ascii="宋体" w:hAnsi="宋体"/>
          <w:position w:val="6"/>
          <w:sz w:val="24"/>
          <w:szCs w:val="24"/>
        </w:rPr>
        <w:t>有权依照本合同约定扣除应由乙方承担或支付的款项（包括但不限于清扫费用、租赁行为变更管理费、处置乙方遗弃物产生的费用等）后，将履约保证金无息返还乙方，完成退款。</w:t>
      </w:r>
    </w:p>
    <w:p>
      <w:pPr>
        <w:pStyle w:val="16"/>
        <w:numPr>
          <w:ilvl w:val="255"/>
          <w:numId w:val="0"/>
        </w:numPr>
        <w:tabs>
          <w:tab w:val="left" w:pos="7455"/>
          <w:tab w:val="left" w:pos="8789"/>
        </w:tabs>
        <w:spacing w:line="440" w:lineRule="exact"/>
        <w:ind w:firstLine="481" w:firstLineChars="200"/>
        <w:rPr>
          <w:rFonts w:ascii="宋体" w:hAnsi="宋体"/>
          <w:b/>
          <w:position w:val="6"/>
          <w:sz w:val="24"/>
          <w:szCs w:val="24"/>
        </w:rPr>
      </w:pPr>
      <w:r>
        <w:rPr>
          <w:rFonts w:hint="eastAsia" w:ascii="宋体" w:hAnsi="宋体"/>
          <w:b/>
          <w:position w:val="6"/>
          <w:sz w:val="24"/>
          <w:szCs w:val="24"/>
        </w:rPr>
        <w:t>第十六条 其它约定</w:t>
      </w:r>
    </w:p>
    <w:p>
      <w:pPr>
        <w:pStyle w:val="16"/>
        <w:tabs>
          <w:tab w:val="left" w:pos="8789"/>
        </w:tabs>
        <w:spacing w:line="440" w:lineRule="exact"/>
        <w:ind w:firstLine="480"/>
        <w:rPr>
          <w:rFonts w:ascii="宋体" w:hAnsi="宋体"/>
          <w:position w:val="6"/>
          <w:sz w:val="24"/>
          <w:szCs w:val="24"/>
        </w:rPr>
      </w:pPr>
      <w:r>
        <w:rPr>
          <w:rFonts w:hint="eastAsia" w:ascii="宋体" w:hAnsi="宋体"/>
          <w:position w:val="6"/>
          <w:sz w:val="24"/>
          <w:szCs w:val="24"/>
        </w:rPr>
        <w:t>1.本合同租赁行为不包含承租范围以外的广告、指引牌设置。若乙方有上述使用需求，需向甲方另行书面申请，并报送相关方案，届时甲方将视乙方使用情况确定是否需要乙方有偿使用，乙方须取得甲方正式书面意见后方可实施。因此产生的相关费用由乙方自行承担。</w:t>
      </w:r>
    </w:p>
    <w:p>
      <w:pPr>
        <w:pStyle w:val="16"/>
        <w:tabs>
          <w:tab w:val="left" w:pos="8789"/>
        </w:tabs>
        <w:spacing w:line="440" w:lineRule="exact"/>
        <w:ind w:firstLine="480"/>
        <w:rPr>
          <w:rFonts w:ascii="宋体" w:hAnsi="宋体"/>
          <w:position w:val="6"/>
          <w:sz w:val="24"/>
          <w:szCs w:val="24"/>
        </w:rPr>
      </w:pPr>
      <w:r>
        <w:rPr>
          <w:rFonts w:hint="eastAsia" w:ascii="宋体" w:hAnsi="宋体"/>
          <w:position w:val="6"/>
          <w:sz w:val="24"/>
          <w:szCs w:val="24"/>
        </w:rPr>
        <w:t>2.本合同期内乙方不得随意占用承租范围以外场所堆放物品，否则视为遗弃物任由甲方处置，且处置费用由乙方承担。</w:t>
      </w:r>
    </w:p>
    <w:p>
      <w:pPr>
        <w:pStyle w:val="16"/>
        <w:tabs>
          <w:tab w:val="left" w:pos="8789"/>
        </w:tabs>
        <w:spacing w:line="440" w:lineRule="exact"/>
        <w:ind w:firstLine="480"/>
        <w:rPr>
          <w:rFonts w:ascii="宋体" w:hAnsi="宋体"/>
          <w:position w:val="6"/>
          <w:sz w:val="24"/>
          <w:szCs w:val="24"/>
        </w:rPr>
      </w:pPr>
      <w:r>
        <w:rPr>
          <w:rFonts w:hint="eastAsia" w:ascii="宋体" w:hAnsi="宋体"/>
          <w:position w:val="6"/>
          <w:sz w:val="24"/>
          <w:szCs w:val="24"/>
        </w:rPr>
        <w:t>3.本合同期内，乙方在正常经营范围内对租赁标的物进行分租的，须征得甲方同意，同时乙方应当对第三方使用租赁标的物的行为承担全部责任；乙方若因特殊原因确需整体转让本合同标的物承租权的，须征得甲方同意，同时引荐下一个适合的承租方或甲方有适合的承接客户、租期可与乙方做到无缝对接，由甲方在本合同总租期内、按本合同条件（包括租期、租金标准等）与承接方重新签订租赁合同。因乙方上述行为给甲方带来管理不便及增加管理成本，乙方需按申请当年度</w:t>
      </w:r>
      <w:r>
        <w:rPr>
          <w:rFonts w:ascii="宋体" w:hAnsi="宋体"/>
          <w:position w:val="6"/>
          <w:sz w:val="24"/>
          <w:szCs w:val="24"/>
        </w:rPr>
        <w:t>1</w:t>
      </w:r>
      <w:r>
        <w:rPr>
          <w:rFonts w:hint="eastAsia" w:ascii="宋体" w:hAnsi="宋体"/>
          <w:position w:val="6"/>
          <w:sz w:val="24"/>
          <w:szCs w:val="24"/>
        </w:rPr>
        <w:t>个月租金的标准向甲方支付租赁行为变更管理费。若乙方不能引荐无缝对接的继租方，视为乙方单方提出解除本合同，双方按本合同第十二条第2款及第十三条第4款执行。</w:t>
      </w:r>
    </w:p>
    <w:p>
      <w:pPr>
        <w:pStyle w:val="16"/>
        <w:tabs>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4.在本合同约定的租赁期限内，乙方应自费购买财产保险及公众责任险；如未购买保险，所引起的损失和后果由乙方自行承担。</w:t>
      </w:r>
    </w:p>
    <w:p>
      <w:pPr>
        <w:pStyle w:val="16"/>
        <w:tabs>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5.在本合同有效期内，如乙方在任何广告、公关、宣传活动中使用甲方或甲方关联公司的名称、商标、标识或广告材料，应事先获得甲方的书面同意；乙方许可甲方或甲方关联公司因租赁场地的整体商业运营需要而对乙方经营的品牌进行宣传，并授权甲方在广告、公关、宣传活动中使用乙方的名称、商标、标识或广告材料，且承诺不收取任何费用。在租赁期限届满或本合同终止后，任何一方不得再使用与对方及其关联企业有关的任何名称、商标、标识或广告材料，并立即撤销已经使用的该等名称、商标、标识或广告材料等，但经对方书面同意或另行授权的除外。</w:t>
      </w:r>
    </w:p>
    <w:p>
      <w:pPr>
        <w:pStyle w:val="16"/>
        <w:tabs>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6.如果本合同任何一方因受不可抗力事件影响而未能履行其在本合同下的全部或部分义务，该义务的履行在不可抗力事件妨碍其履行期间应予中止。受到不可抗力事件影响的一方应尽可能在最短的时间内通过书面形式将不可抗力事件的发生通知另一方，并在该不可抗力事件发生后15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不可抗力事件发生时，双方应及时通过友好协商决定如何履行本合同。</w:t>
      </w:r>
    </w:p>
    <w:p>
      <w:pPr>
        <w:pStyle w:val="16"/>
        <w:tabs>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7.因市政建设需要搬迁、征地拆迁、安置，或因其他非甲方主观因素以及其他导致合同无法履行的因素等原因致使甲方在合同期满前需紧急召回、提前终止租赁关系的，本合同终止，甲方不因此承担违约责任</w:t>
      </w:r>
      <w:r>
        <w:rPr>
          <w:rFonts w:ascii="宋体" w:hAnsi="宋体"/>
          <w:position w:val="6"/>
          <w:sz w:val="24"/>
          <w:szCs w:val="24"/>
        </w:rPr>
        <w:t>,</w:t>
      </w:r>
      <w:r>
        <w:rPr>
          <w:rFonts w:hint="eastAsia" w:ascii="宋体" w:hAnsi="宋体"/>
          <w:position w:val="6"/>
          <w:sz w:val="24"/>
          <w:szCs w:val="24"/>
        </w:rPr>
        <w:t>并且不承担任何补偿。</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8.本合同履行过程中发生争议，双方应协商解决。如协商不成，双方均同意向厦门市湖里区人民法院提起诉讼。本合同项下，因一方违约致使守约方采取诉讼方式实现债权，违约方应承担守约方因此遭受的一切损失，包括但不限于诉讼费、保全费、执行费、律师费、评估费、鉴定费、公证费、拍卖费、差旅费等。</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9.各方确认本合同履行期间的通知、联系、信函均按照题述通讯方式送达对方。甲、乙双方均同意以上通讯方式若有变更应及时通知对方，否则变更方应承担由此造成的法律责任。以下方式均视为对乙方的有效送达方式：（1）直接送达：乙方亲自签收相关通知、文件；（2）邮寄送达：根据“乙方 地址”，通过EMS发送相关文件，以回执或者EMS网站（http://www.ems.com.cn）在线查询的签收日期或邮件被退回之日作为送达日期，而不论何人签收邮件或者是否实际签收邮件；（3）乙方拒收，甲方两人以上经办人员现场张贴（拍照存档）时间。各方确认，上述通讯地址作为如发生诉讼时的各方的送达地址。</w:t>
      </w:r>
    </w:p>
    <w:p>
      <w:pPr>
        <w:pStyle w:val="16"/>
        <w:tabs>
          <w:tab w:val="left" w:pos="7455"/>
          <w:tab w:val="left" w:pos="8789"/>
        </w:tabs>
        <w:spacing w:line="440" w:lineRule="exact"/>
        <w:ind w:right="-1" w:firstLine="480"/>
        <w:rPr>
          <w:rFonts w:ascii="宋体" w:hAnsi="宋体"/>
          <w:position w:val="6"/>
          <w:sz w:val="24"/>
          <w:szCs w:val="24"/>
          <w:u w:val="single"/>
        </w:rPr>
      </w:pPr>
      <w:r>
        <w:rPr>
          <w:rFonts w:hint="eastAsia" w:ascii="宋体" w:hAnsi="宋体"/>
          <w:position w:val="6"/>
          <w:sz w:val="24"/>
          <w:szCs w:val="24"/>
        </w:rPr>
        <w:t>10.</w:t>
      </w:r>
      <w:r>
        <w:rPr>
          <w:rFonts w:hint="eastAsia" w:ascii="宋体" w:hAnsi="宋体" w:eastAsiaTheme="minorEastAsia"/>
          <w:position w:val="6"/>
          <w:sz w:val="24"/>
          <w:szCs w:val="24"/>
        </w:rPr>
        <w:t>乙方已清楚知悉甲方将本合同项下应收租金质押给中国建设银行股份有限公司厦门市分行，中国建设银行股份有限公司厦门市分行作为质权人有权要求乙方直接向其支付该应收租金，乙方对此无异议。乙方确认在签署本合同之前，未收到任何有关应收租金质押、担保或转让的通知。甲乙双方确认：未经质权人事先书面同意，双方不得变更本合同约定的收款方式及收款账户。</w:t>
      </w:r>
    </w:p>
    <w:p>
      <w:pPr>
        <w:pStyle w:val="16"/>
        <w:tabs>
          <w:tab w:val="left" w:pos="7455"/>
          <w:tab w:val="left" w:pos="8789"/>
        </w:tabs>
        <w:spacing w:line="440" w:lineRule="exact"/>
        <w:ind w:right="-1" w:firstLine="480"/>
        <w:rPr>
          <w:rFonts w:ascii="宋体" w:hAnsi="宋体" w:eastAsiaTheme="minorEastAsia"/>
          <w:position w:val="6"/>
          <w:sz w:val="24"/>
          <w:szCs w:val="24"/>
        </w:rPr>
      </w:pPr>
      <w:r>
        <w:rPr>
          <w:rFonts w:hint="eastAsia" w:ascii="宋体" w:hAnsi="宋体"/>
          <w:position w:val="6"/>
          <w:sz w:val="24"/>
          <w:szCs w:val="24"/>
        </w:rPr>
        <w:t>11.如乙方或乙方工作人员</w:t>
      </w:r>
      <w:r>
        <w:rPr>
          <w:rFonts w:hint="eastAsia" w:ascii="宋体" w:hAnsi="宋体" w:eastAsiaTheme="minorEastAsia"/>
          <w:position w:val="6"/>
          <w:sz w:val="24"/>
          <w:szCs w:val="24"/>
        </w:rPr>
        <w:t>存在以行贿、利益输送、威胁恐吓工作人员等违纪、违法行为承租本标的，甲方有权解除合同，没收履约保证金，并将涉事工作人员及线索移交有关纪检监察机构处置。</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12.本合同的“□”式选择框必须全做表达（是√；否×），不得有留空。</w:t>
      </w:r>
    </w:p>
    <w:p>
      <w:pPr>
        <w:pStyle w:val="16"/>
        <w:numPr>
          <w:ilvl w:val="255"/>
          <w:numId w:val="0"/>
        </w:numPr>
        <w:tabs>
          <w:tab w:val="left" w:pos="7455"/>
          <w:tab w:val="left" w:pos="8789"/>
        </w:tabs>
        <w:spacing w:line="440" w:lineRule="exact"/>
        <w:rPr>
          <w:rFonts w:ascii="宋体" w:hAnsi="宋体"/>
          <w:b/>
          <w:position w:val="6"/>
          <w:sz w:val="24"/>
          <w:szCs w:val="24"/>
        </w:rPr>
      </w:pPr>
      <w:r>
        <w:rPr>
          <w:rFonts w:hint="eastAsia" w:ascii="宋体" w:hAnsi="宋体"/>
          <w:b/>
          <w:position w:val="6"/>
          <w:sz w:val="24"/>
          <w:szCs w:val="24"/>
        </w:rPr>
        <w:t>第十七条 关于本合同的特别约定</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1.乙方承租店面的店招骨架由甲方统一制作、安装，乙方根据骨架位置和范围自行设计安装店招面饰。乙方不得擅自更改和拆除店招骨架。</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2.乙方承租商铺不包含外摆空间，如占用非租赁空间，甲方有权要求整改，乙方如不配合整改，视作乙方违约。</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3.天地雅园项目可利用的架空层与店面间的隔墙为干挂石材饰面，乙方在装修时应尽量保留干挂石材原始隔墙，不得随意破坏。</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4.</w:t>
      </w:r>
      <w:r>
        <w:rPr>
          <w:rFonts w:ascii="宋体" w:hAnsi="宋体"/>
          <w:position w:val="6"/>
          <w:sz w:val="24"/>
          <w:szCs w:val="24"/>
        </w:rPr>
        <w:t>乙方</w:t>
      </w:r>
      <w:r>
        <w:rPr>
          <w:rFonts w:hint="eastAsia" w:ascii="宋体" w:hAnsi="宋体"/>
          <w:position w:val="6"/>
          <w:sz w:val="24"/>
          <w:szCs w:val="24"/>
        </w:rPr>
        <w:t>经营业态若为</w:t>
      </w:r>
      <w:r>
        <w:rPr>
          <w:rFonts w:ascii="宋体" w:hAnsi="宋体"/>
          <w:position w:val="6"/>
          <w:sz w:val="24"/>
          <w:szCs w:val="24"/>
        </w:rPr>
        <w:t>餐饮业</w:t>
      </w:r>
      <w:r>
        <w:rPr>
          <w:rFonts w:hint="eastAsia" w:ascii="宋体" w:hAnsi="宋体"/>
          <w:position w:val="6"/>
          <w:sz w:val="24"/>
          <w:szCs w:val="24"/>
        </w:rPr>
        <w:t>，厨房明火仅允许使用天然气作业。否则视作乙方违约。</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5.乙方经营过程中产生的卫生、噪音、排烟等问题，乙方应及时配合甲方进行整改，如影响天地雅园项目其它租户正常运营（包括但不限于客诉事件、行政处罚等）和居住的一切不良后果，由乙方自行承担。</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6.甲方提供</w:t>
      </w:r>
      <w:r>
        <w:rPr>
          <w:rFonts w:hint="eastAsia" w:ascii="宋体" w:hAnsi="宋体"/>
          <w:position w:val="6"/>
          <w:sz w:val="24"/>
          <w:szCs w:val="24"/>
          <w:u w:val="single"/>
        </w:rPr>
        <w:t xml:space="preserve">      </w:t>
      </w:r>
      <w:r>
        <w:rPr>
          <w:rFonts w:hint="eastAsia" w:ascii="宋体" w:hAnsi="宋体"/>
          <w:position w:val="6"/>
          <w:sz w:val="24"/>
          <w:szCs w:val="24"/>
        </w:rPr>
        <w:t>个地下固定停车给乙方使用，乙方免交停车位租金，但应支付停车位的物业管理费及公维金100元/月·个。</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7.甲方每月提供地面停车场停车优惠券</w:t>
      </w:r>
      <w:r>
        <w:rPr>
          <w:rFonts w:hint="eastAsia" w:ascii="宋体" w:hAnsi="宋体"/>
          <w:position w:val="6"/>
          <w:sz w:val="24"/>
          <w:szCs w:val="24"/>
          <w:u w:val="single"/>
        </w:rPr>
        <w:t xml:space="preserve">       </w:t>
      </w:r>
      <w:r>
        <w:rPr>
          <w:rFonts w:hint="eastAsia" w:ascii="宋体" w:hAnsi="宋体"/>
          <w:position w:val="6"/>
          <w:sz w:val="24"/>
          <w:szCs w:val="24"/>
        </w:rPr>
        <w:t>张，每张优惠券可用于抵扣4小时停车费（含免费时间段）。</w:t>
      </w:r>
    </w:p>
    <w:p>
      <w:pPr>
        <w:tabs>
          <w:tab w:val="left" w:pos="7455"/>
          <w:tab w:val="left" w:pos="8789"/>
        </w:tabs>
        <w:spacing w:line="440" w:lineRule="exact"/>
        <w:ind w:right="-1" w:firstLine="480" w:firstLineChars="200"/>
        <w:rPr>
          <w:rFonts w:ascii="宋体" w:hAnsi="宋体"/>
          <w:position w:val="6"/>
          <w:sz w:val="24"/>
          <w:szCs w:val="24"/>
        </w:rPr>
      </w:pPr>
      <w:r>
        <w:rPr>
          <w:rFonts w:hint="eastAsia" w:ascii="宋体" w:hAnsi="宋体"/>
          <w:position w:val="6"/>
          <w:sz w:val="24"/>
          <w:szCs w:val="24"/>
        </w:rPr>
        <w:t>若本合同有特别约定条款的</w:t>
      </w:r>
      <w:r>
        <w:rPr>
          <w:rFonts w:ascii="宋体" w:hAnsi="宋体"/>
          <w:position w:val="6"/>
          <w:sz w:val="24"/>
          <w:szCs w:val="24"/>
        </w:rPr>
        <w:t>,且特别约定与其他条款约定发生矛盾时,以特别</w:t>
      </w:r>
      <w:r>
        <w:rPr>
          <w:rFonts w:hint="eastAsia" w:ascii="宋体" w:hAnsi="宋体"/>
          <w:position w:val="6"/>
          <w:sz w:val="24"/>
          <w:szCs w:val="24"/>
        </w:rPr>
        <w:t>约定条款为准。</w:t>
      </w:r>
    </w:p>
    <w:p>
      <w:pPr>
        <w:pStyle w:val="16"/>
        <w:numPr>
          <w:ilvl w:val="255"/>
          <w:numId w:val="0"/>
        </w:numPr>
        <w:tabs>
          <w:tab w:val="left" w:pos="7455"/>
          <w:tab w:val="left" w:pos="8789"/>
        </w:tabs>
        <w:spacing w:line="440" w:lineRule="exact"/>
        <w:rPr>
          <w:rFonts w:ascii="宋体" w:hAnsi="宋体"/>
          <w:b/>
          <w:position w:val="6"/>
          <w:sz w:val="24"/>
          <w:szCs w:val="24"/>
        </w:rPr>
      </w:pPr>
      <w:r>
        <w:rPr>
          <w:rFonts w:hint="eastAsia" w:ascii="宋体" w:hAnsi="宋体"/>
          <w:b/>
          <w:position w:val="6"/>
          <w:sz w:val="24"/>
          <w:szCs w:val="24"/>
        </w:rPr>
        <w:t>第十八条 合同生效</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1.本合同自双方签字盖章后生效。</w:t>
      </w:r>
    </w:p>
    <w:p>
      <w:pPr>
        <w:pStyle w:val="16"/>
        <w:tabs>
          <w:tab w:val="left" w:pos="7455"/>
          <w:tab w:val="left" w:pos="8789"/>
        </w:tabs>
        <w:spacing w:line="440" w:lineRule="exact"/>
        <w:ind w:right="-1" w:firstLine="480"/>
        <w:rPr>
          <w:rFonts w:ascii="宋体" w:hAnsi="宋体"/>
          <w:position w:val="6"/>
          <w:sz w:val="24"/>
          <w:szCs w:val="24"/>
        </w:rPr>
      </w:pPr>
      <w:r>
        <w:rPr>
          <w:rFonts w:hint="eastAsia" w:ascii="宋体" w:hAnsi="宋体"/>
          <w:position w:val="6"/>
          <w:sz w:val="24"/>
          <w:szCs w:val="24"/>
        </w:rPr>
        <w:t>2.本合同以网上电子签约的方式签订，甲乙双方均确认其具有法律效力。</w:t>
      </w:r>
    </w:p>
    <w:p>
      <w:pPr>
        <w:pStyle w:val="16"/>
        <w:numPr>
          <w:ilvl w:val="255"/>
          <w:numId w:val="0"/>
        </w:numPr>
        <w:tabs>
          <w:tab w:val="left" w:pos="7455"/>
          <w:tab w:val="left" w:pos="8789"/>
        </w:tabs>
        <w:spacing w:line="440" w:lineRule="exact"/>
        <w:rPr>
          <w:rFonts w:ascii="宋体" w:hAnsi="宋体"/>
          <w:b/>
          <w:position w:val="6"/>
          <w:sz w:val="24"/>
          <w:szCs w:val="24"/>
        </w:rPr>
      </w:pPr>
      <w:r>
        <w:rPr>
          <w:rFonts w:hint="eastAsia" w:ascii="宋体" w:hAnsi="宋体"/>
          <w:b/>
          <w:position w:val="6"/>
          <w:sz w:val="24"/>
          <w:szCs w:val="24"/>
        </w:rPr>
        <w:t>第十九条 合同正本</w:t>
      </w:r>
    </w:p>
    <w:p>
      <w:pPr>
        <w:tabs>
          <w:tab w:val="left" w:pos="7455"/>
          <w:tab w:val="left" w:pos="8789"/>
        </w:tabs>
        <w:spacing w:line="440" w:lineRule="exact"/>
        <w:ind w:right="-1" w:firstLine="480" w:firstLineChars="200"/>
        <w:rPr>
          <w:rFonts w:ascii="宋体" w:hAnsi="宋体"/>
          <w:position w:val="6"/>
          <w:sz w:val="24"/>
          <w:szCs w:val="24"/>
        </w:rPr>
      </w:pPr>
      <w:r>
        <w:rPr>
          <w:rFonts w:hint="eastAsia" w:ascii="宋体" w:hAnsi="宋体"/>
          <w:position w:val="6"/>
          <w:sz w:val="24"/>
          <w:szCs w:val="24"/>
        </w:rPr>
        <w:t>本合同正本一式肆份，甲方执贰份、乙方执壹份，每份具有同等法律效力。</w:t>
      </w:r>
    </w:p>
    <w:p>
      <w:pPr>
        <w:pStyle w:val="16"/>
        <w:numPr>
          <w:ilvl w:val="255"/>
          <w:numId w:val="0"/>
        </w:numPr>
        <w:tabs>
          <w:tab w:val="left" w:pos="7455"/>
          <w:tab w:val="left" w:pos="8789"/>
        </w:tabs>
        <w:spacing w:line="440" w:lineRule="exact"/>
        <w:rPr>
          <w:rFonts w:ascii="宋体" w:hAnsi="宋体"/>
          <w:b/>
          <w:position w:val="6"/>
          <w:sz w:val="24"/>
          <w:szCs w:val="24"/>
        </w:rPr>
      </w:pPr>
      <w:r>
        <w:rPr>
          <w:rFonts w:hint="eastAsia" w:ascii="宋体" w:hAnsi="宋体"/>
          <w:b/>
          <w:position w:val="6"/>
          <w:sz w:val="24"/>
          <w:szCs w:val="24"/>
        </w:rPr>
        <w:t xml:space="preserve">第二十条 </w:t>
      </w:r>
      <w:r>
        <w:rPr>
          <w:rFonts w:ascii="宋体" w:hAnsi="宋体"/>
          <w:b/>
          <w:position w:val="6"/>
          <w:sz w:val="24"/>
          <w:szCs w:val="24"/>
        </w:rPr>
        <w:t>租金及装修保证金、合同履约保证金缴交账户指定</w:t>
      </w:r>
      <w:r>
        <w:rPr>
          <w:rFonts w:hint="eastAsia" w:ascii="宋体" w:hAnsi="宋体"/>
          <w:b/>
          <w:position w:val="6"/>
          <w:sz w:val="24"/>
          <w:szCs w:val="24"/>
        </w:rPr>
        <w:t>收款平台</w:t>
      </w:r>
      <w:r>
        <w:rPr>
          <w:rFonts w:ascii="宋体" w:hAnsi="宋体"/>
          <w:b/>
          <w:position w:val="6"/>
          <w:sz w:val="24"/>
          <w:szCs w:val="24"/>
        </w:rPr>
        <w:t>账户：</w:t>
      </w:r>
    </w:p>
    <w:p>
      <w:pPr>
        <w:spacing w:line="440" w:lineRule="exact"/>
        <w:ind w:firstLine="481" w:firstLineChars="200"/>
        <w:jc w:val="left"/>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1.租金及合同履约保证金缴交账户</w:t>
      </w:r>
    </w:p>
    <w:p>
      <w:pPr>
        <w:spacing w:line="440" w:lineRule="exact"/>
        <w:ind w:firstLine="480" w:firstLineChars="200"/>
        <w:jc w:val="left"/>
        <w:rPr>
          <w:rFonts w:asciiTheme="majorEastAsia" w:hAnsiTheme="majorEastAsia" w:eastAsiaTheme="majorEastAsia"/>
          <w:sz w:val="24"/>
          <w:szCs w:val="24"/>
        </w:rPr>
      </w:pPr>
      <w:r>
        <w:rPr>
          <w:rFonts w:hint="eastAsia" w:asciiTheme="majorEastAsia" w:hAnsiTheme="majorEastAsia" w:eastAsiaTheme="majorEastAsia"/>
          <w:sz w:val="24"/>
          <w:szCs w:val="24"/>
        </w:rPr>
        <w:t>单位名称：厦门天地开发建设集团有限公司</w:t>
      </w:r>
    </w:p>
    <w:p>
      <w:pPr>
        <w:spacing w:line="440" w:lineRule="exact"/>
        <w:ind w:firstLine="480" w:firstLineChars="200"/>
        <w:jc w:val="left"/>
        <w:rPr>
          <w:rFonts w:asciiTheme="majorEastAsia" w:hAnsiTheme="majorEastAsia" w:eastAsiaTheme="majorEastAsia"/>
          <w:sz w:val="24"/>
          <w:szCs w:val="24"/>
        </w:rPr>
      </w:pPr>
      <w:r>
        <w:rPr>
          <w:rFonts w:hint="eastAsia" w:asciiTheme="majorEastAsia" w:hAnsiTheme="majorEastAsia" w:eastAsiaTheme="majorEastAsia"/>
          <w:sz w:val="24"/>
          <w:szCs w:val="24"/>
        </w:rPr>
        <w:t>开户行：建行湖里支行</w:t>
      </w:r>
    </w:p>
    <w:p>
      <w:pPr>
        <w:spacing w:line="440" w:lineRule="exact"/>
        <w:ind w:firstLine="480" w:firstLineChars="200"/>
        <w:jc w:val="left"/>
        <w:rPr>
          <w:rFonts w:asciiTheme="majorEastAsia" w:hAnsiTheme="majorEastAsia" w:eastAsiaTheme="majorEastAsia"/>
          <w:sz w:val="24"/>
          <w:szCs w:val="24"/>
        </w:rPr>
      </w:pPr>
      <w:r>
        <w:rPr>
          <w:rFonts w:hint="eastAsia" w:asciiTheme="majorEastAsia" w:hAnsiTheme="majorEastAsia" w:eastAsiaTheme="majorEastAsia"/>
          <w:sz w:val="24"/>
          <w:szCs w:val="24"/>
        </w:rPr>
        <w:t>账号：35150198050100001222</w:t>
      </w:r>
    </w:p>
    <w:p>
      <w:pPr>
        <w:spacing w:line="440" w:lineRule="exact"/>
        <w:ind w:firstLine="481" w:firstLineChars="200"/>
        <w:jc w:val="left"/>
        <w:rPr>
          <w:rFonts w:asciiTheme="majorEastAsia" w:hAnsiTheme="majorEastAsia" w:eastAsiaTheme="majorEastAsia"/>
          <w:sz w:val="24"/>
          <w:szCs w:val="24"/>
        </w:rPr>
      </w:pPr>
      <w:r>
        <w:rPr>
          <w:rFonts w:hint="eastAsia" w:asciiTheme="majorEastAsia" w:hAnsiTheme="majorEastAsia" w:eastAsiaTheme="majorEastAsia"/>
          <w:b/>
          <w:bCs/>
          <w:sz w:val="24"/>
          <w:szCs w:val="24"/>
        </w:rPr>
        <w:t>2.水费、电费、物业费、违约金及占用费等费用缴交账户</w:t>
      </w:r>
    </w:p>
    <w:p>
      <w:pPr>
        <w:spacing w:line="440" w:lineRule="exact"/>
        <w:jc w:val="left"/>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    单位名称：厦门天地开发建设集团有限公司</w:t>
      </w:r>
    </w:p>
    <w:p>
      <w:pPr>
        <w:spacing w:line="440" w:lineRule="exact"/>
        <w:ind w:firstLine="480" w:firstLineChars="200"/>
        <w:jc w:val="left"/>
        <w:rPr>
          <w:rFonts w:asciiTheme="majorEastAsia" w:hAnsiTheme="majorEastAsia" w:eastAsiaTheme="majorEastAsia"/>
          <w:sz w:val="24"/>
          <w:szCs w:val="24"/>
        </w:rPr>
      </w:pPr>
      <w:r>
        <w:rPr>
          <w:rFonts w:hint="eastAsia" w:asciiTheme="majorEastAsia" w:hAnsiTheme="majorEastAsia" w:eastAsiaTheme="majorEastAsia"/>
          <w:sz w:val="24"/>
          <w:szCs w:val="24"/>
        </w:rPr>
        <w:t>开户行：建行湖里支行</w:t>
      </w:r>
    </w:p>
    <w:p>
      <w:pPr>
        <w:spacing w:line="440" w:lineRule="exact"/>
        <w:ind w:firstLine="480" w:firstLineChars="200"/>
        <w:jc w:val="left"/>
        <w:rPr>
          <w:rFonts w:ascii="宋体" w:hAnsi="宋体"/>
          <w:position w:val="6"/>
          <w:sz w:val="24"/>
          <w:szCs w:val="24"/>
        </w:rPr>
      </w:pPr>
      <w:r>
        <w:rPr>
          <w:rFonts w:hint="eastAsia" w:asciiTheme="majorEastAsia" w:hAnsiTheme="majorEastAsia" w:eastAsiaTheme="majorEastAsia"/>
          <w:sz w:val="24"/>
          <w:szCs w:val="24"/>
        </w:rPr>
        <w:t>账号：35101538001052511787</w:t>
      </w:r>
    </w:p>
    <w:p>
      <w:pPr>
        <w:tabs>
          <w:tab w:val="left" w:pos="7455"/>
          <w:tab w:val="left" w:pos="8789"/>
        </w:tabs>
        <w:spacing w:line="440" w:lineRule="exact"/>
        <w:ind w:right="-1" w:firstLine="360" w:firstLineChars="150"/>
        <w:rPr>
          <w:rFonts w:ascii="宋体" w:hAnsi="宋体"/>
          <w:position w:val="6"/>
          <w:sz w:val="24"/>
          <w:szCs w:val="24"/>
        </w:rPr>
      </w:pPr>
      <w:r>
        <w:rPr>
          <w:rFonts w:hint="eastAsia" w:ascii="宋体" w:hAnsi="宋体"/>
          <w:position w:val="6"/>
          <w:sz w:val="24"/>
          <w:szCs w:val="24"/>
        </w:rPr>
        <w:t xml:space="preserve"> 3.</w:t>
      </w:r>
      <w:r>
        <w:rPr>
          <w:rFonts w:hint="eastAsia" w:ascii="宋体" w:hAnsi="宋体"/>
          <w:color w:val="000000"/>
          <w:position w:val="6"/>
          <w:sz w:val="24"/>
          <w:szCs w:val="24"/>
        </w:rPr>
        <w:t>与支付款项有关的成本费用（如银行手续费等）由乙方承担。本合同履行期内，如甲方变更指定账户或收款方式的，届时以甲方书面通知或短信、微信为准；乙方应向甲方变更后的指定账户或收款方式付款，否则视为乙方未付款处理。</w:t>
      </w:r>
    </w:p>
    <w:p>
      <w:pPr>
        <w:tabs>
          <w:tab w:val="left" w:pos="7455"/>
          <w:tab w:val="left" w:pos="8789"/>
        </w:tabs>
        <w:spacing w:line="440" w:lineRule="exact"/>
        <w:ind w:right="-1" w:firstLine="360" w:firstLineChars="150"/>
        <w:rPr>
          <w:rFonts w:ascii="宋体" w:hAnsi="宋体"/>
          <w:position w:val="6"/>
          <w:sz w:val="24"/>
          <w:szCs w:val="24"/>
        </w:rPr>
      </w:pPr>
      <w:r>
        <w:rPr>
          <w:rFonts w:hint="eastAsia" w:ascii="宋体" w:hAnsi="宋体"/>
          <w:position w:val="6"/>
          <w:sz w:val="24"/>
          <w:szCs w:val="24"/>
        </w:rPr>
        <w:t>（以下无正文）</w:t>
      </w:r>
    </w:p>
    <w:p>
      <w:pPr>
        <w:tabs>
          <w:tab w:val="left" w:pos="7455"/>
          <w:tab w:val="left" w:pos="8789"/>
        </w:tabs>
        <w:spacing w:line="440" w:lineRule="exact"/>
        <w:ind w:right="-1"/>
        <w:rPr>
          <w:rFonts w:ascii="宋体" w:hAnsi="宋体"/>
          <w:position w:val="6"/>
          <w:sz w:val="24"/>
          <w:szCs w:val="24"/>
        </w:rPr>
      </w:pPr>
    </w:p>
    <w:p>
      <w:pPr>
        <w:tabs>
          <w:tab w:val="left" w:pos="8789"/>
        </w:tabs>
        <w:spacing w:line="440" w:lineRule="exact"/>
        <w:ind w:right="-1" w:firstLine="481" w:firstLineChars="200"/>
        <w:rPr>
          <w:rFonts w:ascii="宋体" w:hAnsi="宋体"/>
          <w:b/>
          <w:position w:val="6"/>
          <w:sz w:val="24"/>
        </w:rPr>
      </w:pPr>
      <w:r>
        <w:rPr>
          <w:rFonts w:hint="eastAsia" w:ascii="宋体" w:hAnsi="宋体"/>
          <w:b/>
          <w:position w:val="6"/>
          <w:sz w:val="24"/>
        </w:rPr>
        <w:t>甲方（出租方）：厦门天地开发建设集团有限公司</w:t>
      </w:r>
    </w:p>
    <w:p>
      <w:pPr>
        <w:tabs>
          <w:tab w:val="left" w:pos="8789"/>
        </w:tabs>
        <w:spacing w:line="440" w:lineRule="exact"/>
        <w:ind w:right="-1" w:firstLine="481" w:firstLineChars="200"/>
        <w:rPr>
          <w:rFonts w:ascii="宋体" w:hAnsi="宋体"/>
          <w:b/>
          <w:position w:val="6"/>
          <w:sz w:val="24"/>
        </w:rPr>
      </w:pPr>
      <w:r>
        <w:rPr>
          <w:rFonts w:hint="eastAsia" w:ascii="宋体" w:hAnsi="宋体"/>
          <w:b/>
          <w:position w:val="6"/>
          <w:sz w:val="24"/>
        </w:rPr>
        <w:t>法定代表人或委托代表：</w:t>
      </w:r>
    </w:p>
    <w:p>
      <w:pPr>
        <w:tabs>
          <w:tab w:val="left" w:pos="8789"/>
        </w:tabs>
        <w:spacing w:before="120" w:line="440" w:lineRule="exact"/>
        <w:ind w:right="-1" w:firstLine="472" w:firstLineChars="196"/>
        <w:rPr>
          <w:rFonts w:ascii="宋体" w:hAnsi="宋体"/>
          <w:b/>
          <w:position w:val="6"/>
          <w:sz w:val="24"/>
        </w:rPr>
      </w:pPr>
    </w:p>
    <w:p>
      <w:pPr>
        <w:tabs>
          <w:tab w:val="left" w:pos="8789"/>
        </w:tabs>
        <w:spacing w:before="120" w:line="440" w:lineRule="exact"/>
        <w:ind w:right="-1" w:firstLine="481" w:firstLineChars="200"/>
        <w:rPr>
          <w:rFonts w:ascii="宋体" w:hAnsi="宋体"/>
          <w:b/>
          <w:position w:val="6"/>
          <w:sz w:val="24"/>
        </w:rPr>
      </w:pPr>
    </w:p>
    <w:p>
      <w:pPr>
        <w:tabs>
          <w:tab w:val="left" w:pos="8789"/>
        </w:tabs>
        <w:spacing w:before="120" w:line="440" w:lineRule="exact"/>
        <w:ind w:right="-1" w:firstLine="481" w:firstLineChars="200"/>
        <w:rPr>
          <w:rFonts w:ascii="宋体" w:hAnsi="宋体"/>
          <w:b/>
          <w:position w:val="6"/>
          <w:sz w:val="24"/>
        </w:rPr>
      </w:pPr>
      <w:r>
        <w:rPr>
          <w:rFonts w:hint="eastAsia" w:ascii="宋体" w:hAnsi="宋体"/>
          <w:b/>
          <w:position w:val="6"/>
          <w:sz w:val="24"/>
        </w:rPr>
        <w:t>乙方（承租方）：</w:t>
      </w:r>
    </w:p>
    <w:p>
      <w:pPr>
        <w:tabs>
          <w:tab w:val="left" w:pos="8789"/>
        </w:tabs>
        <w:spacing w:line="440" w:lineRule="exact"/>
        <w:ind w:right="-1" w:firstLine="481" w:firstLineChars="200"/>
        <w:rPr>
          <w:rFonts w:ascii="宋体" w:hAnsi="宋体"/>
          <w:b/>
          <w:position w:val="6"/>
          <w:sz w:val="24"/>
        </w:rPr>
      </w:pPr>
      <w:r>
        <w:rPr>
          <w:rFonts w:hint="eastAsia" w:ascii="宋体" w:hAnsi="宋体"/>
          <w:b/>
          <w:position w:val="6"/>
          <w:sz w:val="24"/>
        </w:rPr>
        <w:t>法定代表人或授权代表：</w:t>
      </w:r>
    </w:p>
    <w:p>
      <w:pPr>
        <w:tabs>
          <w:tab w:val="left" w:pos="8789"/>
        </w:tabs>
        <w:spacing w:line="440" w:lineRule="exact"/>
        <w:ind w:right="-1" w:firstLine="472" w:firstLineChars="196"/>
        <w:rPr>
          <w:rFonts w:ascii="宋体" w:hAnsi="宋体"/>
          <w:b/>
          <w:position w:val="6"/>
          <w:sz w:val="24"/>
        </w:rPr>
      </w:pPr>
    </w:p>
    <w:p>
      <w:pPr>
        <w:tabs>
          <w:tab w:val="left" w:pos="8789"/>
        </w:tabs>
        <w:spacing w:line="440" w:lineRule="exact"/>
        <w:ind w:right="-1" w:firstLine="472" w:firstLineChars="196"/>
        <w:rPr>
          <w:rFonts w:ascii="宋体" w:hAnsi="宋体"/>
          <w:b/>
          <w:position w:val="6"/>
          <w:sz w:val="24"/>
        </w:rPr>
      </w:pPr>
    </w:p>
    <w:p>
      <w:pPr>
        <w:tabs>
          <w:tab w:val="left" w:pos="7455"/>
          <w:tab w:val="left" w:pos="8789"/>
        </w:tabs>
        <w:spacing w:before="120" w:after="312" w:afterLines="100" w:line="440" w:lineRule="exact"/>
        <w:ind w:right="-1" w:firstLine="5300" w:firstLineChars="2200"/>
        <w:rPr>
          <w:rFonts w:ascii="宋体" w:hAnsi="宋体" w:cs="宋体"/>
          <w:sz w:val="24"/>
          <w:szCs w:val="24"/>
        </w:rPr>
      </w:pPr>
      <w:r>
        <w:rPr>
          <w:rFonts w:hint="eastAsia" w:ascii="宋体" w:hAnsi="宋体"/>
          <w:b/>
          <w:sz w:val="24"/>
          <w:szCs w:val="24"/>
        </w:rPr>
        <w:t>签约日期：  年  月  日</w:t>
      </w:r>
    </w:p>
    <w:sectPr>
      <w:headerReference r:id="rId3" w:type="default"/>
      <w:footerReference r:id="rId4" w:type="default"/>
      <w:pgSz w:w="11906" w:h="16838"/>
      <w:pgMar w:top="1135" w:right="1558" w:bottom="993" w:left="1560" w:header="709" w:footer="349"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hAnsi="宋体"/>
        <w:sz w:val="24"/>
        <w:szCs w:val="24"/>
      </w:rPr>
    </w:pPr>
    <w:r>
      <w:rPr>
        <w:sz w:val="24"/>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path/>
          <v:fill on="f" focussize="0,0"/>
          <v:stroke on="f" weight="0.5pt" joinstyle="miter"/>
          <v:imagedata o:title=""/>
          <o:lock v:ext="edit"/>
          <v:textbox inset="0mm,0mm,0mm,0mm" style="mso-fit-shape-to-text:t;">
            <w:txbxContent>
              <w:p>
                <w:pPr>
                  <w:pStyle w:val="5"/>
                  <w:jc w:val="center"/>
                </w:pPr>
                <w:r>
                  <w:rPr>
                    <w:rStyle w:val="11"/>
                    <w:rFonts w:hint="eastAsia" w:ascii="宋体" w:hAnsi="宋体"/>
                    <w:sz w:val="24"/>
                    <w:szCs w:val="24"/>
                  </w:rPr>
                  <w:t>本合同共12页第</w:t>
                </w:r>
                <w:r>
                  <w:rPr>
                    <w:rStyle w:val="11"/>
                    <w:rFonts w:ascii="宋体" w:hAnsi="宋体"/>
                    <w:sz w:val="24"/>
                    <w:szCs w:val="24"/>
                  </w:rPr>
                  <w:fldChar w:fldCharType="begin"/>
                </w:r>
                <w:r>
                  <w:rPr>
                    <w:rStyle w:val="11"/>
                    <w:rFonts w:ascii="宋体" w:hAnsi="宋体"/>
                    <w:sz w:val="24"/>
                    <w:szCs w:val="24"/>
                  </w:rPr>
                  <w:instrText xml:space="preserve"> PAGE  \* Arabic </w:instrText>
                </w:r>
                <w:r>
                  <w:rPr>
                    <w:rStyle w:val="11"/>
                    <w:rFonts w:ascii="宋体" w:hAnsi="宋体"/>
                    <w:sz w:val="24"/>
                    <w:szCs w:val="24"/>
                  </w:rPr>
                  <w:fldChar w:fldCharType="separate"/>
                </w:r>
                <w:r>
                  <w:rPr>
                    <w:rStyle w:val="11"/>
                    <w:rFonts w:ascii="宋体" w:hAnsi="宋体"/>
                    <w:sz w:val="24"/>
                    <w:szCs w:val="24"/>
                  </w:rPr>
                  <w:t>11</w:t>
                </w:r>
                <w:r>
                  <w:rPr>
                    <w:rStyle w:val="11"/>
                    <w:rFonts w:ascii="宋体" w:hAnsi="宋体"/>
                    <w:sz w:val="24"/>
                    <w:szCs w:val="24"/>
                  </w:rPr>
                  <w:fldChar w:fldCharType="end"/>
                </w:r>
                <w:r>
                  <w:rPr>
                    <w:rStyle w:val="11"/>
                    <w:rFonts w:hint="eastAsia" w:ascii="宋体" w:hAnsi="宋体"/>
                    <w:sz w:val="24"/>
                    <w:szCs w:val="24"/>
                  </w:rPr>
                  <w:t>页</w:t>
                </w:r>
              </w:p>
            </w:txbxContent>
          </v:textbox>
        </v:shape>
      </w:pic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pPr>
    <w:r>
      <w:rPr>
        <w:rFonts w:hint="eastAsia"/>
      </w:rPr>
      <w:drawing>
        <wp:inline distT="0" distB="0" distL="0" distR="0">
          <wp:extent cx="1028065" cy="132715"/>
          <wp:effectExtent l="0" t="0" r="635" b="635"/>
          <wp:docPr id="1" name="图片 1" descr="/home/xmadmin/Desktop/冯钰寒综合部工作 快捷方式/6-微信公众号/集团logo透明底.jpg集团logo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ome/xmadmin/Desktop/冯钰寒综合部工作 快捷方式/6-微信公众号/集团logo透明底.jpg集团logo透明底"/>
                  <pic:cNvPicPr>
                    <a:picLocks noChangeAspect="1"/>
                  </pic:cNvPicPr>
                </pic:nvPicPr>
                <pic:blipFill>
                  <a:blip r:embed="rId1"/>
                  <a:srcRect/>
                  <a:stretch>
                    <a:fillRect/>
                  </a:stretch>
                </pic:blipFill>
                <pic:spPr>
                  <a:xfrm>
                    <a:off x="0" y="0"/>
                    <a:ext cx="1028065" cy="132715"/>
                  </a:xfrm>
                  <a:prstGeom prst="rect">
                    <a:avLst/>
                  </a:prstGeom>
                </pic:spPr>
              </pic:pic>
            </a:graphicData>
          </a:graphic>
        </wp:inline>
      </w:drawing>
    </w:r>
    <w:r>
      <w:rPr>
        <w:rFonts w:hint="eastAsia"/>
      </w:rPr>
      <w:t xml:space="preserve">                                                  房屋租赁标准合同(2025年修订版)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826D8"/>
    <w:multiLevelType w:val="singleLevel"/>
    <w:tmpl w:val="BEF826D8"/>
    <w:lvl w:ilvl="0" w:tentative="0">
      <w:start w:val="4"/>
      <w:numFmt w:val="chineseCounting"/>
      <w:suff w:val="space"/>
      <w:lvlText w:val="第%1条"/>
      <w:lvlJc w:val="left"/>
      <w:rPr>
        <w:rFonts w:hint="eastAsia"/>
      </w:rPr>
    </w:lvl>
  </w:abstractNum>
  <w:abstractNum w:abstractNumId="1">
    <w:nsid w:val="FCFA1F35"/>
    <w:multiLevelType w:val="singleLevel"/>
    <w:tmpl w:val="FCFA1F35"/>
    <w:lvl w:ilvl="0" w:tentative="0">
      <w:start w:val="1"/>
      <w:numFmt w:val="ideographTraditional"/>
      <w:suff w:val="nothing"/>
      <w:lvlText w:val="%1、"/>
      <w:lvlJc w:val="left"/>
      <w:rPr>
        <w:rFonts w:hint="eastAsia"/>
      </w:rPr>
    </w:lvl>
  </w:abstractNum>
  <w:abstractNum w:abstractNumId="2">
    <w:nsid w:val="40306D37"/>
    <w:multiLevelType w:val="singleLevel"/>
    <w:tmpl w:val="40306D37"/>
    <w:lvl w:ilvl="0" w:tentative="0">
      <w:start w:val="7"/>
      <w:numFmt w:val="chineseCounting"/>
      <w:suff w:val="space"/>
      <w:lvlText w:val="第%1条"/>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k5YzZlOTM1N2U5ZjRmZWNiZjNmNGUzOTA4ZmE1NmIifQ=="/>
  </w:docVars>
  <w:rsids>
    <w:rsidRoot w:val="003E70A4"/>
    <w:rsid w:val="00002BAA"/>
    <w:rsid w:val="00014941"/>
    <w:rsid w:val="000171DE"/>
    <w:rsid w:val="00022DF6"/>
    <w:rsid w:val="000245BA"/>
    <w:rsid w:val="00034049"/>
    <w:rsid w:val="00045B7F"/>
    <w:rsid w:val="000542C6"/>
    <w:rsid w:val="00056C27"/>
    <w:rsid w:val="00064F11"/>
    <w:rsid w:val="000661EA"/>
    <w:rsid w:val="00066636"/>
    <w:rsid w:val="00066EBC"/>
    <w:rsid w:val="00075B06"/>
    <w:rsid w:val="0007690C"/>
    <w:rsid w:val="00082F7A"/>
    <w:rsid w:val="0008300E"/>
    <w:rsid w:val="0008444E"/>
    <w:rsid w:val="00084D90"/>
    <w:rsid w:val="000861B9"/>
    <w:rsid w:val="0008654D"/>
    <w:rsid w:val="000932E5"/>
    <w:rsid w:val="00094FC3"/>
    <w:rsid w:val="00095AA0"/>
    <w:rsid w:val="00097ABF"/>
    <w:rsid w:val="00097F6E"/>
    <w:rsid w:val="000A1B18"/>
    <w:rsid w:val="000A4767"/>
    <w:rsid w:val="000A5927"/>
    <w:rsid w:val="000B234F"/>
    <w:rsid w:val="000B35AB"/>
    <w:rsid w:val="000B3653"/>
    <w:rsid w:val="000B63B4"/>
    <w:rsid w:val="000B7FDA"/>
    <w:rsid w:val="000C41E7"/>
    <w:rsid w:val="000D3554"/>
    <w:rsid w:val="000D4CD0"/>
    <w:rsid w:val="000D5EEB"/>
    <w:rsid w:val="000D72F8"/>
    <w:rsid w:val="000E2C0D"/>
    <w:rsid w:val="000E2CEC"/>
    <w:rsid w:val="000E3430"/>
    <w:rsid w:val="000F01D2"/>
    <w:rsid w:val="000F5473"/>
    <w:rsid w:val="0010213D"/>
    <w:rsid w:val="0010266E"/>
    <w:rsid w:val="00122FBD"/>
    <w:rsid w:val="00130AAB"/>
    <w:rsid w:val="00136433"/>
    <w:rsid w:val="0013676E"/>
    <w:rsid w:val="00151F0D"/>
    <w:rsid w:val="00152A83"/>
    <w:rsid w:val="001600B9"/>
    <w:rsid w:val="001616AE"/>
    <w:rsid w:val="001632D7"/>
    <w:rsid w:val="00163B53"/>
    <w:rsid w:val="00165601"/>
    <w:rsid w:val="001660A3"/>
    <w:rsid w:val="001805AF"/>
    <w:rsid w:val="0018138F"/>
    <w:rsid w:val="00183AD5"/>
    <w:rsid w:val="00186BF0"/>
    <w:rsid w:val="00197555"/>
    <w:rsid w:val="001A2BD9"/>
    <w:rsid w:val="001A5567"/>
    <w:rsid w:val="001A7370"/>
    <w:rsid w:val="001B1329"/>
    <w:rsid w:val="001C6365"/>
    <w:rsid w:val="001C6C7F"/>
    <w:rsid w:val="001C7791"/>
    <w:rsid w:val="001D009E"/>
    <w:rsid w:val="001E5BF7"/>
    <w:rsid w:val="001F1A74"/>
    <w:rsid w:val="001F3ADA"/>
    <w:rsid w:val="001F480F"/>
    <w:rsid w:val="001F4CD0"/>
    <w:rsid w:val="001F5537"/>
    <w:rsid w:val="0020062E"/>
    <w:rsid w:val="00201B42"/>
    <w:rsid w:val="00204451"/>
    <w:rsid w:val="0021336D"/>
    <w:rsid w:val="00215428"/>
    <w:rsid w:val="00215475"/>
    <w:rsid w:val="00217690"/>
    <w:rsid w:val="00220DE4"/>
    <w:rsid w:val="00222226"/>
    <w:rsid w:val="00222457"/>
    <w:rsid w:val="0023486F"/>
    <w:rsid w:val="00235BA9"/>
    <w:rsid w:val="002456CA"/>
    <w:rsid w:val="002474ED"/>
    <w:rsid w:val="002508E6"/>
    <w:rsid w:val="00250BDF"/>
    <w:rsid w:val="0025109F"/>
    <w:rsid w:val="00251366"/>
    <w:rsid w:val="00251937"/>
    <w:rsid w:val="00254489"/>
    <w:rsid w:val="0025774A"/>
    <w:rsid w:val="002607D0"/>
    <w:rsid w:val="00262653"/>
    <w:rsid w:val="002663AB"/>
    <w:rsid w:val="00274C51"/>
    <w:rsid w:val="00281515"/>
    <w:rsid w:val="00283ECA"/>
    <w:rsid w:val="002904D5"/>
    <w:rsid w:val="0029381C"/>
    <w:rsid w:val="00296EE4"/>
    <w:rsid w:val="002A2DCE"/>
    <w:rsid w:val="002A5D3B"/>
    <w:rsid w:val="002A7D48"/>
    <w:rsid w:val="002B202E"/>
    <w:rsid w:val="002B4685"/>
    <w:rsid w:val="002B565E"/>
    <w:rsid w:val="002B67C3"/>
    <w:rsid w:val="002C0168"/>
    <w:rsid w:val="002D0319"/>
    <w:rsid w:val="002D3998"/>
    <w:rsid w:val="002D3A0F"/>
    <w:rsid w:val="002D5C78"/>
    <w:rsid w:val="002D6A10"/>
    <w:rsid w:val="002D7FCC"/>
    <w:rsid w:val="002E1C11"/>
    <w:rsid w:val="002E4328"/>
    <w:rsid w:val="002E648F"/>
    <w:rsid w:val="0030044A"/>
    <w:rsid w:val="00305115"/>
    <w:rsid w:val="00305318"/>
    <w:rsid w:val="00305B49"/>
    <w:rsid w:val="003104E3"/>
    <w:rsid w:val="0031486A"/>
    <w:rsid w:val="00314CCE"/>
    <w:rsid w:val="00316FB9"/>
    <w:rsid w:val="0031758E"/>
    <w:rsid w:val="003210C1"/>
    <w:rsid w:val="003228EC"/>
    <w:rsid w:val="00327CB1"/>
    <w:rsid w:val="0033160D"/>
    <w:rsid w:val="00331DBC"/>
    <w:rsid w:val="0033459D"/>
    <w:rsid w:val="00334B9E"/>
    <w:rsid w:val="003352DD"/>
    <w:rsid w:val="00337733"/>
    <w:rsid w:val="003540B0"/>
    <w:rsid w:val="003553C9"/>
    <w:rsid w:val="00357B9A"/>
    <w:rsid w:val="00360916"/>
    <w:rsid w:val="00362295"/>
    <w:rsid w:val="00364B29"/>
    <w:rsid w:val="00375167"/>
    <w:rsid w:val="00382B5A"/>
    <w:rsid w:val="00387368"/>
    <w:rsid w:val="00390DA3"/>
    <w:rsid w:val="00395640"/>
    <w:rsid w:val="00395ABE"/>
    <w:rsid w:val="003A10A1"/>
    <w:rsid w:val="003A2289"/>
    <w:rsid w:val="003A70F6"/>
    <w:rsid w:val="003B03F4"/>
    <w:rsid w:val="003B2875"/>
    <w:rsid w:val="003B4EAD"/>
    <w:rsid w:val="003B5E6B"/>
    <w:rsid w:val="003C1A2D"/>
    <w:rsid w:val="003D2034"/>
    <w:rsid w:val="003D28DF"/>
    <w:rsid w:val="003E03CB"/>
    <w:rsid w:val="003E2E46"/>
    <w:rsid w:val="003E3DF0"/>
    <w:rsid w:val="003E4B47"/>
    <w:rsid w:val="003E65BE"/>
    <w:rsid w:val="003E70A4"/>
    <w:rsid w:val="003F1E97"/>
    <w:rsid w:val="003F298A"/>
    <w:rsid w:val="003F489C"/>
    <w:rsid w:val="003F6D06"/>
    <w:rsid w:val="00404965"/>
    <w:rsid w:val="00405120"/>
    <w:rsid w:val="00405DE4"/>
    <w:rsid w:val="0040658D"/>
    <w:rsid w:val="0041122D"/>
    <w:rsid w:val="00411FF8"/>
    <w:rsid w:val="00416332"/>
    <w:rsid w:val="0041677D"/>
    <w:rsid w:val="00417DDB"/>
    <w:rsid w:val="00420FA6"/>
    <w:rsid w:val="0042400C"/>
    <w:rsid w:val="004269F1"/>
    <w:rsid w:val="00431DCE"/>
    <w:rsid w:val="0043276E"/>
    <w:rsid w:val="004347AC"/>
    <w:rsid w:val="004405F6"/>
    <w:rsid w:val="00440703"/>
    <w:rsid w:val="00443FF6"/>
    <w:rsid w:val="0044469E"/>
    <w:rsid w:val="00445AE8"/>
    <w:rsid w:val="0044654E"/>
    <w:rsid w:val="004479E5"/>
    <w:rsid w:val="00457BF7"/>
    <w:rsid w:val="004619BA"/>
    <w:rsid w:val="00464029"/>
    <w:rsid w:val="00465455"/>
    <w:rsid w:val="004733B6"/>
    <w:rsid w:val="00474659"/>
    <w:rsid w:val="00474D7C"/>
    <w:rsid w:val="00476976"/>
    <w:rsid w:val="00482D5F"/>
    <w:rsid w:val="004864D5"/>
    <w:rsid w:val="00497F5F"/>
    <w:rsid w:val="004A5406"/>
    <w:rsid w:val="004A5D2A"/>
    <w:rsid w:val="004B1A59"/>
    <w:rsid w:val="004B41BA"/>
    <w:rsid w:val="004B49F8"/>
    <w:rsid w:val="004B6712"/>
    <w:rsid w:val="004B6AE7"/>
    <w:rsid w:val="004B7817"/>
    <w:rsid w:val="004C1F0B"/>
    <w:rsid w:val="004C2101"/>
    <w:rsid w:val="004C2D54"/>
    <w:rsid w:val="004C349B"/>
    <w:rsid w:val="004C3734"/>
    <w:rsid w:val="004C3C5A"/>
    <w:rsid w:val="004C4B4B"/>
    <w:rsid w:val="004D1973"/>
    <w:rsid w:val="004D3143"/>
    <w:rsid w:val="004D4CC7"/>
    <w:rsid w:val="004E0D1E"/>
    <w:rsid w:val="004E2C47"/>
    <w:rsid w:val="004E5B02"/>
    <w:rsid w:val="004E64F3"/>
    <w:rsid w:val="004E79B5"/>
    <w:rsid w:val="004F1355"/>
    <w:rsid w:val="004F28E0"/>
    <w:rsid w:val="004F777D"/>
    <w:rsid w:val="00506260"/>
    <w:rsid w:val="0051040C"/>
    <w:rsid w:val="005106D1"/>
    <w:rsid w:val="00511B85"/>
    <w:rsid w:val="00512EA1"/>
    <w:rsid w:val="005131C6"/>
    <w:rsid w:val="005147A5"/>
    <w:rsid w:val="005178D0"/>
    <w:rsid w:val="005213AA"/>
    <w:rsid w:val="00522C9E"/>
    <w:rsid w:val="00535169"/>
    <w:rsid w:val="00537A22"/>
    <w:rsid w:val="0054363C"/>
    <w:rsid w:val="00544332"/>
    <w:rsid w:val="00547422"/>
    <w:rsid w:val="0055377A"/>
    <w:rsid w:val="00555260"/>
    <w:rsid w:val="005602C8"/>
    <w:rsid w:val="00563080"/>
    <w:rsid w:val="005648F1"/>
    <w:rsid w:val="00564936"/>
    <w:rsid w:val="00577E6C"/>
    <w:rsid w:val="0058156B"/>
    <w:rsid w:val="00582010"/>
    <w:rsid w:val="005839D3"/>
    <w:rsid w:val="00597A00"/>
    <w:rsid w:val="005A1186"/>
    <w:rsid w:val="005A12D7"/>
    <w:rsid w:val="005B09E5"/>
    <w:rsid w:val="005B1542"/>
    <w:rsid w:val="005B1737"/>
    <w:rsid w:val="005B247E"/>
    <w:rsid w:val="005B6782"/>
    <w:rsid w:val="005C0A80"/>
    <w:rsid w:val="005C0C1F"/>
    <w:rsid w:val="005C39E7"/>
    <w:rsid w:val="005C6A43"/>
    <w:rsid w:val="005C7224"/>
    <w:rsid w:val="005D0816"/>
    <w:rsid w:val="005D0BA0"/>
    <w:rsid w:val="005E4474"/>
    <w:rsid w:val="005E782A"/>
    <w:rsid w:val="005F5A63"/>
    <w:rsid w:val="006011D4"/>
    <w:rsid w:val="00605B5B"/>
    <w:rsid w:val="00606A9D"/>
    <w:rsid w:val="006076E7"/>
    <w:rsid w:val="006120BE"/>
    <w:rsid w:val="00612FD2"/>
    <w:rsid w:val="00614992"/>
    <w:rsid w:val="00614FDF"/>
    <w:rsid w:val="006154A6"/>
    <w:rsid w:val="00620CEB"/>
    <w:rsid w:val="00623AB6"/>
    <w:rsid w:val="006325EF"/>
    <w:rsid w:val="00632B1E"/>
    <w:rsid w:val="0063402B"/>
    <w:rsid w:val="00640D72"/>
    <w:rsid w:val="00641795"/>
    <w:rsid w:val="00643C64"/>
    <w:rsid w:val="006452B0"/>
    <w:rsid w:val="00645449"/>
    <w:rsid w:val="00646F14"/>
    <w:rsid w:val="00647806"/>
    <w:rsid w:val="0065195C"/>
    <w:rsid w:val="00653467"/>
    <w:rsid w:val="006547D3"/>
    <w:rsid w:val="00656968"/>
    <w:rsid w:val="0065745B"/>
    <w:rsid w:val="006617BD"/>
    <w:rsid w:val="00662842"/>
    <w:rsid w:val="00664F10"/>
    <w:rsid w:val="00670506"/>
    <w:rsid w:val="0067077C"/>
    <w:rsid w:val="00671927"/>
    <w:rsid w:val="0067381D"/>
    <w:rsid w:val="006762B6"/>
    <w:rsid w:val="00682DEC"/>
    <w:rsid w:val="00684805"/>
    <w:rsid w:val="00694449"/>
    <w:rsid w:val="006A197E"/>
    <w:rsid w:val="006A794B"/>
    <w:rsid w:val="006B07F5"/>
    <w:rsid w:val="006B2BB9"/>
    <w:rsid w:val="006B536A"/>
    <w:rsid w:val="006B6D62"/>
    <w:rsid w:val="006B738A"/>
    <w:rsid w:val="006B79E2"/>
    <w:rsid w:val="006C3218"/>
    <w:rsid w:val="006C3C7D"/>
    <w:rsid w:val="006C4B26"/>
    <w:rsid w:val="006D39E3"/>
    <w:rsid w:val="006D3E43"/>
    <w:rsid w:val="006D52EA"/>
    <w:rsid w:val="006D586C"/>
    <w:rsid w:val="006E0A02"/>
    <w:rsid w:val="006E0ADE"/>
    <w:rsid w:val="006E5E27"/>
    <w:rsid w:val="006E6D94"/>
    <w:rsid w:val="006E7924"/>
    <w:rsid w:val="006F2AE2"/>
    <w:rsid w:val="006F493D"/>
    <w:rsid w:val="006F520C"/>
    <w:rsid w:val="00701A50"/>
    <w:rsid w:val="00701E3C"/>
    <w:rsid w:val="00712C18"/>
    <w:rsid w:val="0071456A"/>
    <w:rsid w:val="00717E5A"/>
    <w:rsid w:val="00733140"/>
    <w:rsid w:val="00735961"/>
    <w:rsid w:val="00735EAB"/>
    <w:rsid w:val="0074073B"/>
    <w:rsid w:val="007409FE"/>
    <w:rsid w:val="00740C60"/>
    <w:rsid w:val="00741663"/>
    <w:rsid w:val="007435E5"/>
    <w:rsid w:val="0074664B"/>
    <w:rsid w:val="007500FE"/>
    <w:rsid w:val="00754038"/>
    <w:rsid w:val="007549E2"/>
    <w:rsid w:val="00755294"/>
    <w:rsid w:val="007572E1"/>
    <w:rsid w:val="00760EEF"/>
    <w:rsid w:val="007640A7"/>
    <w:rsid w:val="00765101"/>
    <w:rsid w:val="0076693B"/>
    <w:rsid w:val="00767ECB"/>
    <w:rsid w:val="00773C08"/>
    <w:rsid w:val="007747A7"/>
    <w:rsid w:val="00774B44"/>
    <w:rsid w:val="0077517F"/>
    <w:rsid w:val="00786161"/>
    <w:rsid w:val="00792330"/>
    <w:rsid w:val="00793471"/>
    <w:rsid w:val="0079395E"/>
    <w:rsid w:val="00793C3E"/>
    <w:rsid w:val="00793CEC"/>
    <w:rsid w:val="00793E63"/>
    <w:rsid w:val="0079402C"/>
    <w:rsid w:val="007A0393"/>
    <w:rsid w:val="007A1DB6"/>
    <w:rsid w:val="007A4FDB"/>
    <w:rsid w:val="007B0782"/>
    <w:rsid w:val="007B167F"/>
    <w:rsid w:val="007B3556"/>
    <w:rsid w:val="007B573D"/>
    <w:rsid w:val="007C2689"/>
    <w:rsid w:val="007C5536"/>
    <w:rsid w:val="007C7974"/>
    <w:rsid w:val="007D47FB"/>
    <w:rsid w:val="007D5288"/>
    <w:rsid w:val="007D745B"/>
    <w:rsid w:val="007E0696"/>
    <w:rsid w:val="007E1B01"/>
    <w:rsid w:val="007E2299"/>
    <w:rsid w:val="007E26C4"/>
    <w:rsid w:val="007F3A97"/>
    <w:rsid w:val="00800D22"/>
    <w:rsid w:val="00802294"/>
    <w:rsid w:val="0080347E"/>
    <w:rsid w:val="008034DA"/>
    <w:rsid w:val="00813B51"/>
    <w:rsid w:val="00820A67"/>
    <w:rsid w:val="0082154F"/>
    <w:rsid w:val="00821EF7"/>
    <w:rsid w:val="00821F53"/>
    <w:rsid w:val="00821F78"/>
    <w:rsid w:val="008220FF"/>
    <w:rsid w:val="008231CE"/>
    <w:rsid w:val="0082435D"/>
    <w:rsid w:val="00833652"/>
    <w:rsid w:val="00835320"/>
    <w:rsid w:val="00840669"/>
    <w:rsid w:val="0084635A"/>
    <w:rsid w:val="0084766C"/>
    <w:rsid w:val="00847E7E"/>
    <w:rsid w:val="00852D7A"/>
    <w:rsid w:val="00856C70"/>
    <w:rsid w:val="00873257"/>
    <w:rsid w:val="00874EF3"/>
    <w:rsid w:val="00875C70"/>
    <w:rsid w:val="0087693E"/>
    <w:rsid w:val="00876D89"/>
    <w:rsid w:val="0088001E"/>
    <w:rsid w:val="00882A28"/>
    <w:rsid w:val="00887FDA"/>
    <w:rsid w:val="008910BF"/>
    <w:rsid w:val="00891A8A"/>
    <w:rsid w:val="00896529"/>
    <w:rsid w:val="00897F84"/>
    <w:rsid w:val="008A1E13"/>
    <w:rsid w:val="008A5092"/>
    <w:rsid w:val="008A6CF7"/>
    <w:rsid w:val="008B00AF"/>
    <w:rsid w:val="008B5C3F"/>
    <w:rsid w:val="008B6BD7"/>
    <w:rsid w:val="008B79BC"/>
    <w:rsid w:val="008C0A82"/>
    <w:rsid w:val="008C33E0"/>
    <w:rsid w:val="008C43A7"/>
    <w:rsid w:val="008C4FD2"/>
    <w:rsid w:val="008C51DB"/>
    <w:rsid w:val="008C67A4"/>
    <w:rsid w:val="008D1EE3"/>
    <w:rsid w:val="008D2B13"/>
    <w:rsid w:val="008D3FEE"/>
    <w:rsid w:val="008E7D39"/>
    <w:rsid w:val="008F45A7"/>
    <w:rsid w:val="008F6EA3"/>
    <w:rsid w:val="008F7D26"/>
    <w:rsid w:val="009015E0"/>
    <w:rsid w:val="00902A13"/>
    <w:rsid w:val="00902E9A"/>
    <w:rsid w:val="0091370D"/>
    <w:rsid w:val="00915B09"/>
    <w:rsid w:val="00916D9F"/>
    <w:rsid w:val="00923FC7"/>
    <w:rsid w:val="00930CB4"/>
    <w:rsid w:val="00931B8C"/>
    <w:rsid w:val="0093360E"/>
    <w:rsid w:val="00936F37"/>
    <w:rsid w:val="009440CD"/>
    <w:rsid w:val="00944F3C"/>
    <w:rsid w:val="00954024"/>
    <w:rsid w:val="00956822"/>
    <w:rsid w:val="00957FBE"/>
    <w:rsid w:val="00960512"/>
    <w:rsid w:val="009620FD"/>
    <w:rsid w:val="00962393"/>
    <w:rsid w:val="009675FF"/>
    <w:rsid w:val="00972656"/>
    <w:rsid w:val="00974784"/>
    <w:rsid w:val="00976208"/>
    <w:rsid w:val="009775A9"/>
    <w:rsid w:val="009777F5"/>
    <w:rsid w:val="00985D2A"/>
    <w:rsid w:val="0098772C"/>
    <w:rsid w:val="0099032E"/>
    <w:rsid w:val="0099673F"/>
    <w:rsid w:val="00997AC6"/>
    <w:rsid w:val="009A2AEC"/>
    <w:rsid w:val="009A2F9B"/>
    <w:rsid w:val="009A525E"/>
    <w:rsid w:val="009B7BF3"/>
    <w:rsid w:val="009C1461"/>
    <w:rsid w:val="009C3E5F"/>
    <w:rsid w:val="009D1C79"/>
    <w:rsid w:val="009D1CAD"/>
    <w:rsid w:val="009E08EA"/>
    <w:rsid w:val="009E1ED9"/>
    <w:rsid w:val="009E381A"/>
    <w:rsid w:val="009E7224"/>
    <w:rsid w:val="009F099A"/>
    <w:rsid w:val="009F1E9B"/>
    <w:rsid w:val="009F3A7F"/>
    <w:rsid w:val="00A01563"/>
    <w:rsid w:val="00A072C5"/>
    <w:rsid w:val="00A1342B"/>
    <w:rsid w:val="00A145DC"/>
    <w:rsid w:val="00A2058D"/>
    <w:rsid w:val="00A24AE5"/>
    <w:rsid w:val="00A30263"/>
    <w:rsid w:val="00A40386"/>
    <w:rsid w:val="00A41828"/>
    <w:rsid w:val="00A46AB8"/>
    <w:rsid w:val="00A47B5E"/>
    <w:rsid w:val="00A53EE7"/>
    <w:rsid w:val="00A57949"/>
    <w:rsid w:val="00A65FA2"/>
    <w:rsid w:val="00A72EB8"/>
    <w:rsid w:val="00A74CDE"/>
    <w:rsid w:val="00A7739A"/>
    <w:rsid w:val="00A80E6E"/>
    <w:rsid w:val="00A92AB6"/>
    <w:rsid w:val="00A92AF2"/>
    <w:rsid w:val="00AA08AB"/>
    <w:rsid w:val="00AA2302"/>
    <w:rsid w:val="00AA3860"/>
    <w:rsid w:val="00AA38A3"/>
    <w:rsid w:val="00AB7165"/>
    <w:rsid w:val="00AB794D"/>
    <w:rsid w:val="00AC1FA1"/>
    <w:rsid w:val="00AD06D1"/>
    <w:rsid w:val="00AD73AC"/>
    <w:rsid w:val="00AD76A6"/>
    <w:rsid w:val="00AE6215"/>
    <w:rsid w:val="00AE6692"/>
    <w:rsid w:val="00AE69EC"/>
    <w:rsid w:val="00AF010B"/>
    <w:rsid w:val="00AF0D7A"/>
    <w:rsid w:val="00AF1269"/>
    <w:rsid w:val="00AF3001"/>
    <w:rsid w:val="00B01599"/>
    <w:rsid w:val="00B03681"/>
    <w:rsid w:val="00B03954"/>
    <w:rsid w:val="00B05D07"/>
    <w:rsid w:val="00B05F4E"/>
    <w:rsid w:val="00B13112"/>
    <w:rsid w:val="00B1544D"/>
    <w:rsid w:val="00B17C98"/>
    <w:rsid w:val="00B21FC3"/>
    <w:rsid w:val="00B26CEB"/>
    <w:rsid w:val="00B42A71"/>
    <w:rsid w:val="00B4776C"/>
    <w:rsid w:val="00B51499"/>
    <w:rsid w:val="00B531FF"/>
    <w:rsid w:val="00B541B8"/>
    <w:rsid w:val="00B56CAB"/>
    <w:rsid w:val="00B61A1E"/>
    <w:rsid w:val="00B640D4"/>
    <w:rsid w:val="00B65E3B"/>
    <w:rsid w:val="00B66B97"/>
    <w:rsid w:val="00B70EAF"/>
    <w:rsid w:val="00B71420"/>
    <w:rsid w:val="00B83730"/>
    <w:rsid w:val="00B84491"/>
    <w:rsid w:val="00B9115D"/>
    <w:rsid w:val="00B95400"/>
    <w:rsid w:val="00B9545F"/>
    <w:rsid w:val="00B96178"/>
    <w:rsid w:val="00B973B7"/>
    <w:rsid w:val="00B97992"/>
    <w:rsid w:val="00BA3908"/>
    <w:rsid w:val="00BA566B"/>
    <w:rsid w:val="00BA6604"/>
    <w:rsid w:val="00BA7B92"/>
    <w:rsid w:val="00BB1A26"/>
    <w:rsid w:val="00BB3F80"/>
    <w:rsid w:val="00BB423E"/>
    <w:rsid w:val="00BB5660"/>
    <w:rsid w:val="00BC472A"/>
    <w:rsid w:val="00BC540B"/>
    <w:rsid w:val="00BC6637"/>
    <w:rsid w:val="00BD1774"/>
    <w:rsid w:val="00BD1FB8"/>
    <w:rsid w:val="00BD24CD"/>
    <w:rsid w:val="00BE2A4B"/>
    <w:rsid w:val="00BE5665"/>
    <w:rsid w:val="00BE5DB4"/>
    <w:rsid w:val="00BE74BB"/>
    <w:rsid w:val="00BF05B8"/>
    <w:rsid w:val="00BF6E1B"/>
    <w:rsid w:val="00BF7F9C"/>
    <w:rsid w:val="00C05FAF"/>
    <w:rsid w:val="00C1518F"/>
    <w:rsid w:val="00C21C18"/>
    <w:rsid w:val="00C2239A"/>
    <w:rsid w:val="00C22C99"/>
    <w:rsid w:val="00C24113"/>
    <w:rsid w:val="00C242DE"/>
    <w:rsid w:val="00C27393"/>
    <w:rsid w:val="00C3330E"/>
    <w:rsid w:val="00C334A3"/>
    <w:rsid w:val="00C40050"/>
    <w:rsid w:val="00C44D27"/>
    <w:rsid w:val="00C47B76"/>
    <w:rsid w:val="00C541A8"/>
    <w:rsid w:val="00C55EC1"/>
    <w:rsid w:val="00C55F2E"/>
    <w:rsid w:val="00C60C20"/>
    <w:rsid w:val="00C62BEC"/>
    <w:rsid w:val="00C6664C"/>
    <w:rsid w:val="00C6681B"/>
    <w:rsid w:val="00C70055"/>
    <w:rsid w:val="00C70B7E"/>
    <w:rsid w:val="00C70E78"/>
    <w:rsid w:val="00C74A47"/>
    <w:rsid w:val="00C841F4"/>
    <w:rsid w:val="00C87445"/>
    <w:rsid w:val="00C87CAA"/>
    <w:rsid w:val="00C93573"/>
    <w:rsid w:val="00C93BA3"/>
    <w:rsid w:val="00C96B8F"/>
    <w:rsid w:val="00CA0C40"/>
    <w:rsid w:val="00CA6EE5"/>
    <w:rsid w:val="00CA7C8E"/>
    <w:rsid w:val="00CB42E4"/>
    <w:rsid w:val="00CB741A"/>
    <w:rsid w:val="00CC5834"/>
    <w:rsid w:val="00CD4419"/>
    <w:rsid w:val="00CD5BE1"/>
    <w:rsid w:val="00CD68D1"/>
    <w:rsid w:val="00CD7AB2"/>
    <w:rsid w:val="00CE5D71"/>
    <w:rsid w:val="00CE69A1"/>
    <w:rsid w:val="00CF0C1A"/>
    <w:rsid w:val="00CF0EDC"/>
    <w:rsid w:val="00CF3BD8"/>
    <w:rsid w:val="00D00A61"/>
    <w:rsid w:val="00D058B7"/>
    <w:rsid w:val="00D05E83"/>
    <w:rsid w:val="00D07AA3"/>
    <w:rsid w:val="00D114EB"/>
    <w:rsid w:val="00D115BE"/>
    <w:rsid w:val="00D146FE"/>
    <w:rsid w:val="00D1795E"/>
    <w:rsid w:val="00D213B0"/>
    <w:rsid w:val="00D24CF7"/>
    <w:rsid w:val="00D24FA8"/>
    <w:rsid w:val="00D321C5"/>
    <w:rsid w:val="00D34B9D"/>
    <w:rsid w:val="00D36C35"/>
    <w:rsid w:val="00D40D16"/>
    <w:rsid w:val="00D40F76"/>
    <w:rsid w:val="00D41E9E"/>
    <w:rsid w:val="00D572AE"/>
    <w:rsid w:val="00D6055E"/>
    <w:rsid w:val="00D634AA"/>
    <w:rsid w:val="00D64722"/>
    <w:rsid w:val="00D663E5"/>
    <w:rsid w:val="00D71BAA"/>
    <w:rsid w:val="00D73E93"/>
    <w:rsid w:val="00D813CB"/>
    <w:rsid w:val="00D85D3B"/>
    <w:rsid w:val="00D9012D"/>
    <w:rsid w:val="00D912AC"/>
    <w:rsid w:val="00DA1B54"/>
    <w:rsid w:val="00DA372E"/>
    <w:rsid w:val="00DA6F14"/>
    <w:rsid w:val="00DB69AE"/>
    <w:rsid w:val="00DC0081"/>
    <w:rsid w:val="00DC07D6"/>
    <w:rsid w:val="00DC0AAA"/>
    <w:rsid w:val="00DC2047"/>
    <w:rsid w:val="00DC3A64"/>
    <w:rsid w:val="00DC6F7B"/>
    <w:rsid w:val="00DC7AF2"/>
    <w:rsid w:val="00DD147F"/>
    <w:rsid w:val="00DD6EE2"/>
    <w:rsid w:val="00DE1D87"/>
    <w:rsid w:val="00DF4181"/>
    <w:rsid w:val="00DF7058"/>
    <w:rsid w:val="00E010A6"/>
    <w:rsid w:val="00E03DD4"/>
    <w:rsid w:val="00E046AA"/>
    <w:rsid w:val="00E0628D"/>
    <w:rsid w:val="00E0678C"/>
    <w:rsid w:val="00E10980"/>
    <w:rsid w:val="00E22F05"/>
    <w:rsid w:val="00E234EC"/>
    <w:rsid w:val="00E24A69"/>
    <w:rsid w:val="00E26754"/>
    <w:rsid w:val="00E31025"/>
    <w:rsid w:val="00E33CDD"/>
    <w:rsid w:val="00E37B5D"/>
    <w:rsid w:val="00E43AD5"/>
    <w:rsid w:val="00E45E3D"/>
    <w:rsid w:val="00E46591"/>
    <w:rsid w:val="00E514D7"/>
    <w:rsid w:val="00E5151A"/>
    <w:rsid w:val="00E51982"/>
    <w:rsid w:val="00E51C76"/>
    <w:rsid w:val="00E5693F"/>
    <w:rsid w:val="00E56BC1"/>
    <w:rsid w:val="00E60D4D"/>
    <w:rsid w:val="00E618CC"/>
    <w:rsid w:val="00E64E71"/>
    <w:rsid w:val="00E6670B"/>
    <w:rsid w:val="00E67F4B"/>
    <w:rsid w:val="00E76023"/>
    <w:rsid w:val="00E76D72"/>
    <w:rsid w:val="00E83287"/>
    <w:rsid w:val="00E90216"/>
    <w:rsid w:val="00E95519"/>
    <w:rsid w:val="00E97ECA"/>
    <w:rsid w:val="00EB220D"/>
    <w:rsid w:val="00EB554C"/>
    <w:rsid w:val="00EB6B62"/>
    <w:rsid w:val="00EB7FCE"/>
    <w:rsid w:val="00EC010D"/>
    <w:rsid w:val="00EC078B"/>
    <w:rsid w:val="00ED0459"/>
    <w:rsid w:val="00ED2803"/>
    <w:rsid w:val="00ED5942"/>
    <w:rsid w:val="00EE4495"/>
    <w:rsid w:val="00EE5444"/>
    <w:rsid w:val="00EE70DC"/>
    <w:rsid w:val="00EE77B6"/>
    <w:rsid w:val="00EF0F38"/>
    <w:rsid w:val="00EF2EEB"/>
    <w:rsid w:val="00EF3AA8"/>
    <w:rsid w:val="00EF5962"/>
    <w:rsid w:val="00EF5FA2"/>
    <w:rsid w:val="00EF67BA"/>
    <w:rsid w:val="00F01F1F"/>
    <w:rsid w:val="00F03EBF"/>
    <w:rsid w:val="00F054CD"/>
    <w:rsid w:val="00F05648"/>
    <w:rsid w:val="00F05F20"/>
    <w:rsid w:val="00F07826"/>
    <w:rsid w:val="00F14330"/>
    <w:rsid w:val="00F21F7F"/>
    <w:rsid w:val="00F21FC9"/>
    <w:rsid w:val="00F2270D"/>
    <w:rsid w:val="00F27B36"/>
    <w:rsid w:val="00F3305B"/>
    <w:rsid w:val="00F431B9"/>
    <w:rsid w:val="00F50255"/>
    <w:rsid w:val="00F53380"/>
    <w:rsid w:val="00F5514F"/>
    <w:rsid w:val="00F62643"/>
    <w:rsid w:val="00F62AE1"/>
    <w:rsid w:val="00F64DB2"/>
    <w:rsid w:val="00F653F0"/>
    <w:rsid w:val="00F65EB5"/>
    <w:rsid w:val="00F66308"/>
    <w:rsid w:val="00F6714A"/>
    <w:rsid w:val="00F71064"/>
    <w:rsid w:val="00F7226F"/>
    <w:rsid w:val="00F73818"/>
    <w:rsid w:val="00F74883"/>
    <w:rsid w:val="00F7569E"/>
    <w:rsid w:val="00F75C31"/>
    <w:rsid w:val="00F778A3"/>
    <w:rsid w:val="00F82189"/>
    <w:rsid w:val="00F86289"/>
    <w:rsid w:val="00F8775A"/>
    <w:rsid w:val="00F87E47"/>
    <w:rsid w:val="00F936FD"/>
    <w:rsid w:val="00FA1EAF"/>
    <w:rsid w:val="00FA37A8"/>
    <w:rsid w:val="00FA43B4"/>
    <w:rsid w:val="00FB00F0"/>
    <w:rsid w:val="00FB3996"/>
    <w:rsid w:val="00FB7A0A"/>
    <w:rsid w:val="00FC1E0F"/>
    <w:rsid w:val="00FC289D"/>
    <w:rsid w:val="00FC6E05"/>
    <w:rsid w:val="00FE2AA5"/>
    <w:rsid w:val="00FE499C"/>
    <w:rsid w:val="00FE684A"/>
    <w:rsid w:val="00FF3D29"/>
    <w:rsid w:val="01145609"/>
    <w:rsid w:val="0156177E"/>
    <w:rsid w:val="02375CD6"/>
    <w:rsid w:val="025263E9"/>
    <w:rsid w:val="02551A35"/>
    <w:rsid w:val="025D6B3C"/>
    <w:rsid w:val="02816CCE"/>
    <w:rsid w:val="02AE7397"/>
    <w:rsid w:val="02E1151B"/>
    <w:rsid w:val="02EB4148"/>
    <w:rsid w:val="02F474A0"/>
    <w:rsid w:val="02F70D3E"/>
    <w:rsid w:val="030D50C7"/>
    <w:rsid w:val="03123DCA"/>
    <w:rsid w:val="0323466C"/>
    <w:rsid w:val="032A6056"/>
    <w:rsid w:val="034877EC"/>
    <w:rsid w:val="03500202"/>
    <w:rsid w:val="03724869"/>
    <w:rsid w:val="03B409DD"/>
    <w:rsid w:val="03C30C20"/>
    <w:rsid w:val="03C350C4"/>
    <w:rsid w:val="03DD7EAF"/>
    <w:rsid w:val="03E72B61"/>
    <w:rsid w:val="04134974"/>
    <w:rsid w:val="0434035D"/>
    <w:rsid w:val="048D195A"/>
    <w:rsid w:val="04AB4AA0"/>
    <w:rsid w:val="04B0389B"/>
    <w:rsid w:val="04BA64C7"/>
    <w:rsid w:val="04C2712A"/>
    <w:rsid w:val="04D62A74"/>
    <w:rsid w:val="04D94B9F"/>
    <w:rsid w:val="04DE09F7"/>
    <w:rsid w:val="051756C8"/>
    <w:rsid w:val="05330664"/>
    <w:rsid w:val="05445D91"/>
    <w:rsid w:val="05551D4C"/>
    <w:rsid w:val="057C19CF"/>
    <w:rsid w:val="05A36F5B"/>
    <w:rsid w:val="05D37841"/>
    <w:rsid w:val="05D56CAA"/>
    <w:rsid w:val="05F44401"/>
    <w:rsid w:val="06432606"/>
    <w:rsid w:val="0667442D"/>
    <w:rsid w:val="067A2965"/>
    <w:rsid w:val="067D77AC"/>
    <w:rsid w:val="06B830C0"/>
    <w:rsid w:val="06C47189"/>
    <w:rsid w:val="06D602CB"/>
    <w:rsid w:val="073C1416"/>
    <w:rsid w:val="075A1FC6"/>
    <w:rsid w:val="076F17EB"/>
    <w:rsid w:val="07713AE7"/>
    <w:rsid w:val="07996868"/>
    <w:rsid w:val="07C75183"/>
    <w:rsid w:val="07FC2953"/>
    <w:rsid w:val="08D8516E"/>
    <w:rsid w:val="08F04266"/>
    <w:rsid w:val="093C74AB"/>
    <w:rsid w:val="094D4B62"/>
    <w:rsid w:val="095011A8"/>
    <w:rsid w:val="096609CC"/>
    <w:rsid w:val="097477A7"/>
    <w:rsid w:val="09AD0588"/>
    <w:rsid w:val="09E0077E"/>
    <w:rsid w:val="0A1B17B6"/>
    <w:rsid w:val="0A2148F3"/>
    <w:rsid w:val="0A4C3C97"/>
    <w:rsid w:val="0A522CFE"/>
    <w:rsid w:val="0A875A1C"/>
    <w:rsid w:val="0A8E01DA"/>
    <w:rsid w:val="0AD403F6"/>
    <w:rsid w:val="0B7C44D7"/>
    <w:rsid w:val="0B9F2E37"/>
    <w:rsid w:val="0BA8707A"/>
    <w:rsid w:val="0BDE66C4"/>
    <w:rsid w:val="0BFE4EEC"/>
    <w:rsid w:val="0C313FF5"/>
    <w:rsid w:val="0C776A4C"/>
    <w:rsid w:val="0CB071DC"/>
    <w:rsid w:val="0CB40A79"/>
    <w:rsid w:val="0CEC11E8"/>
    <w:rsid w:val="0D1424ED"/>
    <w:rsid w:val="0D2E07B6"/>
    <w:rsid w:val="0D682F64"/>
    <w:rsid w:val="0D837D9E"/>
    <w:rsid w:val="0D8F50E0"/>
    <w:rsid w:val="0D9C7D3F"/>
    <w:rsid w:val="0DC7755F"/>
    <w:rsid w:val="0DCA347C"/>
    <w:rsid w:val="0E341099"/>
    <w:rsid w:val="0E800E59"/>
    <w:rsid w:val="0E8946D0"/>
    <w:rsid w:val="0ED3140A"/>
    <w:rsid w:val="0ED87D67"/>
    <w:rsid w:val="0F0F5662"/>
    <w:rsid w:val="0F53554E"/>
    <w:rsid w:val="0F543075"/>
    <w:rsid w:val="0F891239"/>
    <w:rsid w:val="0FCB77DB"/>
    <w:rsid w:val="0FCF3357"/>
    <w:rsid w:val="0FE16FFE"/>
    <w:rsid w:val="0FE90E68"/>
    <w:rsid w:val="10441512"/>
    <w:rsid w:val="10A6754C"/>
    <w:rsid w:val="10B95FED"/>
    <w:rsid w:val="10E70644"/>
    <w:rsid w:val="10F93ED3"/>
    <w:rsid w:val="11421637"/>
    <w:rsid w:val="114A7582"/>
    <w:rsid w:val="119F2CCD"/>
    <w:rsid w:val="11C75D80"/>
    <w:rsid w:val="125435B5"/>
    <w:rsid w:val="1285140D"/>
    <w:rsid w:val="12CB669D"/>
    <w:rsid w:val="132E255A"/>
    <w:rsid w:val="135A3308"/>
    <w:rsid w:val="135F0966"/>
    <w:rsid w:val="139C1281"/>
    <w:rsid w:val="13A8676D"/>
    <w:rsid w:val="13A97E33"/>
    <w:rsid w:val="14067033"/>
    <w:rsid w:val="143A4F2F"/>
    <w:rsid w:val="14CD7B51"/>
    <w:rsid w:val="14D964F6"/>
    <w:rsid w:val="151614F8"/>
    <w:rsid w:val="15194B44"/>
    <w:rsid w:val="15325C06"/>
    <w:rsid w:val="154A1621"/>
    <w:rsid w:val="156C5300"/>
    <w:rsid w:val="15B12FCF"/>
    <w:rsid w:val="15BA6327"/>
    <w:rsid w:val="15CA22E2"/>
    <w:rsid w:val="15D50B3C"/>
    <w:rsid w:val="15E9057E"/>
    <w:rsid w:val="169F376F"/>
    <w:rsid w:val="16A33F49"/>
    <w:rsid w:val="16B03396"/>
    <w:rsid w:val="16BE690E"/>
    <w:rsid w:val="16E55626"/>
    <w:rsid w:val="17410382"/>
    <w:rsid w:val="17450F52"/>
    <w:rsid w:val="17D15BAA"/>
    <w:rsid w:val="17D52AAE"/>
    <w:rsid w:val="17DB4333"/>
    <w:rsid w:val="17E017DE"/>
    <w:rsid w:val="18773C7F"/>
    <w:rsid w:val="19154C4C"/>
    <w:rsid w:val="19502AFF"/>
    <w:rsid w:val="19622F5E"/>
    <w:rsid w:val="197503BE"/>
    <w:rsid w:val="19A30E80"/>
    <w:rsid w:val="19B120D4"/>
    <w:rsid w:val="19D84FCE"/>
    <w:rsid w:val="19E41BC5"/>
    <w:rsid w:val="1A3D7527"/>
    <w:rsid w:val="1A6439F5"/>
    <w:rsid w:val="1A6B5E42"/>
    <w:rsid w:val="1AA15235"/>
    <w:rsid w:val="1AB410E0"/>
    <w:rsid w:val="1AB5530F"/>
    <w:rsid w:val="1AB93F75"/>
    <w:rsid w:val="1AEE0821"/>
    <w:rsid w:val="1AF2513F"/>
    <w:rsid w:val="1B040045"/>
    <w:rsid w:val="1B1B4181"/>
    <w:rsid w:val="1B244243"/>
    <w:rsid w:val="1B2F50C2"/>
    <w:rsid w:val="1B406156"/>
    <w:rsid w:val="1B4F7667"/>
    <w:rsid w:val="1B7B3865"/>
    <w:rsid w:val="1BB4640D"/>
    <w:rsid w:val="1BE340FE"/>
    <w:rsid w:val="1C0F5910"/>
    <w:rsid w:val="1C8C02F2"/>
    <w:rsid w:val="1C9C7A62"/>
    <w:rsid w:val="1CB03FE0"/>
    <w:rsid w:val="1CC505D6"/>
    <w:rsid w:val="1CEE68B6"/>
    <w:rsid w:val="1D036806"/>
    <w:rsid w:val="1D5D0FFF"/>
    <w:rsid w:val="1D61352C"/>
    <w:rsid w:val="1D7414B2"/>
    <w:rsid w:val="1DB01DBE"/>
    <w:rsid w:val="1DD106B2"/>
    <w:rsid w:val="1DD12460"/>
    <w:rsid w:val="1DE877AA"/>
    <w:rsid w:val="1DF60118"/>
    <w:rsid w:val="1E1265D5"/>
    <w:rsid w:val="1E2A5713"/>
    <w:rsid w:val="1E5906A7"/>
    <w:rsid w:val="1E676B65"/>
    <w:rsid w:val="1E8E65A3"/>
    <w:rsid w:val="1E92037D"/>
    <w:rsid w:val="1E9C6097"/>
    <w:rsid w:val="1EBD7B21"/>
    <w:rsid w:val="1ECD7F53"/>
    <w:rsid w:val="1F4E2D4D"/>
    <w:rsid w:val="1F7A6B27"/>
    <w:rsid w:val="1F9133B8"/>
    <w:rsid w:val="1F9D198A"/>
    <w:rsid w:val="1FA30B91"/>
    <w:rsid w:val="1FA53BA4"/>
    <w:rsid w:val="1FB804E9"/>
    <w:rsid w:val="200D1749"/>
    <w:rsid w:val="200D1B46"/>
    <w:rsid w:val="205D4865"/>
    <w:rsid w:val="207277FE"/>
    <w:rsid w:val="20895274"/>
    <w:rsid w:val="20943C19"/>
    <w:rsid w:val="20BF07A2"/>
    <w:rsid w:val="21380A48"/>
    <w:rsid w:val="215D225D"/>
    <w:rsid w:val="216655B5"/>
    <w:rsid w:val="21BC51D5"/>
    <w:rsid w:val="21F4127E"/>
    <w:rsid w:val="220C3CF8"/>
    <w:rsid w:val="221768AF"/>
    <w:rsid w:val="22394A78"/>
    <w:rsid w:val="224C47AB"/>
    <w:rsid w:val="226251AA"/>
    <w:rsid w:val="228606CA"/>
    <w:rsid w:val="22A87507"/>
    <w:rsid w:val="22B93BE5"/>
    <w:rsid w:val="22CC1448"/>
    <w:rsid w:val="22CF718A"/>
    <w:rsid w:val="22F97D63"/>
    <w:rsid w:val="238C0BD7"/>
    <w:rsid w:val="23A17975"/>
    <w:rsid w:val="23D031BA"/>
    <w:rsid w:val="23E5069E"/>
    <w:rsid w:val="240864B0"/>
    <w:rsid w:val="24101808"/>
    <w:rsid w:val="24AC1531"/>
    <w:rsid w:val="24B30B11"/>
    <w:rsid w:val="24B85FCF"/>
    <w:rsid w:val="252235A1"/>
    <w:rsid w:val="25254DCC"/>
    <w:rsid w:val="25500516"/>
    <w:rsid w:val="259A3A7F"/>
    <w:rsid w:val="25AD37B3"/>
    <w:rsid w:val="25F767DC"/>
    <w:rsid w:val="2604714B"/>
    <w:rsid w:val="26347A30"/>
    <w:rsid w:val="26371D84"/>
    <w:rsid w:val="266A3452"/>
    <w:rsid w:val="26A71679"/>
    <w:rsid w:val="26A821CC"/>
    <w:rsid w:val="26AA1AA0"/>
    <w:rsid w:val="26C54B2C"/>
    <w:rsid w:val="26CF59AB"/>
    <w:rsid w:val="26D27249"/>
    <w:rsid w:val="26D42FC1"/>
    <w:rsid w:val="271D4D8D"/>
    <w:rsid w:val="27260BFA"/>
    <w:rsid w:val="27373B1D"/>
    <w:rsid w:val="27383550"/>
    <w:rsid w:val="276460F3"/>
    <w:rsid w:val="27985A3D"/>
    <w:rsid w:val="279F6181"/>
    <w:rsid w:val="27E15C05"/>
    <w:rsid w:val="27FD02F5"/>
    <w:rsid w:val="280478D6"/>
    <w:rsid w:val="28123DA1"/>
    <w:rsid w:val="283654E6"/>
    <w:rsid w:val="288D78CB"/>
    <w:rsid w:val="28A32C4B"/>
    <w:rsid w:val="28B44E58"/>
    <w:rsid w:val="28BC5ABB"/>
    <w:rsid w:val="28ED036A"/>
    <w:rsid w:val="28F45255"/>
    <w:rsid w:val="28FE271E"/>
    <w:rsid w:val="29017971"/>
    <w:rsid w:val="296FABE0"/>
    <w:rsid w:val="297F7DB1"/>
    <w:rsid w:val="299802D6"/>
    <w:rsid w:val="29C015DB"/>
    <w:rsid w:val="29C01D89"/>
    <w:rsid w:val="29C76E0D"/>
    <w:rsid w:val="29E654E5"/>
    <w:rsid w:val="29FF2103"/>
    <w:rsid w:val="2A1B4A63"/>
    <w:rsid w:val="2A5E0A70"/>
    <w:rsid w:val="2A685EFA"/>
    <w:rsid w:val="2A750617"/>
    <w:rsid w:val="2A7D74CC"/>
    <w:rsid w:val="2AE15CAC"/>
    <w:rsid w:val="2AF53506"/>
    <w:rsid w:val="2B145533"/>
    <w:rsid w:val="2B1510F6"/>
    <w:rsid w:val="2B1C6CE5"/>
    <w:rsid w:val="2B204A27"/>
    <w:rsid w:val="2B325B8F"/>
    <w:rsid w:val="2B430715"/>
    <w:rsid w:val="2B5B5E3A"/>
    <w:rsid w:val="2B746B21"/>
    <w:rsid w:val="2BA35157"/>
    <w:rsid w:val="2BB04CB3"/>
    <w:rsid w:val="2BBF39C9"/>
    <w:rsid w:val="2BDF6E8A"/>
    <w:rsid w:val="2BE332EA"/>
    <w:rsid w:val="2C0E2AD1"/>
    <w:rsid w:val="2C2E6CCF"/>
    <w:rsid w:val="2C4D2197"/>
    <w:rsid w:val="2C5A2491"/>
    <w:rsid w:val="2C9A19F5"/>
    <w:rsid w:val="2CD71115"/>
    <w:rsid w:val="2CF03F85"/>
    <w:rsid w:val="2D1F40EB"/>
    <w:rsid w:val="2D23361C"/>
    <w:rsid w:val="2D244C30"/>
    <w:rsid w:val="2D314CC9"/>
    <w:rsid w:val="2D742E08"/>
    <w:rsid w:val="2D824FB8"/>
    <w:rsid w:val="2D832F0F"/>
    <w:rsid w:val="2DD815E9"/>
    <w:rsid w:val="2DEB65D8"/>
    <w:rsid w:val="2DEE2BBA"/>
    <w:rsid w:val="2E204D3E"/>
    <w:rsid w:val="2E2D06B2"/>
    <w:rsid w:val="2E552C39"/>
    <w:rsid w:val="2E6528B3"/>
    <w:rsid w:val="2E672F23"/>
    <w:rsid w:val="2E823A0E"/>
    <w:rsid w:val="2EB77450"/>
    <w:rsid w:val="2EF266DA"/>
    <w:rsid w:val="2F2B74F6"/>
    <w:rsid w:val="2F320885"/>
    <w:rsid w:val="2F4405B8"/>
    <w:rsid w:val="2F503401"/>
    <w:rsid w:val="2F790C14"/>
    <w:rsid w:val="2F866E22"/>
    <w:rsid w:val="2F9A12DA"/>
    <w:rsid w:val="2FB27C17"/>
    <w:rsid w:val="2FC118B8"/>
    <w:rsid w:val="300C557A"/>
    <w:rsid w:val="303074BA"/>
    <w:rsid w:val="30676C54"/>
    <w:rsid w:val="307F3F9D"/>
    <w:rsid w:val="30817D16"/>
    <w:rsid w:val="308E41E1"/>
    <w:rsid w:val="30E23015"/>
    <w:rsid w:val="310E0E08"/>
    <w:rsid w:val="31181CFC"/>
    <w:rsid w:val="315947EF"/>
    <w:rsid w:val="315A3A29"/>
    <w:rsid w:val="318F0210"/>
    <w:rsid w:val="319475D5"/>
    <w:rsid w:val="31DD5ADF"/>
    <w:rsid w:val="31E10232"/>
    <w:rsid w:val="31ED509B"/>
    <w:rsid w:val="320E382B"/>
    <w:rsid w:val="32427031"/>
    <w:rsid w:val="32A6137C"/>
    <w:rsid w:val="32B819E9"/>
    <w:rsid w:val="32CC2D9E"/>
    <w:rsid w:val="32D305D1"/>
    <w:rsid w:val="32DD488D"/>
    <w:rsid w:val="32FF13C6"/>
    <w:rsid w:val="330C4054"/>
    <w:rsid w:val="333A23FE"/>
    <w:rsid w:val="3344327C"/>
    <w:rsid w:val="33460DA3"/>
    <w:rsid w:val="335A619F"/>
    <w:rsid w:val="335F1E64"/>
    <w:rsid w:val="33837901"/>
    <w:rsid w:val="3394404A"/>
    <w:rsid w:val="33AD2BD0"/>
    <w:rsid w:val="33C30645"/>
    <w:rsid w:val="33DB598F"/>
    <w:rsid w:val="33E67E90"/>
    <w:rsid w:val="34010015"/>
    <w:rsid w:val="341964B7"/>
    <w:rsid w:val="34270BD4"/>
    <w:rsid w:val="343432F1"/>
    <w:rsid w:val="347B0F20"/>
    <w:rsid w:val="348C1A3D"/>
    <w:rsid w:val="34A044E2"/>
    <w:rsid w:val="34A2025B"/>
    <w:rsid w:val="350C7DCA"/>
    <w:rsid w:val="355E0625"/>
    <w:rsid w:val="35815572"/>
    <w:rsid w:val="359C73A0"/>
    <w:rsid w:val="35C4020A"/>
    <w:rsid w:val="35D732A7"/>
    <w:rsid w:val="35FC7E3E"/>
    <w:rsid w:val="366F23BE"/>
    <w:rsid w:val="36714388"/>
    <w:rsid w:val="36753623"/>
    <w:rsid w:val="368D0A96"/>
    <w:rsid w:val="36D6243D"/>
    <w:rsid w:val="36E55C91"/>
    <w:rsid w:val="371B2546"/>
    <w:rsid w:val="377A101B"/>
    <w:rsid w:val="378E4AC6"/>
    <w:rsid w:val="38283B53"/>
    <w:rsid w:val="38486F01"/>
    <w:rsid w:val="38657F1D"/>
    <w:rsid w:val="38C84008"/>
    <w:rsid w:val="38D94467"/>
    <w:rsid w:val="391159AF"/>
    <w:rsid w:val="39120240"/>
    <w:rsid w:val="39631B64"/>
    <w:rsid w:val="3995038E"/>
    <w:rsid w:val="39E260FA"/>
    <w:rsid w:val="3A0B0880"/>
    <w:rsid w:val="3A3C4CAD"/>
    <w:rsid w:val="3A5169AB"/>
    <w:rsid w:val="3B17767F"/>
    <w:rsid w:val="3B2C087E"/>
    <w:rsid w:val="3B343BD6"/>
    <w:rsid w:val="3B5D4B47"/>
    <w:rsid w:val="3BA00A66"/>
    <w:rsid w:val="3BD038FF"/>
    <w:rsid w:val="3C1C08F2"/>
    <w:rsid w:val="3C3375C9"/>
    <w:rsid w:val="3C3A346E"/>
    <w:rsid w:val="3C7921E9"/>
    <w:rsid w:val="3D26424B"/>
    <w:rsid w:val="3D3B07E1"/>
    <w:rsid w:val="3D5567B2"/>
    <w:rsid w:val="3D58585E"/>
    <w:rsid w:val="3D5C61B8"/>
    <w:rsid w:val="3DCE0312"/>
    <w:rsid w:val="3DE713D4"/>
    <w:rsid w:val="3E175815"/>
    <w:rsid w:val="3E4F1453"/>
    <w:rsid w:val="3E7A3FF6"/>
    <w:rsid w:val="3EC60D06"/>
    <w:rsid w:val="3ECB75E4"/>
    <w:rsid w:val="3F4635BA"/>
    <w:rsid w:val="3F566811"/>
    <w:rsid w:val="3FBB4B37"/>
    <w:rsid w:val="3FC01EDD"/>
    <w:rsid w:val="3FCA0B17"/>
    <w:rsid w:val="3FFB5EA5"/>
    <w:rsid w:val="40150B23"/>
    <w:rsid w:val="408B6047"/>
    <w:rsid w:val="409C64A6"/>
    <w:rsid w:val="40C559FD"/>
    <w:rsid w:val="4162149D"/>
    <w:rsid w:val="41792343"/>
    <w:rsid w:val="418238EE"/>
    <w:rsid w:val="419A2215"/>
    <w:rsid w:val="419D24D5"/>
    <w:rsid w:val="41CC2DBB"/>
    <w:rsid w:val="4230334A"/>
    <w:rsid w:val="424741EF"/>
    <w:rsid w:val="428611BC"/>
    <w:rsid w:val="428C60A6"/>
    <w:rsid w:val="42AD499A"/>
    <w:rsid w:val="42C66064"/>
    <w:rsid w:val="42D00689"/>
    <w:rsid w:val="42FD04A2"/>
    <w:rsid w:val="43901AB9"/>
    <w:rsid w:val="439D62C9"/>
    <w:rsid w:val="43C95CB1"/>
    <w:rsid w:val="43DD4E0B"/>
    <w:rsid w:val="440F0DF8"/>
    <w:rsid w:val="4450500D"/>
    <w:rsid w:val="44577A1D"/>
    <w:rsid w:val="447D6E8C"/>
    <w:rsid w:val="448D7B97"/>
    <w:rsid w:val="449D500E"/>
    <w:rsid w:val="44A973E3"/>
    <w:rsid w:val="44B518E4"/>
    <w:rsid w:val="44C10289"/>
    <w:rsid w:val="44D73F50"/>
    <w:rsid w:val="44F93EC7"/>
    <w:rsid w:val="4508285B"/>
    <w:rsid w:val="452C1689"/>
    <w:rsid w:val="452E6E49"/>
    <w:rsid w:val="45AA3413"/>
    <w:rsid w:val="45F11042"/>
    <w:rsid w:val="45FE2AB5"/>
    <w:rsid w:val="46113492"/>
    <w:rsid w:val="46184820"/>
    <w:rsid w:val="46853BBC"/>
    <w:rsid w:val="469A6FE4"/>
    <w:rsid w:val="469F0A9E"/>
    <w:rsid w:val="472A20CE"/>
    <w:rsid w:val="474C714E"/>
    <w:rsid w:val="47680E90"/>
    <w:rsid w:val="47694C08"/>
    <w:rsid w:val="476E221E"/>
    <w:rsid w:val="47D66741"/>
    <w:rsid w:val="48174664"/>
    <w:rsid w:val="481B266F"/>
    <w:rsid w:val="48205A87"/>
    <w:rsid w:val="48272AF9"/>
    <w:rsid w:val="482C2247"/>
    <w:rsid w:val="483416BA"/>
    <w:rsid w:val="483D40CA"/>
    <w:rsid w:val="487873BA"/>
    <w:rsid w:val="48B73CE7"/>
    <w:rsid w:val="48D12AF6"/>
    <w:rsid w:val="48E22EC4"/>
    <w:rsid w:val="49261002"/>
    <w:rsid w:val="49357AD0"/>
    <w:rsid w:val="493C6A78"/>
    <w:rsid w:val="49841CB7"/>
    <w:rsid w:val="4A5B2F2E"/>
    <w:rsid w:val="4A800BE6"/>
    <w:rsid w:val="4B2E0642"/>
    <w:rsid w:val="4B3D026A"/>
    <w:rsid w:val="4B644064"/>
    <w:rsid w:val="4B6D116B"/>
    <w:rsid w:val="4B906C07"/>
    <w:rsid w:val="4B9D30D2"/>
    <w:rsid w:val="4BB52B12"/>
    <w:rsid w:val="4BE108E0"/>
    <w:rsid w:val="4BF957DB"/>
    <w:rsid w:val="4C231829"/>
    <w:rsid w:val="4C39729F"/>
    <w:rsid w:val="4C5C2F8D"/>
    <w:rsid w:val="4C6A4B53"/>
    <w:rsid w:val="4CA3424D"/>
    <w:rsid w:val="4CF02DF2"/>
    <w:rsid w:val="4D0B0C3B"/>
    <w:rsid w:val="4D2B6E60"/>
    <w:rsid w:val="4D2D6F23"/>
    <w:rsid w:val="4D407AF8"/>
    <w:rsid w:val="4D821B8C"/>
    <w:rsid w:val="4DBD305B"/>
    <w:rsid w:val="4E0631B0"/>
    <w:rsid w:val="4E1F24C4"/>
    <w:rsid w:val="4E200716"/>
    <w:rsid w:val="4E4239B6"/>
    <w:rsid w:val="4E481A1B"/>
    <w:rsid w:val="4EB726BF"/>
    <w:rsid w:val="4ED11A10"/>
    <w:rsid w:val="4EE56214"/>
    <w:rsid w:val="4F31425D"/>
    <w:rsid w:val="4F4641AC"/>
    <w:rsid w:val="4F530677"/>
    <w:rsid w:val="4F6A4986"/>
    <w:rsid w:val="4F9643E1"/>
    <w:rsid w:val="4FD83124"/>
    <w:rsid w:val="4FE614EB"/>
    <w:rsid w:val="4FF04118"/>
    <w:rsid w:val="4FFC2ABD"/>
    <w:rsid w:val="500951D4"/>
    <w:rsid w:val="502F4C40"/>
    <w:rsid w:val="504F52E3"/>
    <w:rsid w:val="50893196"/>
    <w:rsid w:val="50A53155"/>
    <w:rsid w:val="51A4340C"/>
    <w:rsid w:val="51B63385"/>
    <w:rsid w:val="51DD0AEB"/>
    <w:rsid w:val="523A78CD"/>
    <w:rsid w:val="524349D3"/>
    <w:rsid w:val="52655145"/>
    <w:rsid w:val="52880638"/>
    <w:rsid w:val="52CB034E"/>
    <w:rsid w:val="52E4373A"/>
    <w:rsid w:val="52EF6909"/>
    <w:rsid w:val="52FF5FA1"/>
    <w:rsid w:val="5303420B"/>
    <w:rsid w:val="532F31A9"/>
    <w:rsid w:val="53531194"/>
    <w:rsid w:val="535B3F9E"/>
    <w:rsid w:val="53776F56"/>
    <w:rsid w:val="538E6122"/>
    <w:rsid w:val="539574B0"/>
    <w:rsid w:val="53E06252"/>
    <w:rsid w:val="54091C4C"/>
    <w:rsid w:val="543547EF"/>
    <w:rsid w:val="544E3EF4"/>
    <w:rsid w:val="54596730"/>
    <w:rsid w:val="54696247"/>
    <w:rsid w:val="549E2395"/>
    <w:rsid w:val="54D67D81"/>
    <w:rsid w:val="54E13EB9"/>
    <w:rsid w:val="55410F72"/>
    <w:rsid w:val="55425D7A"/>
    <w:rsid w:val="554C0043"/>
    <w:rsid w:val="55505040"/>
    <w:rsid w:val="555111B5"/>
    <w:rsid w:val="55700D1C"/>
    <w:rsid w:val="55853555"/>
    <w:rsid w:val="558855A3"/>
    <w:rsid w:val="55995A95"/>
    <w:rsid w:val="55A734CB"/>
    <w:rsid w:val="55C0458D"/>
    <w:rsid w:val="55C24100"/>
    <w:rsid w:val="56067976"/>
    <w:rsid w:val="566D6B57"/>
    <w:rsid w:val="56B764C4"/>
    <w:rsid w:val="56B9195F"/>
    <w:rsid w:val="56F02C50"/>
    <w:rsid w:val="56F24C1A"/>
    <w:rsid w:val="56FB23C9"/>
    <w:rsid w:val="570109B9"/>
    <w:rsid w:val="5718052E"/>
    <w:rsid w:val="571E1BD4"/>
    <w:rsid w:val="57266671"/>
    <w:rsid w:val="57431FC1"/>
    <w:rsid w:val="578F06BB"/>
    <w:rsid w:val="579A632A"/>
    <w:rsid w:val="57A86A10"/>
    <w:rsid w:val="57BF2D4E"/>
    <w:rsid w:val="57E71659"/>
    <w:rsid w:val="57EB09D5"/>
    <w:rsid w:val="57EF1159"/>
    <w:rsid w:val="57F81DBC"/>
    <w:rsid w:val="581A4428"/>
    <w:rsid w:val="58443E66"/>
    <w:rsid w:val="5847351C"/>
    <w:rsid w:val="58D97E3F"/>
    <w:rsid w:val="58E07719"/>
    <w:rsid w:val="598B50B3"/>
    <w:rsid w:val="59A815C0"/>
    <w:rsid w:val="59AF294E"/>
    <w:rsid w:val="59C3329C"/>
    <w:rsid w:val="5A142C3F"/>
    <w:rsid w:val="5A2C3F9F"/>
    <w:rsid w:val="5A3E7EDD"/>
    <w:rsid w:val="5A93543C"/>
    <w:rsid w:val="5A971D60"/>
    <w:rsid w:val="5A9E4299"/>
    <w:rsid w:val="5AAB580B"/>
    <w:rsid w:val="5AAD1584"/>
    <w:rsid w:val="5AF30F60"/>
    <w:rsid w:val="5B01367D"/>
    <w:rsid w:val="5B2F01EA"/>
    <w:rsid w:val="5B523ED9"/>
    <w:rsid w:val="5B53620F"/>
    <w:rsid w:val="5B6F313F"/>
    <w:rsid w:val="5B834F6E"/>
    <w:rsid w:val="5B8B2F47"/>
    <w:rsid w:val="5BC22E0D"/>
    <w:rsid w:val="5BC86F08"/>
    <w:rsid w:val="5C1B076F"/>
    <w:rsid w:val="5C1B251D"/>
    <w:rsid w:val="5C496849"/>
    <w:rsid w:val="5C6C0FCA"/>
    <w:rsid w:val="5C945DF8"/>
    <w:rsid w:val="5CF6628D"/>
    <w:rsid w:val="5D182CAF"/>
    <w:rsid w:val="5D1D22C5"/>
    <w:rsid w:val="5D7BE027"/>
    <w:rsid w:val="5D885990"/>
    <w:rsid w:val="5E4775F9"/>
    <w:rsid w:val="5E640D11"/>
    <w:rsid w:val="5E721179"/>
    <w:rsid w:val="5E7C5600"/>
    <w:rsid w:val="5E856523"/>
    <w:rsid w:val="5EB57DD4"/>
    <w:rsid w:val="5ED510A9"/>
    <w:rsid w:val="5F0D0843"/>
    <w:rsid w:val="5F1F40D2"/>
    <w:rsid w:val="5F2E70D6"/>
    <w:rsid w:val="5F4402A1"/>
    <w:rsid w:val="5F674129"/>
    <w:rsid w:val="5FBD3C91"/>
    <w:rsid w:val="5FC72D8E"/>
    <w:rsid w:val="60583D40"/>
    <w:rsid w:val="60793D4A"/>
    <w:rsid w:val="60A24FBB"/>
    <w:rsid w:val="60CD132E"/>
    <w:rsid w:val="60DB227B"/>
    <w:rsid w:val="6119097D"/>
    <w:rsid w:val="614B1567"/>
    <w:rsid w:val="61C62F2B"/>
    <w:rsid w:val="61E61E99"/>
    <w:rsid w:val="61FA188C"/>
    <w:rsid w:val="61FA3C3A"/>
    <w:rsid w:val="62195750"/>
    <w:rsid w:val="62354C06"/>
    <w:rsid w:val="628132A8"/>
    <w:rsid w:val="62FA5BF5"/>
    <w:rsid w:val="632B573B"/>
    <w:rsid w:val="63336109"/>
    <w:rsid w:val="635051A2"/>
    <w:rsid w:val="63835FBF"/>
    <w:rsid w:val="63860BC4"/>
    <w:rsid w:val="6397692D"/>
    <w:rsid w:val="63C21CFD"/>
    <w:rsid w:val="63C84D4F"/>
    <w:rsid w:val="63EE7A79"/>
    <w:rsid w:val="642D103F"/>
    <w:rsid w:val="642F4DB7"/>
    <w:rsid w:val="64347E0A"/>
    <w:rsid w:val="64526ED8"/>
    <w:rsid w:val="64657E31"/>
    <w:rsid w:val="64B702A0"/>
    <w:rsid w:val="65295CAB"/>
    <w:rsid w:val="653A7EB8"/>
    <w:rsid w:val="655447CA"/>
    <w:rsid w:val="656149C4"/>
    <w:rsid w:val="66430FEE"/>
    <w:rsid w:val="6650517C"/>
    <w:rsid w:val="665A3607"/>
    <w:rsid w:val="66A31A8D"/>
    <w:rsid w:val="66C0263F"/>
    <w:rsid w:val="66C8289B"/>
    <w:rsid w:val="66CA526B"/>
    <w:rsid w:val="66D3843D"/>
    <w:rsid w:val="66D734E4"/>
    <w:rsid w:val="66DE094E"/>
    <w:rsid w:val="67C02C62"/>
    <w:rsid w:val="6828049B"/>
    <w:rsid w:val="68550B65"/>
    <w:rsid w:val="68FB5BB0"/>
    <w:rsid w:val="690C531C"/>
    <w:rsid w:val="69344C1E"/>
    <w:rsid w:val="693E3CEF"/>
    <w:rsid w:val="697414BE"/>
    <w:rsid w:val="69A07721"/>
    <w:rsid w:val="69A72C18"/>
    <w:rsid w:val="69B766E2"/>
    <w:rsid w:val="69CE6E20"/>
    <w:rsid w:val="6A0C7949"/>
    <w:rsid w:val="6A1D49E6"/>
    <w:rsid w:val="6A5C267E"/>
    <w:rsid w:val="6A701C86"/>
    <w:rsid w:val="6A80038A"/>
    <w:rsid w:val="6AEB7775"/>
    <w:rsid w:val="6B3653D8"/>
    <w:rsid w:val="6B3709F5"/>
    <w:rsid w:val="6B4C26F3"/>
    <w:rsid w:val="6B4F5D3F"/>
    <w:rsid w:val="6B5C482B"/>
    <w:rsid w:val="6B8E3FE1"/>
    <w:rsid w:val="6BAE0CB8"/>
    <w:rsid w:val="6BBC4ACC"/>
    <w:rsid w:val="6C3F7B62"/>
    <w:rsid w:val="6D6261FE"/>
    <w:rsid w:val="6D6C7F66"/>
    <w:rsid w:val="6DF36E56"/>
    <w:rsid w:val="6E0F7434"/>
    <w:rsid w:val="6E3A6FA2"/>
    <w:rsid w:val="6E3D1D31"/>
    <w:rsid w:val="6E3D4575"/>
    <w:rsid w:val="6E453429"/>
    <w:rsid w:val="6E6935BC"/>
    <w:rsid w:val="6E6C6C08"/>
    <w:rsid w:val="6EA840E4"/>
    <w:rsid w:val="6EF165D7"/>
    <w:rsid w:val="6F0F0A1D"/>
    <w:rsid w:val="6F4F28D0"/>
    <w:rsid w:val="6F887FBC"/>
    <w:rsid w:val="6F9E54E7"/>
    <w:rsid w:val="6FCA21FB"/>
    <w:rsid w:val="6FD4667C"/>
    <w:rsid w:val="6FF60C61"/>
    <w:rsid w:val="70160ECD"/>
    <w:rsid w:val="703025E3"/>
    <w:rsid w:val="706C2EEF"/>
    <w:rsid w:val="70A45CA3"/>
    <w:rsid w:val="70A917C9"/>
    <w:rsid w:val="70BF74C3"/>
    <w:rsid w:val="70DC1E23"/>
    <w:rsid w:val="70F57389"/>
    <w:rsid w:val="710870BC"/>
    <w:rsid w:val="710C21AE"/>
    <w:rsid w:val="7121017E"/>
    <w:rsid w:val="71351559"/>
    <w:rsid w:val="71363C86"/>
    <w:rsid w:val="715009E9"/>
    <w:rsid w:val="71696869"/>
    <w:rsid w:val="716F0BAC"/>
    <w:rsid w:val="71922E29"/>
    <w:rsid w:val="71AC3EEB"/>
    <w:rsid w:val="71BE3C1E"/>
    <w:rsid w:val="71D13952"/>
    <w:rsid w:val="71E450FF"/>
    <w:rsid w:val="71E74E78"/>
    <w:rsid w:val="71F43651"/>
    <w:rsid w:val="72007D93"/>
    <w:rsid w:val="72221B4A"/>
    <w:rsid w:val="723914F7"/>
    <w:rsid w:val="72435ED2"/>
    <w:rsid w:val="7278201F"/>
    <w:rsid w:val="72C75E48"/>
    <w:rsid w:val="72E36400"/>
    <w:rsid w:val="72F21DD2"/>
    <w:rsid w:val="73326672"/>
    <w:rsid w:val="734F4B13"/>
    <w:rsid w:val="73691968"/>
    <w:rsid w:val="736A5B8E"/>
    <w:rsid w:val="73893DB8"/>
    <w:rsid w:val="73B452D9"/>
    <w:rsid w:val="73C5023F"/>
    <w:rsid w:val="740D2C3B"/>
    <w:rsid w:val="745146CF"/>
    <w:rsid w:val="745D771F"/>
    <w:rsid w:val="747B1953"/>
    <w:rsid w:val="748F442B"/>
    <w:rsid w:val="74A52E74"/>
    <w:rsid w:val="74ED40E1"/>
    <w:rsid w:val="755554BA"/>
    <w:rsid w:val="75610B49"/>
    <w:rsid w:val="756C0111"/>
    <w:rsid w:val="759D11CB"/>
    <w:rsid w:val="75AB6268"/>
    <w:rsid w:val="764861AD"/>
    <w:rsid w:val="765D3A06"/>
    <w:rsid w:val="767E5BB6"/>
    <w:rsid w:val="76C84001"/>
    <w:rsid w:val="76CF6A9D"/>
    <w:rsid w:val="76DD46E7"/>
    <w:rsid w:val="76FD3C88"/>
    <w:rsid w:val="77040325"/>
    <w:rsid w:val="77183DD1"/>
    <w:rsid w:val="77420E4E"/>
    <w:rsid w:val="77440722"/>
    <w:rsid w:val="774D7808"/>
    <w:rsid w:val="7763329E"/>
    <w:rsid w:val="77707769"/>
    <w:rsid w:val="77980A6E"/>
    <w:rsid w:val="77A52FA5"/>
    <w:rsid w:val="77D31AA6"/>
    <w:rsid w:val="77DA1086"/>
    <w:rsid w:val="781E00F8"/>
    <w:rsid w:val="783211B2"/>
    <w:rsid w:val="78745037"/>
    <w:rsid w:val="7892697E"/>
    <w:rsid w:val="78D83818"/>
    <w:rsid w:val="78D9377E"/>
    <w:rsid w:val="78DE50BC"/>
    <w:rsid w:val="791505C8"/>
    <w:rsid w:val="79181E66"/>
    <w:rsid w:val="792F0F5E"/>
    <w:rsid w:val="793E0730"/>
    <w:rsid w:val="799F4335"/>
    <w:rsid w:val="79A100AE"/>
    <w:rsid w:val="79B726E3"/>
    <w:rsid w:val="79E61F64"/>
    <w:rsid w:val="7A49604F"/>
    <w:rsid w:val="7A613399"/>
    <w:rsid w:val="7A7C4677"/>
    <w:rsid w:val="7AA02113"/>
    <w:rsid w:val="7AAC6D0A"/>
    <w:rsid w:val="7AB67FCB"/>
    <w:rsid w:val="7ABE4C8F"/>
    <w:rsid w:val="7AED10D1"/>
    <w:rsid w:val="7B937ECA"/>
    <w:rsid w:val="7BB265A2"/>
    <w:rsid w:val="7BBA7205"/>
    <w:rsid w:val="7BFD7BCA"/>
    <w:rsid w:val="7BFF76B5"/>
    <w:rsid w:val="7C091F3A"/>
    <w:rsid w:val="7C0E2759"/>
    <w:rsid w:val="7C294AA9"/>
    <w:rsid w:val="7C5C4760"/>
    <w:rsid w:val="7D4D5E56"/>
    <w:rsid w:val="7D581253"/>
    <w:rsid w:val="7D991C2A"/>
    <w:rsid w:val="7DBF4FA6"/>
    <w:rsid w:val="7DCE6F97"/>
    <w:rsid w:val="7DE531F8"/>
    <w:rsid w:val="7E6C7673"/>
    <w:rsid w:val="7E924469"/>
    <w:rsid w:val="7E950D79"/>
    <w:rsid w:val="7EA63A70"/>
    <w:rsid w:val="7EB70E48"/>
    <w:rsid w:val="7EB86E54"/>
    <w:rsid w:val="7EBE525E"/>
    <w:rsid w:val="7F4339B5"/>
    <w:rsid w:val="7F7D0C75"/>
    <w:rsid w:val="7FA73F44"/>
    <w:rsid w:val="7FA75CF2"/>
    <w:rsid w:val="7FE829AE"/>
    <w:rsid w:val="7FEC5DFB"/>
    <w:rsid w:val="7FFA22C6"/>
    <w:rsid w:val="93BEDAB1"/>
    <w:rsid w:val="977E5A61"/>
    <w:rsid w:val="AB8F449C"/>
    <w:rsid w:val="AF7BD0BD"/>
    <w:rsid w:val="B7EF0F66"/>
    <w:rsid w:val="BCC9F6B8"/>
    <w:rsid w:val="BFBB31E5"/>
    <w:rsid w:val="C67F313B"/>
    <w:rsid w:val="D5EE1F14"/>
    <w:rsid w:val="DA3FC65A"/>
    <w:rsid w:val="EDF767CA"/>
    <w:rsid w:val="F35F5783"/>
    <w:rsid w:val="F7FF9332"/>
    <w:rsid w:val="FB9EFD95"/>
    <w:rsid w:val="FBAB5147"/>
    <w:rsid w:val="FBFFEA2E"/>
    <w:rsid w:val="FD3ED01D"/>
    <w:rsid w:val="FDDBD997"/>
    <w:rsid w:val="FDF750D9"/>
    <w:rsid w:val="FF77928B"/>
    <w:rsid w:val="FFCBA089"/>
    <w:rsid w:val="FFD172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ody Text Indent"/>
    <w:basedOn w:val="1"/>
    <w:link w:val="15"/>
    <w:unhideWhenUsed/>
    <w:qFormat/>
    <w:uiPriority w:val="99"/>
    <w:pPr>
      <w:spacing w:line="460" w:lineRule="exact"/>
      <w:ind w:firstLine="540"/>
    </w:pPr>
    <w:rPr>
      <w:rFonts w:eastAsia="楷体_GB2312"/>
      <w:sz w:val="28"/>
    </w:r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0"/>
    <w:pPr>
      <w:tabs>
        <w:tab w:val="center" w:pos="4153"/>
        <w:tab w:val="right" w:pos="8306"/>
      </w:tabs>
      <w:snapToGrid w:val="0"/>
      <w:jc w:val="left"/>
    </w:pPr>
    <w:rPr>
      <w:rFonts w:ascii="Calibri" w:hAnsi="Calibr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2"/>
    <w:next w:val="2"/>
    <w:link w:val="19"/>
    <w:semiHidden/>
    <w:unhideWhenUsed/>
    <w:qFormat/>
    <w:uiPriority w:val="99"/>
    <w:rPr>
      <w:b/>
      <w:bCs/>
    </w:rPr>
  </w:style>
  <w:style w:type="character" w:styleId="11">
    <w:name w:val="page number"/>
    <w:qFormat/>
    <w:uiPriority w:val="0"/>
    <w:rPr>
      <w:rFonts w:cs="Times New Roman"/>
    </w:rPr>
  </w:style>
  <w:style w:type="character" w:styleId="12">
    <w:name w:val="annotation reference"/>
    <w:semiHidden/>
    <w:unhideWhenUsed/>
    <w:qFormat/>
    <w:uiPriority w:val="99"/>
    <w:rPr>
      <w:sz w:val="21"/>
      <w:szCs w:val="21"/>
    </w:rPr>
  </w:style>
  <w:style w:type="character" w:customStyle="1" w:styleId="13">
    <w:name w:val="页眉 Char"/>
    <w:link w:val="6"/>
    <w:qFormat/>
    <w:uiPriority w:val="99"/>
    <w:rPr>
      <w:sz w:val="18"/>
      <w:szCs w:val="18"/>
    </w:rPr>
  </w:style>
  <w:style w:type="character" w:customStyle="1" w:styleId="14">
    <w:name w:val="页脚 Char"/>
    <w:link w:val="5"/>
    <w:qFormat/>
    <w:uiPriority w:val="0"/>
    <w:rPr>
      <w:sz w:val="18"/>
      <w:szCs w:val="18"/>
    </w:rPr>
  </w:style>
  <w:style w:type="character" w:customStyle="1" w:styleId="15">
    <w:name w:val="正文文本缩进 Char"/>
    <w:link w:val="3"/>
    <w:qFormat/>
    <w:uiPriority w:val="99"/>
    <w:rPr>
      <w:rFonts w:ascii="Times New Roman" w:hAnsi="Times New Roman" w:eastAsia="楷体_GB2312" w:cs="Times New Roman"/>
      <w:sz w:val="28"/>
      <w:szCs w:val="20"/>
    </w:rPr>
  </w:style>
  <w:style w:type="paragraph" w:styleId="16">
    <w:name w:val="List Paragraph"/>
    <w:basedOn w:val="1"/>
    <w:qFormat/>
    <w:uiPriority w:val="34"/>
    <w:pPr>
      <w:ind w:firstLine="420" w:firstLineChars="200"/>
    </w:pPr>
  </w:style>
  <w:style w:type="character" w:customStyle="1" w:styleId="17">
    <w:name w:val="批注框文本 Char"/>
    <w:link w:val="4"/>
    <w:semiHidden/>
    <w:qFormat/>
    <w:uiPriority w:val="99"/>
    <w:rPr>
      <w:rFonts w:ascii="Times New Roman" w:hAnsi="Times New Roman" w:eastAsia="宋体" w:cs="Times New Roman"/>
      <w:sz w:val="18"/>
      <w:szCs w:val="18"/>
    </w:rPr>
  </w:style>
  <w:style w:type="character" w:customStyle="1" w:styleId="18">
    <w:name w:val="批注文字 Char"/>
    <w:link w:val="2"/>
    <w:semiHidden/>
    <w:qFormat/>
    <w:uiPriority w:val="99"/>
    <w:rPr>
      <w:rFonts w:ascii="Times New Roman" w:hAnsi="Times New Roman"/>
      <w:kern w:val="2"/>
      <w:sz w:val="21"/>
    </w:rPr>
  </w:style>
  <w:style w:type="character" w:customStyle="1" w:styleId="19">
    <w:name w:val="批注主题 Char"/>
    <w:link w:val="8"/>
    <w:semiHidden/>
    <w:qFormat/>
    <w:uiPriority w:val="99"/>
    <w:rPr>
      <w:rFonts w:ascii="Times New Roman" w:hAnsi="Times New Roman"/>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1606</Words>
  <Characters>9155</Characters>
  <Lines>76</Lines>
  <Paragraphs>21</Paragraphs>
  <TotalTime>13</TotalTime>
  <ScaleCrop>false</ScaleCrop>
  <LinksUpToDate>false</LinksUpToDate>
  <CharactersWithSpaces>10740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2023-05-21T02:16:00Z</dcterms:created>
  <dc:creator>微软用户</dc:creator>
  <cp:lastModifiedBy>xmadmin</cp:lastModifiedBy>
  <cp:lastPrinted>2025-04-28T01:02:00Z</cp:lastPrinted>
  <dcterms:modified xsi:type="dcterms:W3CDTF">2026-03-06T10:07:37Z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8F88AB041BD1469B9E31971EAC7435F8_13</vt:lpwstr>
  </property>
  <property fmtid="{D5CDD505-2E9C-101B-9397-08002B2CF9AE}" pid="4" name="KSOTemplateDocerSaveRecord">
    <vt:lpwstr>eyJoZGlkIjoiMjdkZWJjYWYwMzRlY2Q2MGE5ZTgyYmNiM2M3ZTczZTMiLCJ1c2VySWQiOiIzMTA5NTU0ODEifQ==</vt:lpwstr>
  </property>
</Properties>
</file>